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negocios;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classesBasicas.*;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excecoes.*;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interfaces.*;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repositorios.*;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NegocioFornecedor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InterfaceFornecedor repositorio;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NegocioFornecedor(String letraRepositorio) {//construtor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if(letraRepositorio.equalsIgnoreCase("a")) {//usuario escolheu trabalhar com array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repositorio = new RepositorioArrayFornecedor();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if(letraRepositorio.equalsIgnoreCase("l")) {//usario escolheu lista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repositorio = new RepositorioListaFornecedor();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}//end - construtor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acessoInserir(Fornecedor fornecedor) throws FornecedorJaCadastradoException,CnpjInvalidoException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repositorio.inserir(fornecedor);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acessoRemover(String CNPJ) throws CnpjInvalidoException{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repositorio.remover(CNPJ);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acessoAtualizar(Fornecedor fornecedor)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repositorio.atualizar(fornecedor);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boolean acessoProcurar(String CNPJ) throws FornecedorNaoEncontradoException{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repositorio.procurar(CNPJ);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imprimeTodosFornecedores()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this.repositorio.imprimeFornecedor();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}//end - negocioFornecedor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