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negocios;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classesBasicas.Produto;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excecoes.ProdutoJaCadastradoException;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excecoes.ProdutoNaoEncontradoException;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interfaces.*;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repositorios.RepositorioArrayProduto;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repositorios.RepositorioListaProduto;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NegocioProduto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InterfaceProdutos repositorio;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NegocioProduto(String escolhaRepositorio)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if(escolhaRepositorio.equalsIgnoreCase("a"))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repositorio = (InterfaceProdutos) new RepositorioArrayProduto();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else if(escolhaRepositorio.equalsIgnoreCase("l"))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repositorio = new RepositorioListaProduto();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procurar(int codigoProduto)throws ProdutoNaoEncontradoException{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repositorio.procurar(codigoProduto);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inserir(Produto item) throws ProdutoJaCadastradoException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repositorio.inserir(item);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void remover(int codigoProduto)  throws ProdutoNaoEncontradoException{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repositorio.remover(codigoProduto);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atualizarNome(int codigoProduto, String novoNome)throws ProdutoNaoEncontradoException{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repositorio.atualizarNome(codigoProduto,novoNome);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void atualizarPreco(int codigoProduto, Double novoPreco)throws ProdutoNaoEncontradoException{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repositorio.atualizarPreco(codigoProduto,novoPreco);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public Produto getProduto(int codigoProduto) throws ProdutoNaoEncontradoException{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repositorio.getProduto(codigoProduto);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