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DEFINIÇÃO DE GUIDELINES (mínimo de 10 guidelines)</w:t>
            </w:r>
          </w:p>
        </w:tc>
      </w:tr>
      <w:tr>
        <w:tc>
          <w:tcPr>
            <w:tcBorders>
              <w:bottom w:color="000000" w:space="0" w:sz="4"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tbl>
            <w:tblPr>
              <w:tblStyle w:val="Table2"/>
              <w:tblW w:w="9143.0" w:type="dxa"/>
              <w:jc w:val="left"/>
              <w:tblBorders>
                <w:insideH w:color="ffffff" w:space="0" w:sz="18" w:val="single"/>
                <w:insideV w:color="ffffff" w:space="0" w:sz="18" w:val="single"/>
              </w:tblBorders>
              <w:tblLayout w:type="fixed"/>
              <w:tblLook w:val="0000"/>
            </w:tblPr>
            <w:tblGrid>
              <w:gridCol w:w="1922"/>
              <w:gridCol w:w="7221"/>
              <w:tblGridChange w:id="0">
                <w:tblGrid>
                  <w:gridCol w:w="1922"/>
                  <w:gridCol w:w="7221"/>
                </w:tblGrid>
              </w:tblGridChange>
            </w:tblGrid>
            <w:tr>
              <w:trPr>
                <w:trHeight w:val="260" w:hRule="atLeast"/>
              </w:trPr>
              <w:tc>
                <w:tcPr>
                  <w:shd w:fill="f2f2f2" w:val="clear"/>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Guideline  01</w:t>
                  </w:r>
                </w:p>
              </w:tc>
              <w:tc>
                <w:tcPr>
                  <w:shd w:fill="f2f2f2"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BOTÕES AUTO-EXPLICATIVOS</w:t>
                  </w:r>
                </w:p>
              </w:tc>
            </w:tr>
            <w:tr>
              <w:trPr>
                <w:trHeight w:val="280" w:hRule="atLeast"/>
              </w:trPr>
              <w:tc>
                <w:tcPr>
                  <w:shd w:fill="cccccc" w:val="cle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Todo botão deve ter um “</w:t>
                  </w:r>
                  <w:r w:rsidDel="00000000" w:rsidR="00000000" w:rsidRPr="00000000">
                    <w:rPr>
                      <w:rFonts w:ascii="Arial" w:cs="Arial" w:eastAsia="Arial" w:hAnsi="Arial"/>
                      <w:i w:val="1"/>
                      <w:rtl w:val="0"/>
                    </w:rPr>
                    <w:t xml:space="preserve">caption</w:t>
                  </w:r>
                  <w:r w:rsidDel="00000000" w:rsidR="00000000" w:rsidRPr="00000000">
                    <w:rPr>
                      <w:rFonts w:ascii="Arial" w:cs="Arial" w:eastAsia="Arial" w:hAnsi="Arial"/>
                      <w:rtl w:val="0"/>
                    </w:rPr>
                    <w:t xml:space="preserve">” (label) com texto auto-explicativo</w:t>
                  </w:r>
                </w:p>
              </w:tc>
            </w:tr>
            <w:tr>
              <w:trPr>
                <w:trHeight w:val="260" w:hRule="atLeast"/>
              </w:trPr>
              <w:tc>
                <w:tcPr>
                  <w:shd w:fill="f2f2f2"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0B">
                  <w:pPr>
                    <w:jc w:val="both"/>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Titulo do botão deve facilitar a compreensão da sua finalidade.</w:t>
                  </w:r>
                </w:p>
              </w:tc>
            </w:tr>
          </w:tbl>
          <w:p w:rsidR="00000000" w:rsidDel="00000000" w:rsidP="00000000" w:rsidRDefault="00000000" w:rsidRPr="00000000" w14:paraId="0000000E">
            <w:pPr>
              <w:rPr/>
            </w:pPr>
            <w:r w:rsidDel="00000000" w:rsidR="00000000" w:rsidRPr="00000000">
              <w:rPr>
                <w:rtl w:val="0"/>
              </w:rPr>
            </w:r>
          </w:p>
          <w:tbl>
            <w:tblPr>
              <w:tblStyle w:val="Table3"/>
              <w:tblW w:w="9143.0" w:type="dxa"/>
              <w:jc w:val="left"/>
              <w:tblBorders>
                <w:insideH w:color="ffffff" w:space="0" w:sz="18" w:val="single"/>
                <w:insideV w:color="ffffff" w:space="0" w:sz="18" w:val="single"/>
              </w:tblBorders>
              <w:tblLayout w:type="fixed"/>
              <w:tblLook w:val="0000"/>
            </w:tblPr>
            <w:tblGrid>
              <w:gridCol w:w="1927"/>
              <w:gridCol w:w="7216"/>
              <w:tblGridChange w:id="0">
                <w:tblGrid>
                  <w:gridCol w:w="1927"/>
                  <w:gridCol w:w="7216"/>
                </w:tblGrid>
              </w:tblGridChange>
            </w:tblGrid>
            <w:tr>
              <w:trPr>
                <w:trHeight w:val="280" w:hRule="atLeast"/>
              </w:trPr>
              <w:tc>
                <w:tcPr>
                  <w:shd w:fill="f2f2f2" w:val="clea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Guideline  02</w:t>
                  </w:r>
                </w:p>
              </w:tc>
              <w:tc>
                <w:tcPr>
                  <w:shd w:fill="f2f2f2" w:val="clea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DEFINIR TIPO E TAMANHO MÍNIMO DE FONTE</w:t>
                  </w:r>
                </w:p>
              </w:tc>
            </w:tr>
            <w:tr>
              <w:trPr>
                <w:trHeight w:val="280" w:hRule="atLeast"/>
              </w:trPr>
              <w:tc>
                <w:tcPr>
                  <w:shd w:fill="cccccc"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Os textos devem usar fonte Verdana com tamanho mínimo 12 pontos.</w:t>
                  </w:r>
                </w:p>
              </w:tc>
            </w:tr>
            <w:tr>
              <w:trPr>
                <w:trHeight w:val="280" w:hRule="atLeast"/>
              </w:trPr>
              <w:tc>
                <w:tcPr>
                  <w:shd w:fill="f2f2f2"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tc>
            </w:tr>
            <w:tr>
              <w:trPr>
                <w:trHeight w:val="300" w:hRule="atLeast"/>
              </w:trPr>
              <w:tc>
                <w:tcPr>
                  <w:shd w:fill="cccccc"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Não prejudicar a legibilidade por pessoas com problemas de visão.</w:t>
                  </w:r>
                </w:p>
              </w:tc>
            </w:tr>
          </w:tbl>
          <w:p w:rsidR="00000000" w:rsidDel="00000000" w:rsidP="00000000" w:rsidRDefault="00000000" w:rsidRPr="00000000" w14:paraId="00000017">
            <w:pPr>
              <w:rPr/>
            </w:pPr>
            <w:r w:rsidDel="00000000" w:rsidR="00000000" w:rsidRPr="00000000">
              <w:rPr>
                <w:rtl w:val="0"/>
              </w:rPr>
            </w:r>
          </w:p>
          <w:tbl>
            <w:tblPr>
              <w:tblStyle w:val="Table4"/>
              <w:tblW w:w="9143.0" w:type="dxa"/>
              <w:jc w:val="left"/>
              <w:tblBorders>
                <w:insideH w:color="ffffff" w:space="0" w:sz="18" w:val="single"/>
                <w:insideV w:color="ffffff" w:space="0" w:sz="18" w:val="single"/>
              </w:tblBorders>
              <w:tblLayout w:type="fixed"/>
              <w:tblLook w:val="0000"/>
            </w:tblPr>
            <w:tblGrid>
              <w:gridCol w:w="1926"/>
              <w:gridCol w:w="7217"/>
              <w:tblGridChange w:id="0">
                <w:tblGrid>
                  <w:gridCol w:w="1926"/>
                  <w:gridCol w:w="7217"/>
                </w:tblGrid>
              </w:tblGridChange>
            </w:tblGrid>
            <w:tr>
              <w:trPr>
                <w:trHeight w:val="260" w:hRule="atLeast"/>
              </w:trPr>
              <w:tc>
                <w:tcPr>
                  <w:shd w:fill="f2f2f2"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Guideline  03</w:t>
                  </w:r>
                </w:p>
              </w:tc>
              <w:tc>
                <w:tcPr>
                  <w:shd w:fill="f2f2f2" w:val="clear"/>
                </w:tcPr>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FORNECER FEEDBACK DO PROCESSO</w:t>
                  </w:r>
                </w:p>
              </w:tc>
            </w:tr>
            <w:tr>
              <w:trPr>
                <w:trHeight w:val="260" w:hRule="atLeast"/>
              </w:trPr>
              <w:tc>
                <w:tcPr>
                  <w:shd w:fill="cccccc"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 sistema deve fornecer feedback de todos os processos de execução demorada ou feitos em “back-end”</w:t>
                  </w:r>
                </w:p>
              </w:tc>
            </w:tr>
            <w:tr>
              <w:trPr>
                <w:trHeight w:val="260" w:hRule="atLeast"/>
              </w:trPr>
              <w:tc>
                <w:tcPr>
                  <w:shd w:fill="f2f2f2"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D">
                  <w:pPr>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Diminui a ansiedade do usuário.</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5"/>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LAYOUT </w:t>
            </w:r>
            <w:r w:rsidDel="00000000" w:rsidR="00000000" w:rsidRPr="00000000">
              <w:rPr>
                <w:rFonts w:ascii="Arial" w:cs="Arial" w:eastAsia="Arial" w:hAnsi="Arial"/>
                <w:b w:val="1"/>
                <w:rtl w:val="0"/>
              </w:rPr>
              <w:t xml:space="preserve">TELA PRINCIPAL DO APLICATIVO</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color w:val="808080"/>
                <w:rtl w:val="0"/>
              </w:rPr>
              <w:t xml:space="preserve">Tela inicial para o visitante do aplicativo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center" w:pos="4252"/>
                <w:tab w:val="right" w:pos="8504"/>
              </w:tabs>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Denunciar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tela de opções de login caso não esteja logado. Este login é realizado informando por rede social ou por cadastro manual onde o mesmo informa as informações para o cadastro.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NavBar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nova tela onde ele terá opções de visualizar suas denúncias, seus dados pessoais e histórico de denúncias.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Pesquisar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botão o ator cidadão irá buscar pelas denúncias em uma determinada região e ao encontrar uma denúncia o mesmo pode ver a localização no mapa e as informações da mesma.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Filtrar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o ator cidadão poderá abrir opções de filtragem por categoria intervalo de data e região.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A">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tl w:val="0"/>
              </w:rPr>
              <w:t xml:space="preserve">Tela do NavBar</w:t>
            </w:r>
          </w:p>
          <w:p w:rsidR="00000000" w:rsidDel="00000000" w:rsidP="00000000" w:rsidRDefault="00000000" w:rsidRPr="00000000" w14:paraId="0000003B">
            <w:pPr>
              <w:tabs>
                <w:tab w:val="center" w:pos="4252"/>
                <w:tab w:val="right" w:pos="8504"/>
              </w:tabs>
              <w:spacing w:after="0" w:line="240" w:lineRule="auto"/>
              <w:jc w:val="both"/>
              <w:rPr>
                <w:rFonts w:ascii="Arial" w:cs="Arial" w:eastAsia="Arial" w:hAnsi="Arial"/>
                <w:b w:val="1"/>
                <w:color w:val="808080"/>
              </w:rPr>
            </w:pPr>
            <w:r w:rsidDel="00000000" w:rsidR="00000000" w:rsidRPr="00000000">
              <w:rPr>
                <w:rtl w:val="0"/>
              </w:rPr>
            </w:r>
          </w:p>
          <w:p w:rsidR="00000000" w:rsidDel="00000000" w:rsidP="00000000" w:rsidRDefault="00000000" w:rsidRPr="00000000" w14:paraId="0000003C">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Pr>
              <w:drawing>
                <wp:inline distB="114300" distT="114300" distL="114300" distR="114300">
                  <wp:extent cx="3038475" cy="5257800"/>
                  <wp:effectExtent b="0" l="0" r="0" t="0"/>
                  <wp:docPr id="1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center" w:pos="4252"/>
                <w:tab w:val="right" w:pos="8504"/>
              </w:tabs>
              <w:spacing w:after="0" w:line="240" w:lineRule="auto"/>
              <w:jc w:val="both"/>
              <w:rPr>
                <w:rFonts w:ascii="Arial" w:cs="Arial" w:eastAsia="Arial" w:hAnsi="Arial"/>
                <w:b w:val="1"/>
                <w:color w:val="808080"/>
              </w:rPr>
            </w:pPr>
            <w:r w:rsidDel="00000000" w:rsidR="00000000" w:rsidRPr="00000000">
              <w:rPr>
                <w:rtl w:val="0"/>
              </w:rPr>
            </w:r>
          </w:p>
          <w:p w:rsidR="00000000" w:rsidDel="00000000" w:rsidP="00000000" w:rsidRDefault="00000000" w:rsidRPr="00000000" w14:paraId="0000003E">
            <w:pPr>
              <w:numPr>
                <w:ilvl w:val="0"/>
                <w:numId w:val="7"/>
              </w:numPr>
              <w:tabs>
                <w:tab w:val="center" w:pos="4252"/>
                <w:tab w:val="right" w:pos="8504"/>
              </w:tabs>
              <w:spacing w:after="0" w:line="240" w:lineRule="auto"/>
              <w:ind w:left="720" w:hanging="360"/>
              <w:jc w:val="both"/>
              <w:rPr>
                <w:rFonts w:ascii="Arial" w:cs="Arial" w:eastAsia="Arial" w:hAnsi="Arial"/>
                <w:b w:val="1"/>
                <w:color w:val="808080"/>
                <w:u w:val="none"/>
              </w:rPr>
            </w:pPr>
            <w:r w:rsidDel="00000000" w:rsidR="00000000" w:rsidRPr="00000000">
              <w:rPr>
                <w:rFonts w:ascii="Arial" w:cs="Arial" w:eastAsia="Arial" w:hAnsi="Arial"/>
                <w:b w:val="1"/>
                <w:color w:val="808080"/>
                <w:rtl w:val="0"/>
              </w:rPr>
              <w:t xml:space="preserve">Login</w:t>
            </w:r>
          </w:p>
          <w:p w:rsidR="00000000" w:rsidDel="00000000" w:rsidP="00000000" w:rsidRDefault="00000000" w:rsidRPr="00000000" w14:paraId="0000003F">
            <w:pPr>
              <w:tabs>
                <w:tab w:val="center" w:pos="4252"/>
                <w:tab w:val="right" w:pos="8504"/>
              </w:tabs>
              <w:spacing w:after="0" w:line="240" w:lineRule="auto"/>
              <w:ind w:left="720" w:firstLine="0"/>
              <w:jc w:val="both"/>
              <w:rPr>
                <w:rFonts w:ascii="Arial" w:cs="Arial" w:eastAsia="Arial" w:hAnsi="Arial"/>
                <w:b w:val="1"/>
                <w:color w:val="808080"/>
              </w:rPr>
            </w:pPr>
            <w:r w:rsidDel="00000000" w:rsidR="00000000" w:rsidRPr="00000000">
              <w:rPr>
                <w:rFonts w:ascii="Arial" w:cs="Arial" w:eastAsia="Arial" w:hAnsi="Arial"/>
                <w:b w:val="1"/>
                <w:color w:val="808080"/>
                <w:rtl w:val="0"/>
              </w:rPr>
              <w:t xml:space="preserve">Se não estiver logado irá ser direcionado para uma tela de login, se cancelar o login volta para a tela principal.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Minhas Denúncias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botão lista as denúncias mais recentes do usuário cidadão, onde ele irá listar as denúncias entre os outros menus e quando selecioná-lo novamente ele oculta as denúncias.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Meus Dados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quando selecionado é mostrado os dados do usuário onde o mesmo pode verificar para eventual edição ou atualização. Quando selecionado ele mostra as informação entre os botões e quando o seleciona novamente é ocultado as informações.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Histórico de Denúncias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quando selecionado exibe as denúncias mais antigas do ator cidadão. Listando entre os botões quando selecionado e quando selecionado novamente oculta.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FeedBack</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exibe os feedback dado referente suas denúncias. É listado entre os botões quando selecionado e ocultado quando selecionado novamente.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Logout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este realiza o logout do ator cidadão.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Voltar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Volta para a tela principal.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Tela de Minhas Denúncias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ID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o ID é aberto uma nova guia de tabela entre as denúncias, mostrando categoria, descrição, status e comentários.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Inserindo Comentários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Meus Dados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Dados Pessoais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Editar Foto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6"/>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MAPA DE NAVEGAÇÃO  (opcional - somente se adequado) </w:t>
            </w:r>
          </w:p>
        </w:tc>
      </w:tr>
      <w:tr>
        <w:tc>
          <w:tcPr>
            <w:tcBorders>
              <w:bottom w:color="000000" w:space="0" w:sz="4"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Pr>
              <w:drawing>
                <wp:inline distB="0" distT="0" distL="0" distR="0">
                  <wp:extent cx="5612130" cy="1714500"/>
                  <wp:effectExtent b="0" l="0" r="0" t="0"/>
                  <wp:doc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18" name="image9.png"/>
                  <a:graphic>
                    <a:graphicData uri="http://schemas.openxmlformats.org/drawingml/2006/picture">
                      <pic:pic>
                        <pic:nvPicPr>
                          <pic:cNv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0" name="image9.png"/>
                          <pic:cNvPicPr preferRelativeResize="0"/>
                        </pic:nvPicPr>
                        <pic:blipFill>
                          <a:blip r:embed="rId14"/>
                          <a:srcRect b="0" l="0" r="23309" t="71471"/>
                          <a:stretch>
                            <a:fillRect/>
                          </a:stretch>
                        </pic:blipFill>
                        <pic:spPr>
                          <a:xfrm>
                            <a:off x="0" y="0"/>
                            <a:ext cx="56121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1375410</wp:posOffset>
                  </wp:positionH>
                  <wp:positionV relativeFrom="paragraph">
                    <wp:posOffset>-3449319</wp:posOffset>
                  </wp:positionV>
                  <wp:extent cx="2314575" cy="2962275"/>
                  <wp:effectExtent b="0" l="0" r="0" t="0"/>
                  <wp:wrapSquare wrapText="bothSides" distB="0" distT="0" distL="114300" distR="114300"/>
                  <wp:docPr descr="A two-part diagram: The left shows a siple site diagram with page titles. The right shows the files that make up the same site. Ideally the arrangement of files and folders should closely mimic the way the information is organized in the page design that the user sees." id="14" name="image1.png"/>
                  <a:graphic>
                    <a:graphicData uri="http://schemas.openxmlformats.org/drawingml/2006/picture">
                      <pic:pic>
                        <pic:nvPicPr>
                          <pic:cNvPr descr="A two-part diagram: The left shows a siple site diagram with page titles. The right shows the files that make up the same site. Ideally the arrangement of files and folders should closely mimic the way the information is organized in the page design that the user sees." id="0" name="image1.png"/>
                          <pic:cNvPicPr preferRelativeResize="0"/>
                        </pic:nvPicPr>
                        <pic:blipFill>
                          <a:blip r:embed="rId15"/>
                          <a:srcRect b="0" l="0" r="63261" t="11029"/>
                          <a:stretch>
                            <a:fillRect/>
                          </a:stretch>
                        </pic:blipFill>
                        <pic:spPr>
                          <a:xfrm>
                            <a:off x="0" y="0"/>
                            <a:ext cx="2314575" cy="2962275"/>
                          </a:xfrm>
                          <a:prstGeom prst="rect"/>
                          <a:ln/>
                        </pic:spPr>
                      </pic:pic>
                    </a:graphicData>
                  </a:graphic>
                </wp:anchor>
              </w:drawing>
            </w:r>
          </w:p>
        </w:tc>
      </w:tr>
    </w:tbl>
    <w:p w:rsidR="00000000" w:rsidDel="00000000" w:rsidP="00000000" w:rsidRDefault="00000000" w:rsidRPr="00000000" w14:paraId="0000019C">
      <w:pPr>
        <w:rPr/>
      </w:pPr>
      <w:r w:rsidDel="00000000" w:rsidR="00000000" w:rsidRPr="00000000">
        <w:rPr>
          <w:rtl w:val="0"/>
        </w:rPr>
      </w:r>
    </w:p>
    <w:sectPr>
      <w:headerReference r:id="rId16" w:type="default"/>
      <w:footerReference r:id="rId17" w:type="default"/>
      <w:pgSz w:h="16838" w:w="11906"/>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Trabalho de Conclusão de Curso – Modalidade Projeto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
              <a:graphic>
                <a:graphicData uri="http://schemas.microsoft.com/office/word/2010/wordprocessingShape">
                  <wps:wsp>
                    <wps:cNvSpPr/>
                    <wps:cNvPr id="2" name="Shape 2"/>
                    <wps:spPr>
                      <a:xfrm>
                        <a:off x="2440875" y="3780000"/>
                        <a:ext cx="5810250" cy="0"/>
                      </a:xfrm>
                      <a:custGeom>
                        <a:rect b="b" l="l" r="r" t="t"/>
                        <a:pathLst>
                          <a:path extrusionOk="0" h="1" w="5810250">
                            <a:moveTo>
                              <a:pt x="0" y="0"/>
                            </a:moveTo>
                            <a:lnTo>
                              <a:pt x="58102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822950" cy="25400"/>
                      </a:xfrm>
                      <a:prstGeom prst="rect"/>
                      <a:ln/>
                    </pic:spPr>
                  </pic:pic>
                </a:graphicData>
              </a:graphic>
            </wp:anchor>
          </w:drawing>
        </mc:Fallback>
      </mc:AlternateConten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6482"/>
      <w:gridCol w:w="605"/>
      <w:gridCol w:w="1023"/>
      <w:tblGridChange w:id="0">
        <w:tblGrid>
          <w:gridCol w:w="1101"/>
          <w:gridCol w:w="6482"/>
          <w:gridCol w:w="605"/>
          <w:gridCol w:w="1023"/>
        </w:tblGrid>
      </w:tblGridChange>
    </w:tblGrid>
    <w:tr>
      <w:tc>
        <w:tcPr>
          <w:gridSpan w:val="2"/>
          <w:shd w:fill="d9d9d9" w:val="clear"/>
        </w:tcPr>
        <w:p w:rsidR="00000000" w:rsidDel="00000000" w:rsidP="00000000" w:rsidRDefault="00000000" w:rsidRPr="00000000" w14:paraId="0000019E">
          <w:pPr>
            <w:jc w:val="both"/>
            <w:rPr>
              <w:b w:val="1"/>
            </w:rPr>
          </w:pPr>
          <w:r w:rsidDel="00000000" w:rsidR="00000000" w:rsidRPr="00000000">
            <w:rPr>
              <w:b w:val="1"/>
              <w:rtl w:val="0"/>
            </w:rPr>
            <w:t xml:space="preserve">4.5 - PROJETO DAS INTERFACES</w:t>
          </w:r>
        </w:p>
      </w:tc>
      <w:tc>
        <w:tcPr>
          <w:tcBorders>
            <w:right w:color="000000" w:space="0" w:sz="4" w:val="single"/>
          </w:tcBorders>
          <w:shd w:fill="d9d9d9" w:val="clear"/>
        </w:tcPr>
        <w:p w:rsidR="00000000" w:rsidDel="00000000" w:rsidP="00000000" w:rsidRDefault="00000000" w:rsidRPr="00000000" w14:paraId="000001A0">
          <w:pPr>
            <w:jc w:val="both"/>
            <w:rPr>
              <w:b w:val="1"/>
            </w:rPr>
          </w:pPr>
          <w:r w:rsidDel="00000000" w:rsidR="00000000" w:rsidRPr="00000000">
            <w:rPr>
              <w:b w:val="1"/>
              <w:rtl w:val="0"/>
            </w:rPr>
            <w:t xml:space="preserve">Pág.</w:t>
          </w:r>
        </w:p>
      </w:tc>
      <w:tc>
        <w:tcPr>
          <w:tcBorders>
            <w:left w:color="000000" w:space="0" w:sz="4" w:val="single"/>
          </w:tcBorders>
          <w:shd w:fill="ffffff" w:val="clear"/>
        </w:tcPr>
        <w:p w:rsidR="00000000" w:rsidDel="00000000" w:rsidP="00000000" w:rsidRDefault="00000000" w:rsidRPr="00000000" w14:paraId="000001A1">
          <w:pPr>
            <w:jc w:val="both"/>
            <w:rPr>
              <w:b w:val="1"/>
            </w:rPr>
          </w:pPr>
          <w:r w:rsidDel="00000000" w:rsidR="00000000" w:rsidRPr="00000000">
            <w:rPr>
              <w:rtl w:val="0"/>
            </w:rPr>
          </w:r>
        </w:p>
      </w:tc>
    </w:tr>
    <w:tr>
      <w:tc>
        <w:tcPr>
          <w:shd w:fill="d9d9d9" w:val="clear"/>
        </w:tcPr>
        <w:p w:rsidR="00000000" w:rsidDel="00000000" w:rsidP="00000000" w:rsidRDefault="00000000" w:rsidRPr="00000000" w14:paraId="000001A2">
          <w:pPr>
            <w:jc w:val="right"/>
            <w:rPr>
              <w:b w:val="1"/>
            </w:rPr>
          </w:pPr>
          <w:r w:rsidDel="00000000" w:rsidR="00000000" w:rsidRPr="00000000">
            <w:rPr>
              <w:b w:val="1"/>
              <w:rtl w:val="0"/>
            </w:rPr>
            <w:t xml:space="preserve">PROJETO</w:t>
          </w:r>
        </w:p>
      </w:tc>
      <w:tc>
        <w:tcPr>
          <w:gridSpan w:val="3"/>
          <w:tcBorders>
            <w:bottom w:color="000000" w:space="0" w:sz="4" w:val="single"/>
          </w:tcBorders>
        </w:tcPr>
        <w:p w:rsidR="00000000" w:rsidDel="00000000" w:rsidP="00000000" w:rsidRDefault="00000000" w:rsidRPr="00000000" w14:paraId="000001A3">
          <w:pPr>
            <w:jc w:val="both"/>
            <w:rPr/>
          </w:pPr>
          <w:r w:rsidDel="00000000" w:rsidR="00000000" w:rsidRPr="00000000">
            <w:rPr>
              <w:rtl w:val="0"/>
            </w:rPr>
            <w:t xml:space="preserve">ACESSA CITI</w:t>
          </w:r>
        </w:p>
      </w:tc>
    </w:tr>
  </w:tb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5A5B"/>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9E649F"/>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E649F"/>
  </w:style>
  <w:style w:type="paragraph" w:styleId="Rodap">
    <w:name w:val="footer"/>
    <w:basedOn w:val="Normal"/>
    <w:link w:val="RodapChar"/>
    <w:uiPriority w:val="99"/>
    <w:unhideWhenUsed w:val="1"/>
    <w:rsid w:val="009E649F"/>
    <w:pPr>
      <w:tabs>
        <w:tab w:val="center" w:pos="4252"/>
        <w:tab w:val="right" w:pos="8504"/>
      </w:tabs>
      <w:spacing w:after="0" w:line="240" w:lineRule="auto"/>
    </w:pPr>
  </w:style>
  <w:style w:type="character" w:styleId="RodapChar" w:customStyle="1">
    <w:name w:val="Rodapé Char"/>
    <w:basedOn w:val="Fontepargpadro"/>
    <w:link w:val="Rodap"/>
    <w:uiPriority w:val="99"/>
    <w:rsid w:val="009E649F"/>
  </w:style>
  <w:style w:type="paragraph" w:styleId="Textodebalo">
    <w:name w:val="Balloon Text"/>
    <w:basedOn w:val="Normal"/>
    <w:link w:val="TextodebaloChar"/>
    <w:uiPriority w:val="99"/>
    <w:semiHidden w:val="1"/>
    <w:unhideWhenUsed w:val="1"/>
    <w:rsid w:val="009E649F"/>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9E649F"/>
    <w:rPr>
      <w:rFonts w:ascii="Tahoma" w:cs="Tahoma" w:hAnsi="Tahoma"/>
      <w:sz w:val="16"/>
      <w:szCs w:val="16"/>
    </w:rPr>
  </w:style>
  <w:style w:type="table" w:styleId="Tabelacomgrade">
    <w:name w:val="Table Grid"/>
    <w:basedOn w:val="Tabelanormal"/>
    <w:rsid w:val="009E649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DZ2MDL34cQsJlIu/IX5Zbd0xw==">AMUW2mWnBTsCxDlsEVBsjtQ7veP2Els6Ej9NQ6LJMGKd8gffwA2hF6zcIQYm/YvN6raHT3a+35RYS4yYS1remmnUQoMvJ3Ao0dV6kgaqKqzK8Xb2KtEBuOI=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2012-03-07T16:48:00Z</dcterms:created>
  <dc:creator>profile-teste</dc:creator>
</cp:coreProperties>
</file>