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6"/>
        <w:framePr w:hSpace="0" w:vSpace="0" w:wrap="auto" w:vAnchor="margin" w:hAnchor="text" w:yAlign="inline"/>
        <w:jc w:val="both"/>
        <w:rPr>
          <w:rFonts w:ascii="黑体" w:cs="黑体"/>
        </w:rPr>
      </w:pPr>
      <w:bookmarkStart w:id="0" w:name="_Toc8375"/>
      <w:bookmarkStart w:id="1" w:name="_Toc20025"/>
      <w:r>
        <w:rPr>
          <w:rFonts w:hint="eastAsia" w:ascii="黑体" w:cs="黑体"/>
        </w:rPr>
        <w:t>ICS 03 220 20</w:t>
      </w:r>
    </w:p>
    <w:p>
      <w:pPr>
        <w:pStyle w:val="66"/>
        <w:framePr w:hSpace="0" w:vSpace="0" w:wrap="auto" w:vAnchor="margin" w:hAnchor="text" w:yAlign="inline"/>
        <w:jc w:val="both"/>
        <w:rPr>
          <w:rFonts w:ascii="黑体" w:cs="黑体"/>
        </w:rPr>
      </w:pPr>
      <w:r>
        <w:rPr>
          <w:rFonts w:hint="eastAsia" w:ascii="黑体" w:cs="黑体"/>
        </w:rPr>
        <w:t>R 10/19</w:t>
      </w:r>
    </w:p>
    <w:p>
      <w:pPr>
        <w:pStyle w:val="66"/>
        <w:framePr w:hSpace="0" w:vSpace="0" w:wrap="auto" w:vAnchor="margin" w:hAnchor="text" w:yAlign="inline"/>
        <w:ind w:firstLine="420"/>
        <w:jc w:val="both"/>
        <w:rPr>
          <w:rFonts w:ascii="黑体" w:cs="黑体"/>
        </w:rPr>
      </w:pPr>
    </w:p>
    <w:bookmarkEnd w:id="0"/>
    <w:bookmarkEnd w:id="1"/>
    <w:p>
      <w:pPr>
        <w:ind w:firstLine="0" w:firstLineChars="0"/>
        <w:jc w:val="distribute"/>
        <w:rPr>
          <w:rFonts w:ascii="黑体" w:hAnsi="黑体" w:eastAsia="黑体"/>
          <w:bCs/>
          <w:sz w:val="48"/>
          <w:szCs w:val="44"/>
        </w:rPr>
      </w:pPr>
    </w:p>
    <w:p>
      <w:pPr>
        <w:ind w:firstLine="0" w:firstLineChars="0"/>
        <w:jc w:val="distribute"/>
        <w:rPr>
          <w:rFonts w:ascii="黑体" w:hAnsi="黑体" w:eastAsia="黑体"/>
          <w:bCs/>
          <w:sz w:val="48"/>
          <w:szCs w:val="44"/>
        </w:rPr>
      </w:pPr>
      <w:r>
        <w:rPr>
          <w:rFonts w:hint="eastAsia" w:ascii="黑体" w:hAnsi="黑体" w:eastAsia="黑体"/>
          <w:bCs/>
          <w:sz w:val="48"/>
          <w:szCs w:val="44"/>
        </w:rPr>
        <w:t>江苏省团体标准</w:t>
      </w: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</w:rPr>
      </w:pP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spacing w:val="20"/>
          <w:lang w:val="de-DE"/>
        </w:rPr>
      </w:pPr>
    </w:p>
    <w:p>
      <w:pPr>
        <w:pStyle w:val="67"/>
        <w:framePr w:w="0" w:hRule="auto" w:hSpace="0" w:wrap="auto" w:vAnchor="margin" w:hAnchor="text" w:xAlign="left" w:yAlign="inline"/>
        <w:spacing w:before="312" w:after="312"/>
        <w:ind w:firstLine="500"/>
        <w:rPr>
          <w:rFonts w:cs="Times New Roman"/>
          <w:lang w:val="de-DE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276225</wp:posOffset>
                </wp:positionV>
                <wp:extent cx="58293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2500" y="3529965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pt;margin-top:21.75pt;height:0pt;width:459pt;z-index:251664384;mso-width-relative:page;mso-height-relative:page;" filled="f" stroked="t" coordsize="21600,21600" o:gfxdata="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MPibdMAAAAHAQAADwAAAAAAAAABACAAAAAiAAAA&#10;ZHJzL2Rvd25yZXYueG1sUEsBAhQAFAAAAAgAh07iQMNmcmPTAQAAbgMAAA4AAAAAAAAAAQAgAAAA&#10;IgEAAGRycy9lMm9Eb2MueG1sUEsFBgAAAAAGAAYAWQEAAG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20"/>
          <w:lang w:val="de-DE"/>
        </w:rPr>
        <w:t>T/JSATL</w:t>
      </w:r>
      <w:r>
        <w:rPr>
          <w:spacing w:val="20"/>
        </w:rPr>
        <w:t>12</w:t>
      </w:r>
      <w:r>
        <w:rPr>
          <w:rFonts w:cs="Times New Roman"/>
          <w:spacing w:val="20"/>
          <w:lang w:val="de-DE"/>
        </w:rPr>
        <w:t>—</w:t>
      </w:r>
      <w:r>
        <w:rPr>
          <w:spacing w:val="20"/>
        </w:rPr>
        <w:t>2017</w:t>
      </w:r>
    </w:p>
    <w:p>
      <w:pPr>
        <w:ind w:firstLine="0" w:firstLineChars="0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/>
          <w:bCs/>
          <w:sz w:val="48"/>
          <w:szCs w:val="44"/>
        </w:rPr>
      </w:pPr>
      <w:bookmarkStart w:id="2" w:name="OLE_LINK19"/>
      <w:bookmarkStart w:id="3" w:name="OLE_LINK18"/>
      <w:r>
        <w:rPr>
          <w:rFonts w:hint="eastAsia" w:ascii="黑体" w:hAnsi="黑体" w:eastAsia="黑体"/>
          <w:bCs/>
          <w:sz w:val="48"/>
          <w:szCs w:val="44"/>
        </w:rPr>
        <w:t>道路运输车辆主动安全智能防控系统</w:t>
      </w:r>
    </w:p>
    <w:p>
      <w:pPr>
        <w:ind w:firstLine="0" w:firstLineChars="0"/>
        <w:jc w:val="center"/>
        <w:rPr>
          <w:rFonts w:ascii="黑体" w:hAnsi="黑体" w:eastAsia="黑体"/>
          <w:bCs/>
          <w:sz w:val="48"/>
          <w:szCs w:val="44"/>
        </w:rPr>
      </w:pPr>
      <w:bookmarkStart w:id="4" w:name="OLE_LINK8"/>
      <w:bookmarkStart w:id="5" w:name="OLE_LINK7"/>
      <w:r>
        <w:rPr>
          <w:rFonts w:hint="eastAsia" w:ascii="黑体" w:hAnsi="黑体" w:eastAsia="黑体"/>
          <w:bCs/>
          <w:sz w:val="48"/>
          <w:szCs w:val="44"/>
        </w:rPr>
        <w:t>（通讯协议规范）</w:t>
      </w:r>
    </w:p>
    <w:bookmarkEnd w:id="2"/>
    <w:bookmarkEnd w:id="3"/>
    <w:bookmarkEnd w:id="4"/>
    <w:bookmarkEnd w:id="5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8"/>
          <w:szCs w:val="44"/>
          <w:u w:val="single"/>
        </w:rPr>
      </w:pPr>
    </w:p>
    <w:p>
      <w:pPr>
        <w:ind w:firstLine="0" w:firstLineChars="0"/>
        <w:jc w:val="center"/>
        <w:rPr>
          <w:rFonts w:ascii="黑体" w:hAnsi="黑体" w:eastAsia="黑体"/>
          <w:bCs/>
          <w:sz w:val="28"/>
          <w:szCs w:val="44"/>
        </w:rPr>
      </w:pPr>
      <w:bookmarkStart w:id="6" w:name="OLE_LINK12"/>
      <w:bookmarkStart w:id="7" w:name="OLE_LINK15"/>
      <w:bookmarkStart w:id="8" w:name="OLE_LINK11"/>
      <w:r>
        <w:rPr>
          <w:rFonts w:ascii="黑体" w:hAnsi="黑体" w:eastAsia="黑体"/>
          <w:bCs/>
          <w:sz w:val="28"/>
          <w:szCs w:val="44"/>
        </w:rPr>
        <w:t>Intelligent prevention system for active safety of operating vehicles</w:t>
      </w:r>
    </w:p>
    <w:p>
      <w:pPr>
        <w:ind w:firstLine="0" w:firstLineChars="0"/>
        <w:jc w:val="center"/>
        <w:rPr>
          <w:rFonts w:ascii="黑体" w:hAnsi="黑体" w:eastAsia="黑体"/>
          <w:bCs/>
          <w:sz w:val="28"/>
          <w:szCs w:val="44"/>
        </w:rPr>
      </w:pPr>
      <w:r>
        <w:rPr>
          <w:rFonts w:hint="eastAsia" w:ascii="黑体" w:hAnsi="黑体" w:eastAsia="黑体"/>
          <w:bCs/>
          <w:sz w:val="28"/>
          <w:szCs w:val="44"/>
        </w:rPr>
        <w:t>（</w:t>
      </w:r>
      <w:r>
        <w:rPr>
          <w:rFonts w:ascii="黑体" w:hAnsi="黑体" w:eastAsia="黑体"/>
          <w:bCs/>
          <w:sz w:val="28"/>
          <w:szCs w:val="44"/>
        </w:rPr>
        <w:t>Specifications for c</w:t>
      </w:r>
      <w:r>
        <w:rPr>
          <w:rFonts w:hint="eastAsia" w:ascii="黑体" w:hAnsi="黑体" w:eastAsia="黑体"/>
          <w:bCs/>
          <w:sz w:val="28"/>
          <w:szCs w:val="44"/>
        </w:rPr>
        <w:t xml:space="preserve">ommunication </w:t>
      </w:r>
      <w:r>
        <w:rPr>
          <w:rFonts w:ascii="黑体" w:hAnsi="黑体" w:eastAsia="黑体"/>
          <w:bCs/>
          <w:sz w:val="28"/>
          <w:szCs w:val="44"/>
        </w:rPr>
        <w:t>p</w:t>
      </w:r>
      <w:r>
        <w:rPr>
          <w:rFonts w:hint="eastAsia" w:ascii="黑体" w:hAnsi="黑体" w:eastAsia="黑体"/>
          <w:bCs/>
          <w:sz w:val="28"/>
          <w:szCs w:val="44"/>
        </w:rPr>
        <w:t>rotocol）</w:t>
      </w:r>
    </w:p>
    <w:bookmarkEnd w:id="6"/>
    <w:bookmarkEnd w:id="7"/>
    <w:bookmarkEnd w:id="8"/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0" w:firstLineChars="0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ind w:firstLine="892" w:firstLineChars="202"/>
        <w:jc w:val="left"/>
        <w:rPr>
          <w:rFonts w:asciiTheme="majorEastAsia" w:hAnsiTheme="majorEastAsia" w:eastAsiaTheme="majorEastAsia"/>
          <w:b/>
          <w:bCs/>
          <w:sz w:val="44"/>
          <w:szCs w:val="44"/>
        </w:rPr>
      </w:pPr>
    </w:p>
    <w:p>
      <w:pPr>
        <w:framePr w:w="3997" w:h="471" w:hRule="exact" w:vSpace="181" w:wrap="around" w:vAnchor="page" w:hAnchor="page" w:x="1419" w:y="13852" w:anchorLock="1"/>
        <w:widowControl/>
        <w:ind w:right="140" w:firstLine="560"/>
        <w:jc w:val="left"/>
        <w:rPr>
          <w:rFonts w:ascii="黑体" w:eastAsia="黑体"/>
          <w:kern w:val="0"/>
          <w:sz w:val="28"/>
          <w:szCs w:val="28"/>
        </w:rPr>
      </w:pPr>
      <w:bookmarkStart w:id="9" w:name="OLE_LINK22"/>
      <w:bookmarkStart w:id="10" w:name="OLE_LINK23"/>
      <w:r>
        <w:rPr>
          <w:rFonts w:ascii="黑体" w:eastAsia="黑体" w:cs="黑体"/>
          <w:kern w:val="0"/>
          <w:sz w:val="28"/>
          <w:szCs w:val="28"/>
        </w:rPr>
        <w:t>2017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12</w:t>
      </w:r>
      <w:r>
        <w:rPr>
          <w:rFonts w:hint="eastAsia" w:ascii="黑体" w:eastAsia="黑体" w:cs="黑体"/>
          <w:kern w:val="0"/>
          <w:sz w:val="28"/>
          <w:szCs w:val="28"/>
        </w:rPr>
        <w:t>月11日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ascii="黑体" w:eastAsia="黑体" w:cs="黑体"/>
          <w:kern w:val="0"/>
          <w:sz w:val="28"/>
          <w:szCs w:val="28"/>
        </w:rPr>
        <w:t>发布</w:t>
      </w:r>
      <w: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9159240</wp:posOffset>
                </wp:positionV>
                <wp:extent cx="6120130" cy="0"/>
                <wp:effectExtent l="0" t="0" r="330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05pt;margin-top:721.2pt;height:0pt;width:481.9pt;mso-position-vertical-relative:page;z-index:251659264;mso-width-relative:page;mso-height-relative:page;" filled="f" stroked="t" coordsize="21600,21600" o:gfxdata="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pV7OtYAAAALAQAADwAAAAAAAAABACAAAAAiAAAAZHJzL2Rvd25y&#10;ZXYueG1sUEsBAhQAFAAAAAgAh07iQPDGFzHHAQAAXAMAAA4AAAAAAAAAAQAgAAAAJQ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  <w10:anchorlock/>
              </v:line>
            </w:pict>
          </mc:Fallback>
        </mc:AlternateContent>
      </w:r>
    </w:p>
    <w:p>
      <w:pPr>
        <w:framePr w:w="3997" w:h="471" w:hRule="exact" w:vSpace="181" w:wrap="around" w:vAnchor="page" w:hAnchor="page" w:x="7089" w:y="13831" w:anchorLock="1"/>
        <w:widowControl/>
        <w:ind w:right="140" w:firstLine="560"/>
        <w:jc w:val="right"/>
        <w:rPr>
          <w:rFonts w:eastAsia="黑体"/>
          <w:kern w:val="0"/>
          <w:sz w:val="28"/>
          <w:szCs w:val="28"/>
        </w:rPr>
      </w:pPr>
      <w:r>
        <w:rPr>
          <w:rFonts w:ascii="黑体" w:eastAsia="黑体" w:cs="黑体"/>
          <w:kern w:val="0"/>
          <w:sz w:val="28"/>
          <w:szCs w:val="28"/>
        </w:rPr>
        <w:t>2018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年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hint="eastAsia" w:ascii="黑体" w:eastAsia="黑体" w:cs="黑体"/>
          <w:kern w:val="0"/>
          <w:sz w:val="28"/>
          <w:szCs w:val="28"/>
        </w:rPr>
        <w:t xml:space="preserve">月 </w:t>
      </w:r>
      <w:r>
        <w:rPr>
          <w:rFonts w:ascii="黑体" w:eastAsia="黑体" w:cs="黑体"/>
          <w:kern w:val="0"/>
          <w:sz w:val="28"/>
          <w:szCs w:val="28"/>
        </w:rPr>
        <w:t>1</w:t>
      </w:r>
      <w:r>
        <w:rPr>
          <w:rFonts w:hint="eastAsia" w:ascii="黑体" w:eastAsia="黑体" w:cs="黑体"/>
          <w:kern w:val="0"/>
          <w:sz w:val="28"/>
          <w:szCs w:val="28"/>
        </w:rPr>
        <w:t>日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eastAsia="黑体" w:cs="黑体"/>
          <w:kern w:val="0"/>
          <w:sz w:val="28"/>
          <w:szCs w:val="28"/>
        </w:rPr>
        <w:t>实施</w:t>
      </w:r>
    </w:p>
    <w:p>
      <w:pPr>
        <w:framePr w:w="7421" w:h="1140" w:hRule="exact" w:hSpace="125" w:vSpace="181" w:wrap="around" w:vAnchor="page" w:hAnchor="page" w:x="2141" w:y="14671" w:anchorLock="1"/>
        <w:ind w:firstLine="0" w:firstLineChars="0"/>
        <w:jc w:val="left"/>
        <w:rPr>
          <w:rFonts w:ascii="黑体" w:eastAsia="黑体"/>
          <w:snapToGrid w:val="0"/>
          <w:spacing w:val="180"/>
          <w:kern w:val="0"/>
          <w:position w:val="3"/>
          <w:sz w:val="28"/>
          <w:szCs w:val="28"/>
        </w:rPr>
      </w:pPr>
      <w:r>
        <w:rPr>
          <w:rFonts w:hint="eastAsia" w:ascii="黑体" w:eastAsia="黑体" w:cs="黑体"/>
          <w:snapToGrid w:val="0"/>
          <w:spacing w:val="73"/>
          <w:kern w:val="0"/>
          <w:position w:val="3"/>
          <w:sz w:val="28"/>
          <w:szCs w:val="28"/>
        </w:rPr>
        <w:t>江苏省交通运输厅运输管理</w:t>
      </w:r>
      <w:r>
        <w:rPr>
          <w:rFonts w:hint="eastAsia" w:ascii="黑体" w:eastAsia="黑体" w:cs="黑体"/>
          <w:snapToGrid w:val="0"/>
          <w:spacing w:val="7"/>
          <w:kern w:val="0"/>
          <w:position w:val="3"/>
          <w:sz w:val="28"/>
          <w:szCs w:val="28"/>
        </w:rPr>
        <w:t>局</w:t>
      </w:r>
    </w:p>
    <w:p>
      <w:pPr>
        <w:framePr w:w="7421" w:h="1140" w:hRule="exact" w:hSpace="125" w:vSpace="181" w:wrap="around" w:vAnchor="page" w:hAnchor="page" w:x="2141" w:y="14671" w:anchorLock="1"/>
        <w:ind w:firstLine="0" w:firstLineChars="0"/>
        <w:jc w:val="left"/>
        <w:rPr>
          <w:snapToGrid w:val="0"/>
        </w:rPr>
      </w:pPr>
      <w:r>
        <w:rPr>
          <w:rFonts w:hint="eastAsia" w:ascii="黑体" w:eastAsia="黑体" w:cs="黑体"/>
          <w:snapToGrid w:val="0"/>
          <w:spacing w:val="180"/>
          <w:kern w:val="0"/>
          <w:position w:val="3"/>
          <w:sz w:val="28"/>
          <w:szCs w:val="28"/>
        </w:rPr>
        <w:t>江苏省交通物流协</w:t>
      </w:r>
      <w:r>
        <w:rPr>
          <w:rFonts w:hint="eastAsia" w:ascii="黑体" w:eastAsia="黑体" w:cs="黑体"/>
          <w:snapToGrid w:val="0"/>
          <w:spacing w:val="2"/>
          <w:kern w:val="0"/>
          <w:position w:val="3"/>
          <w:sz w:val="28"/>
          <w:szCs w:val="28"/>
        </w:rPr>
        <w:t>会</w:t>
      </w:r>
    </w:p>
    <w:p>
      <w:pPr>
        <w:framePr w:w="7421" w:h="1140" w:hRule="exact" w:hSpace="125" w:vSpace="181" w:wrap="around" w:vAnchor="page" w:hAnchor="page" w:x="2141" w:y="14671" w:anchorLock="1"/>
        <w:widowControl/>
        <w:spacing w:line="240" w:lineRule="atLeast"/>
        <w:ind w:firstLine="843"/>
        <w:jc w:val="left"/>
        <w:rPr>
          <w:rFonts w:ascii="黑体" w:eastAsia="黑体"/>
          <w:spacing w:val="85"/>
          <w:w w:val="90"/>
          <w:kern w:val="0"/>
          <w:position w:val="3"/>
          <w:sz w:val="28"/>
          <w:szCs w:val="28"/>
        </w:rPr>
      </w:pP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40"/>
          <w:pgMar w:top="1417" w:right="1417" w:bottom="1417" w:left="1417" w:header="720" w:footer="720" w:gutter="0"/>
          <w:pgNumType w:fmt="upperRoman" w:start="1"/>
          <w:cols w:space="0" w:num="1"/>
          <w:titlePg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4168140</wp:posOffset>
                </wp:positionH>
                <wp:positionV relativeFrom="page">
                  <wp:posOffset>9393555</wp:posOffset>
                </wp:positionV>
                <wp:extent cx="1019810" cy="487680"/>
                <wp:effectExtent l="0" t="0" r="889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Style w:val="68"/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2pt;margin-top:739.65pt;height:38.4pt;width:80.3pt;mso-position-vertical-relative:page;z-index:251661312;mso-width-relative:page;mso-height-relative:page;" fillcolor="#FFFFFF" filled="t" stroked="f" coordsize="21600,21600" o:gfxdata="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do8J2QAAAA0BAAAPAAAAAAAAAAEA&#10;IAAAACIAAABkcnMvZG93bnJldi54bWxQSwECFAAUAAAACACHTuJA59o/6g4CAADwAw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0" w:firstLineChars="0"/>
                      </w:pPr>
                      <w:r>
                        <w:rPr>
                          <w:rStyle w:val="68"/>
                          <w:rFonts w:hint="eastAsia"/>
                        </w:rPr>
                        <w:t>发布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9"/>
      <w:bookmarkEnd w:id="10"/>
    </w:p>
    <w:p>
      <w:pPr>
        <w:ind w:firstLine="0" w:firstLineChars="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目 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录</w:t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fldChar w:fldCharType="begin"/>
      </w:r>
      <w:r>
        <w:instrText xml:space="preserve"> HYPERLINK \l "_Toc496621286"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前  言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_Toc496621286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II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"_Toc496621287"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1  范围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_Toc496621287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"_Toc496621288"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2  规范性引用文件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_Toc496621288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"_Toc496621289"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3  术语、定义和缩略语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_Toc496621289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"_Toc496621290"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4  终端与平台协议基础</w:t>
      </w:r>
      <w:r>
        <w:rPr>
          <w:rFonts w:asciiTheme="minorEastAsia" w:hAnsiTheme="minorEastAsia" w:cstheme="minorBidi"/>
          <w:szCs w:val="22"/>
        </w:rPr>
        <w:tab/>
      </w:r>
      <w:r>
        <w:rPr>
          <w:rFonts w:asciiTheme="minorEastAsia" w:hAnsiTheme="minorEastAsia" w:cstheme="minorBidi"/>
          <w:szCs w:val="22"/>
        </w:rPr>
        <w:fldChar w:fldCharType="begin"/>
      </w:r>
      <w:r>
        <w:rPr>
          <w:rFonts w:asciiTheme="minorEastAsia" w:hAnsiTheme="minorEastAsia" w:cstheme="minorBidi"/>
          <w:szCs w:val="22"/>
        </w:rPr>
        <w:instrText xml:space="preserve"> PAGEREF _Toc496621290 \h </w:instrText>
      </w:r>
      <w:r>
        <w:rPr>
          <w:rFonts w:asciiTheme="minorEastAsia" w:hAnsiTheme="minorEastAsia" w:cstheme="minorBidi"/>
          <w:szCs w:val="22"/>
        </w:rPr>
        <w:fldChar w:fldCharType="separate"/>
      </w:r>
      <w:r>
        <w:rPr>
          <w:rFonts w:asciiTheme="minorEastAsia" w:hAnsiTheme="minorEastAsia" w:cstheme="minorBidi"/>
          <w:szCs w:val="22"/>
        </w:rPr>
        <w:t>1</w:t>
      </w:r>
      <w:r>
        <w:rPr>
          <w:rFonts w:asciiTheme="minorEastAsia" w:hAnsiTheme="minorEastAsia" w:cstheme="minorBidi"/>
          <w:szCs w:val="22"/>
        </w:rPr>
        <w:fldChar w:fldCharType="end"/>
      </w: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  <w:rPr>
          <w:rFonts w:asciiTheme="minorEastAsia" w:hAnsiTheme="minorEastAsia" w:cstheme="minorBidi"/>
          <w:szCs w:val="22"/>
        </w:rPr>
      </w:pPr>
      <w:r>
        <w:fldChar w:fldCharType="begin"/>
      </w:r>
      <w:r>
        <w:instrText xml:space="preserve"> HYPERLINK \l "_Toc496621291" </w:instrText>
      </w:r>
      <w:r>
        <w:fldChar w:fldCharType="separate"/>
      </w:r>
      <w:r>
        <w:rPr>
          <w:rFonts w:asciiTheme="minorEastAsia" w:hAnsiTheme="minorEastAsia" w:cstheme="minorBidi"/>
          <w:szCs w:val="22"/>
        </w:rPr>
        <w:t>5  终端与外设协议基础</w:t>
      </w:r>
      <w:r>
        <w:rPr>
          <w:rFonts w:asciiTheme="minorEastAsia" w:hAnsiTheme="minorEastAsia" w:cstheme="minorBidi"/>
          <w:szCs w:val="22"/>
        </w:rPr>
        <w:tab/>
      </w:r>
      <w:r>
        <w:rPr>
          <w:rFonts w:hint="eastAsia" w:asciiTheme="minorEastAsia" w:hAnsiTheme="minorEastAsia" w:cstheme="minorBidi"/>
          <w:szCs w:val="22"/>
        </w:rPr>
        <w:t>2</w:t>
      </w:r>
      <w:r>
        <w:rPr>
          <w:rFonts w:hint="eastAsia" w:asciiTheme="minorEastAsia" w:hAnsiTheme="minorEastAsia" w:cstheme="minorBidi"/>
          <w:szCs w:val="22"/>
        </w:rPr>
        <w:fldChar w:fldCharType="end"/>
      </w:r>
      <w:r>
        <w:rPr>
          <w:rFonts w:hint="eastAsia" w:asciiTheme="minorEastAsia" w:hAnsiTheme="minorEastAsia" w:cstheme="minorBidi"/>
          <w:szCs w:val="22"/>
        </w:rPr>
        <w:t>3</w:t>
      </w:r>
    </w:p>
    <w:p>
      <w:pPr>
        <w:pStyle w:val="24"/>
        <w:tabs>
          <w:tab w:val="left" w:pos="1050"/>
          <w:tab w:val="right" w:leader="dot" w:pos="8296"/>
        </w:tabs>
        <w:spacing w:before="156" w:beforeLines="50" w:after="156" w:afterLines="50"/>
        <w:ind w:firstLine="420" w:firstLineChars="0"/>
      </w:pPr>
      <w:r>
        <w:rPr>
          <w:rFonts w:asciiTheme="minorEastAsia" w:hAnsiTheme="minorEastAsia" w:cstheme="minorBidi"/>
          <w:szCs w:val="22"/>
        </w:rPr>
        <w:fldChar w:fldCharType="end"/>
      </w:r>
    </w:p>
    <w:p>
      <w:pPr>
        <w:widowControl/>
        <w:ind w:firstLine="0" w:firstLineChars="0"/>
        <w:jc w:val="left"/>
      </w:pPr>
      <w:r>
        <w:br w:type="page"/>
      </w:r>
    </w:p>
    <w:p>
      <w:pPr>
        <w:ind w:firstLine="420"/>
        <w:jc w:val="left"/>
      </w:pPr>
    </w:p>
    <w:p>
      <w:pPr>
        <w:pStyle w:val="2"/>
        <w:spacing w:before="156" w:beforeLines="50" w:after="156" w:afterLines="50"/>
        <w:rPr>
          <w:rFonts w:ascii="黑体" w:hAnsi="黑体"/>
          <w:b w:val="0"/>
        </w:rPr>
      </w:pPr>
      <w:bookmarkStart w:id="11" w:name="_Toc496600963"/>
      <w:bookmarkStart w:id="12" w:name="_Toc496621286"/>
      <w:r>
        <w:rPr>
          <w:rFonts w:ascii="黑体" w:hAnsi="黑体"/>
          <w:b w:val="0"/>
        </w:rPr>
        <w:t>前  言</w:t>
      </w:r>
      <w:bookmarkEnd w:id="11"/>
      <w:bookmarkEnd w:id="12"/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本标准按照GB/T1.1-2009《标准化工作导则 第1部分：标准的结构和编写规则》编写。</w:t>
      </w:r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本标准由江苏省交通运输厅运输管理局提出并归口。</w:t>
      </w:r>
    </w:p>
    <w:p>
      <w:pPr>
        <w:pStyle w:val="48"/>
        <w:spacing w:line="520" w:lineRule="exact"/>
        <w:ind w:firstLine="420"/>
        <w:rPr>
          <w:rFonts w:asciiTheme="minorEastAsia" w:hAnsiTheme="minorEastAsia" w:eastAsiaTheme="minorEastAsia" w:cstheme="minorBidi"/>
          <w:kern w:val="2"/>
          <w:szCs w:val="22"/>
        </w:r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本标准起草单位：</w:t>
      </w:r>
      <w:r>
        <w:rPr>
          <w:rFonts w:asciiTheme="minorEastAsia" w:hAnsiTheme="minorEastAsia" w:eastAsiaTheme="minorEastAsia" w:cstheme="minorBidi"/>
          <w:kern w:val="2"/>
          <w:szCs w:val="22"/>
        </w:rPr>
        <w:t>江苏省交通运输厅运输管理局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、</w:t>
      </w:r>
      <w:r>
        <w:rPr>
          <w:rFonts w:asciiTheme="minorEastAsia" w:hAnsiTheme="minorEastAsia" w:eastAsiaTheme="minorEastAsia" w:cstheme="minorBidi"/>
          <w:kern w:val="2"/>
          <w:szCs w:val="22"/>
        </w:rPr>
        <w:t>江苏省交通运输厅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安全处、</w:t>
      </w:r>
      <w:r>
        <w:rPr>
          <w:rFonts w:asciiTheme="minorEastAsia" w:hAnsiTheme="minorEastAsia" w:eastAsiaTheme="minorEastAsia" w:cstheme="minorBidi"/>
          <w:kern w:val="2"/>
          <w:szCs w:val="22"/>
        </w:rPr>
        <w:t>南京三宝科技股份有限公司</w:t>
      </w:r>
      <w:r>
        <w:rPr>
          <w:rFonts w:hint="eastAsia" w:asciiTheme="minorEastAsia" w:hAnsiTheme="minorEastAsia" w:eastAsiaTheme="minorEastAsia" w:cstheme="minorBidi"/>
          <w:kern w:val="2"/>
          <w:szCs w:val="22"/>
        </w:rPr>
        <w:t>。</w:t>
      </w:r>
    </w:p>
    <w:p>
      <w:pPr>
        <w:pStyle w:val="48"/>
        <w:spacing w:line="520" w:lineRule="exact"/>
        <w:ind w:firstLine="420"/>
        <w:sectPr>
          <w:headerReference r:id="rId10" w:type="first"/>
          <w:footerReference r:id="rId13" w:type="first"/>
          <w:headerReference r:id="rId9" w:type="default"/>
          <w:footerReference r:id="rId11" w:type="default"/>
          <w:footerReference r:id="rId12" w:type="even"/>
          <w:pgSz w:w="11920" w:h="16840"/>
          <w:pgMar w:top="1417" w:right="1417" w:bottom="1417" w:left="1417" w:header="720" w:footer="720" w:gutter="0"/>
          <w:pgNumType w:fmt="upperRoman" w:start="1"/>
          <w:cols w:space="0" w:num="1"/>
          <w:titlePg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Bidi"/>
          <w:kern w:val="2"/>
          <w:szCs w:val="22"/>
        </w:rPr>
        <w:t>本标准主要起草人：</w:t>
      </w:r>
      <w:r>
        <w:rPr>
          <w:rFonts w:hint="eastAsia" w:asciiTheme="minorEastAsia" w:hAnsiTheme="minorEastAsia" w:eastAsiaTheme="minorEastAsia"/>
          <w:szCs w:val="21"/>
        </w:rPr>
        <w:t>陆元良、谭瑞兵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杨桂新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陶绪林、莫琨、方力、郝</w:t>
      </w:r>
      <w:r>
        <w:rPr>
          <w:rFonts w:asciiTheme="minorEastAsia" w:hAnsiTheme="minorEastAsia" w:eastAsiaTheme="minorEastAsia"/>
          <w:szCs w:val="21"/>
        </w:rPr>
        <w:t>卫、刘柏</w:t>
      </w:r>
      <w:r>
        <w:rPr>
          <w:rFonts w:hint="eastAsia" w:asciiTheme="minorEastAsia" w:hAnsiTheme="minorEastAsia" w:eastAsiaTheme="minorEastAsia"/>
          <w:szCs w:val="21"/>
        </w:rPr>
        <w:t>平</w:t>
      </w:r>
      <w:r>
        <w:rPr>
          <w:rFonts w:asciiTheme="minorEastAsia" w:hAnsiTheme="minorEastAsia" w:eastAsiaTheme="minorEastAsia"/>
          <w:szCs w:val="21"/>
        </w:rPr>
        <w:t>、</w:t>
      </w:r>
      <w:r>
        <w:rPr>
          <w:rFonts w:hint="eastAsia" w:asciiTheme="minorEastAsia" w:hAnsiTheme="minorEastAsia" w:eastAsiaTheme="minorEastAsia"/>
          <w:szCs w:val="21"/>
        </w:rPr>
        <w:t>贺帅帅</w:t>
      </w:r>
      <w:r>
        <w:rPr>
          <w:rFonts w:asciiTheme="minorEastAsia" w:hAnsiTheme="minorEastAsia" w:eastAsiaTheme="minorEastAsia"/>
          <w:szCs w:val="21"/>
        </w:rPr>
        <w:t>、任勇、陈海盟</w:t>
      </w:r>
      <w:r>
        <w:rPr>
          <w:rFonts w:hint="eastAsia" w:asciiTheme="minorEastAsia" w:hAnsiTheme="minorEastAsia" w:eastAsiaTheme="minorEastAsia"/>
          <w:szCs w:val="21"/>
        </w:rPr>
        <w:t>。</w:t>
      </w:r>
      <w:r>
        <w:rPr>
          <w:rFonts w:asciiTheme="minorEastAsia" w:hAnsiTheme="minorEastAsia" w:cstheme="minorBidi"/>
          <w:szCs w:val="22"/>
        </w:rPr>
        <w:br w:type="page"/>
      </w:r>
      <w:bookmarkStart w:id="13" w:name="_Toc17037"/>
      <w:bookmarkStart w:id="14" w:name="_Toc492250108"/>
      <w:bookmarkStart w:id="15" w:name="_Toc5689"/>
      <w:bookmarkStart w:id="16" w:name="_Toc8095"/>
      <w:bookmarkStart w:id="17" w:name="_Toc378609783"/>
      <w:bookmarkStart w:id="18" w:name="_Toc419964303"/>
      <w:bookmarkStart w:id="19" w:name="_Toc378753255"/>
      <w:bookmarkStart w:id="20" w:name="_Toc31071"/>
      <w:bookmarkStart w:id="21" w:name="_Toc378755572"/>
    </w:p>
    <w:p>
      <w:pPr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道路运输车辆主动安全智能防控系统</w:t>
      </w:r>
    </w:p>
    <w:p>
      <w:pPr>
        <w:ind w:firstLine="0" w:firstLineChars="0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通讯协议规范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2" w:name="_Toc496621287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范围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本协议是对 JT/T 808-2013 《道路运输车辆卫星定位系统  北斗兼容车载终端通讯协议技术规范》 的补充和扩展，规定了</w:t>
      </w:r>
      <w:r>
        <w:rPr>
          <w:rFonts w:hint="eastAsia" w:asciiTheme="minorEastAsia" w:hAnsiTheme="minorEastAsia"/>
        </w:rPr>
        <w:t>主动安全智能防控</w:t>
      </w:r>
      <w:r>
        <w:rPr>
          <w:rFonts w:asciiTheme="minorEastAsia" w:hAnsiTheme="minorEastAsia"/>
        </w:rPr>
        <w:t>系统车载终端(以下简称终端)与监管/监控平台(以下简称平台)之间、车载终端与外设</w:t>
      </w:r>
      <w:r>
        <w:rPr>
          <w:rFonts w:hint="eastAsia" w:asciiTheme="minorEastAsia" w:hAnsiTheme="minorEastAsia"/>
        </w:rPr>
        <w:t>之间</w:t>
      </w:r>
      <w:r>
        <w:rPr>
          <w:rFonts w:asciiTheme="minorEastAsia" w:hAnsiTheme="minorEastAsia"/>
        </w:rPr>
        <w:t>的通信协议，包括协议基础、消息定义及数据格式。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23" w:name="_Toc496621288"/>
      <w:bookmarkStart w:id="24" w:name="_Toc6094"/>
      <w:bookmarkStart w:id="25" w:name="_Toc21367"/>
      <w:bookmarkStart w:id="26" w:name="_Toc12644"/>
      <w:bookmarkStart w:id="27" w:name="_Toc378753256"/>
      <w:bookmarkStart w:id="28" w:name="_Toc492250109"/>
      <w:bookmarkStart w:id="29" w:name="_Toc419964304"/>
      <w:bookmarkStart w:id="30" w:name="_Toc378755573"/>
      <w:bookmarkStart w:id="31" w:name="_Toc21329"/>
      <w:bookmarkStart w:id="32" w:name="_Toc378609784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规范性引用文件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808 道路运输车辆卫星定位系统终端通讯协议及数据格式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1078-2016 道路运输车辆卫星定位系统视频通信协议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GB/T 26773-2011 营运车辆行驶危险预警系统技术要求和试验方法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JT/T 883-2014 智能运输系统 车道偏离报警系统性能要求与检测方法</w:t>
      </w:r>
      <w:r>
        <w:rPr>
          <w:rFonts w:hint="eastAsia" w:asciiTheme="minorEastAsia" w:hAnsiTheme="minorEastAsia"/>
        </w:rPr>
        <w:t>。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bookmarkStart w:id="33" w:name="_Toc336619341"/>
      <w:bookmarkStart w:id="34" w:name="_Toc496621289"/>
      <w:bookmarkStart w:id="35" w:name="_Toc8514"/>
      <w:bookmarkStart w:id="36" w:name="_Toc378591663"/>
      <w:bookmarkStart w:id="37" w:name="_Toc366771210"/>
      <w:bookmarkStart w:id="38" w:name="_Toc378609785"/>
      <w:bookmarkStart w:id="39" w:name="_Toc368292952"/>
      <w:bookmarkStart w:id="40" w:name="_Toc492250110"/>
      <w:bookmarkStart w:id="41" w:name="_Toc18604"/>
      <w:bookmarkStart w:id="42" w:name="_Toc378755574"/>
      <w:bookmarkStart w:id="43" w:name="_Toc378753257"/>
      <w:bookmarkStart w:id="44" w:name="_Toc366770479"/>
      <w:bookmarkStart w:id="45" w:name="_Toc10188"/>
      <w:bookmarkStart w:id="46" w:name="_Toc24193"/>
      <w:bookmarkStart w:id="47" w:name="_Toc419964305"/>
      <w:r>
        <w:rPr>
          <w:rFonts w:hint="eastAsia" w:ascii="黑体" w:hAnsi="黑体" w:cstheme="minorBidi"/>
          <w:b w:val="0"/>
          <w:sz w:val="21"/>
          <w:szCs w:val="21"/>
        </w:rPr>
        <w:t xml:space="preserve">  </w:t>
      </w:r>
      <w:r>
        <w:rPr>
          <w:rFonts w:ascii="黑体" w:hAnsi="黑体" w:cstheme="minorBidi"/>
          <w:b w:val="0"/>
          <w:sz w:val="21"/>
          <w:szCs w:val="21"/>
        </w:rPr>
        <w:t>术语、定义和缩略语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48" w:name="_Toc366771212"/>
      <w:bookmarkStart w:id="49" w:name="_Toc368292954"/>
      <w:bookmarkStart w:id="50" w:name="_Toc17428"/>
      <w:bookmarkStart w:id="51" w:name="_Toc378753259"/>
      <w:bookmarkStart w:id="52" w:name="_Toc366770481"/>
      <w:bookmarkStart w:id="53" w:name="_Toc29661"/>
      <w:bookmarkStart w:id="54" w:name="_Toc492250112"/>
      <w:bookmarkStart w:id="55" w:name="_Toc23085"/>
      <w:bookmarkStart w:id="56" w:name="_Toc378609787"/>
      <w:bookmarkStart w:id="57" w:name="_Toc378755576"/>
      <w:bookmarkStart w:id="58" w:name="_Toc378591665"/>
      <w:bookmarkStart w:id="59" w:name="_Toc613"/>
      <w:bookmarkStart w:id="60" w:name="_Toc41996430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缩略语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下列缩略语适用于本文件。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ADAS：</w:t>
      </w:r>
      <w:r>
        <w:rPr>
          <w:rFonts w:hint="eastAsia" w:asciiTheme="minorEastAsia" w:hAnsiTheme="minorEastAsia"/>
        </w:rPr>
        <w:t>高级驾驶辅助</w:t>
      </w:r>
      <w:r>
        <w:rPr>
          <w:rFonts w:asciiTheme="minorEastAsia" w:hAnsiTheme="minorEastAsia"/>
        </w:rPr>
        <w:t>系统 (Advanced Driver Assistant System)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DSM：驾驶员</w:t>
      </w:r>
      <w:r>
        <w:rPr>
          <w:rFonts w:hint="eastAsia" w:asciiTheme="minorEastAsia" w:hAnsiTheme="minorEastAsia"/>
        </w:rPr>
        <w:t>状态监测</w:t>
      </w:r>
      <w:r>
        <w:rPr>
          <w:rFonts w:asciiTheme="minorEastAsia" w:hAnsiTheme="minorEastAsia"/>
        </w:rPr>
        <w:t xml:space="preserve"> (Driving State Monitoring)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TPMS：轮胎气压监测系统（Tire </w:t>
      </w:r>
      <w:r>
        <w:rPr>
          <w:rFonts w:hint="eastAsia" w:asciiTheme="minorEastAsia" w:hAnsiTheme="minorEastAsia"/>
        </w:rPr>
        <w:t>P</w:t>
      </w:r>
      <w:r>
        <w:rPr>
          <w:rFonts w:asciiTheme="minorEastAsia" w:hAnsiTheme="minorEastAsia"/>
        </w:rPr>
        <w:t>ressure Monitoring Systems）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BSD:盲点</w:t>
      </w:r>
      <w:r>
        <w:rPr>
          <w:rFonts w:hint="eastAsia" w:asciiTheme="minorEastAsia" w:hAnsiTheme="minorEastAsia"/>
        </w:rPr>
        <w:t>监测</w:t>
      </w:r>
      <w:r>
        <w:rPr>
          <w:rFonts w:asciiTheme="minorEastAsia" w:hAnsiTheme="minorEastAsia"/>
        </w:rPr>
        <w:t>（Blind Spot Detect</w:t>
      </w:r>
      <w:r>
        <w:rPr>
          <w:rFonts w:hint="eastAsia" w:asciiTheme="minorEastAsia" w:hAnsiTheme="minorEastAsia"/>
        </w:rPr>
        <w:t>io</w:t>
      </w:r>
      <w:r>
        <w:rPr>
          <w:rFonts w:asciiTheme="minorEastAsia" w:hAnsiTheme="minorEastAsia"/>
        </w:rPr>
        <w:t>n）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CAN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控制器局域网络（Controller Area Network）</w:t>
      </w:r>
    </w:p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ascii="黑体" w:hAnsi="黑体" w:cstheme="minorBidi"/>
          <w:b w:val="0"/>
          <w:sz w:val="21"/>
          <w:szCs w:val="21"/>
        </w:rPr>
        <w:t xml:space="preserve">  </w:t>
      </w:r>
      <w:bookmarkStart w:id="61" w:name="_Toc1900"/>
      <w:bookmarkStart w:id="62" w:name="_Toc496621290"/>
      <w:bookmarkStart w:id="63" w:name="_Toc492250113"/>
      <w:r>
        <w:rPr>
          <w:rFonts w:ascii="黑体" w:hAnsi="黑体" w:cstheme="minorBidi"/>
          <w:b w:val="0"/>
          <w:sz w:val="21"/>
          <w:szCs w:val="21"/>
        </w:rPr>
        <w:t>终端与平台协议基础</w:t>
      </w:r>
      <w:bookmarkEnd w:id="61"/>
      <w:bookmarkEnd w:id="62"/>
      <w:bookmarkEnd w:id="63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协议基本约定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协议的通讯方式、数据类型、传输规则和消息组成按照JT/T</w:t>
      </w:r>
      <w:r>
        <w:rPr>
          <w:rFonts w:asciiTheme="minorEastAsia" w:hAnsiTheme="minorEastAsia"/>
        </w:rPr>
        <w:t xml:space="preserve">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4章的要求。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协议中报文分类参照JT/T 1078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2016中第</w:t>
      </w:r>
      <w:r>
        <w:rPr>
          <w:rFonts w:hint="eastAsia" w:asciiTheme="minorEastAsia" w:hAnsiTheme="minorEastAsia"/>
        </w:rPr>
        <w:t>4.3节分类方式。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协议中信令数据报文的通信连接方式按照JT/T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5章的要求。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协议中信令数据报文的消息处理机制按照JT/T 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6章的要求。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协议中信令数据报文的加密机制按照JT/T808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7章的要求。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协议中对平台和终端通信各方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应符合以下要求</w:t>
      </w:r>
      <w:r>
        <w:rPr>
          <w:rFonts w:hint="eastAsia" w:asciiTheme="minorEastAsia" w:hAnsiTheme="minorEastAsia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——除明确约定外，所有消息均应给予应答。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</w:t>
      </w:r>
      <w:r>
        <w:rPr>
          <w:rFonts w:asciiTheme="minorEastAsia" w:hAnsiTheme="minorEastAsia"/>
        </w:rPr>
        <w:t>对未明确指定专用应答消息的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应采用通用应答回复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——</w:t>
      </w:r>
      <w:r>
        <w:rPr>
          <w:rFonts w:asciiTheme="minorEastAsia" w:hAnsiTheme="minorEastAsia"/>
        </w:rPr>
        <w:t>对于存在分包的消息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应答方应对每一个分包消息进行逐包应答</w:t>
      </w:r>
      <w:r>
        <w:rPr>
          <w:rFonts w:hint="eastAsia" w:asciiTheme="minorEastAsia" w:hAnsiTheme="minorEastAsia"/>
        </w:rPr>
        <w:t>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64" w:name="_Toc492250118"/>
      <w:bookmarkStart w:id="65" w:name="_Toc19820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基本信息查询指令</w:t>
      </w:r>
      <w:bookmarkEnd w:id="64"/>
    </w:p>
    <w:p>
      <w:pPr>
        <w:pStyle w:val="6"/>
        <w:numPr>
          <w:ilvl w:val="2"/>
          <w:numId w:val="2"/>
        </w:numPr>
        <w:spacing w:before="312" w:after="312"/>
        <w:ind w:left="851" w:hanging="851"/>
        <w:rPr>
          <w:b/>
        </w:rPr>
      </w:pPr>
      <w:bookmarkStart w:id="66" w:name="_Toc492250119"/>
      <w:r>
        <w:rPr>
          <w:rFonts w:hint="eastAsia"/>
        </w:rPr>
        <w:t xml:space="preserve">  </w:t>
      </w:r>
      <w:r>
        <w:t>查询基本信息</w:t>
      </w:r>
      <w:bookmarkEnd w:id="66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查询基本信息消息采用JT/T 808-2011 中8.61定义的0x8900消息，见</w:t>
      </w:r>
      <w:bookmarkStart w:id="67" w:name="OLE_LINK44"/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_Ref496218413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  <w:b/>
          <w:bCs/>
        </w:rPr>
        <w:t>错误!未找到引用源。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  <w:bookmarkEnd w:id="67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查询基本信息数据格式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透传消息类型定义见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_Ref496218432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外设ID定义见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_Ref496218439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  <w:szCs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68" w:name="_Toc492250120"/>
      <w:r>
        <w:rPr>
          <w:rFonts w:hint="eastAsia"/>
        </w:rPr>
        <w:t xml:space="preserve">  </w:t>
      </w:r>
      <w:r>
        <w:t>上传基本信息</w:t>
      </w:r>
      <w:bookmarkEnd w:id="68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上传基本信息消息采用JT/T 808-2011 中8.62定义的0x0900消息，所增加的参数设置见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_Ref496218488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noBreakHyphen/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69" w:name="_Ref49621848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69"/>
      <w:r>
        <w:rPr>
          <w:rFonts w:hint="eastAsia" w:ascii="黑体" w:hAnsi="黑体"/>
          <w:sz w:val="21"/>
          <w:szCs w:val="21"/>
        </w:rPr>
        <w:t>上</w:t>
      </w:r>
      <w:bookmarkStart w:id="70" w:name="OLE_LINK28"/>
      <w:r>
        <w:rPr>
          <w:rFonts w:hint="eastAsia" w:ascii="黑体" w:hAnsi="黑体"/>
          <w:sz w:val="21"/>
          <w:szCs w:val="21"/>
        </w:rPr>
        <w:t>传</w:t>
      </w:r>
      <w:bookmarkStart w:id="71" w:name="OLE_LINK27"/>
      <w:r>
        <w:rPr>
          <w:rFonts w:hint="eastAsia" w:ascii="黑体" w:hAnsi="黑体"/>
          <w:sz w:val="21"/>
          <w:szCs w:val="21"/>
        </w:rPr>
        <w:t>基本信</w:t>
      </w:r>
      <w:bookmarkEnd w:id="71"/>
      <w:r>
        <w:rPr>
          <w:rFonts w:hint="eastAsia" w:ascii="黑体" w:hAnsi="黑体"/>
          <w:sz w:val="21"/>
          <w:szCs w:val="21"/>
        </w:rPr>
        <w:t>息数据格式</w:t>
      </w:r>
      <w:bookmarkEnd w:id="70"/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1630"/>
        <w:gridCol w:w="1559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bookmarkStart w:id="72" w:name="_Hlk496194495"/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透传消息类型定义见表4</w:t>
            </w:r>
            <w:r>
              <w:rPr>
                <w:rFonts w:hint="eastAsia" w:asciiTheme="minorEastAsia" w:hAnsiTheme="minorEastAsia"/>
                <w:sz w:val="18"/>
              </w:rPr>
              <w:t>-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</w:tr>
      <w:bookmarkEnd w:id="72"/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消息</w:t>
            </w:r>
            <w:r>
              <w:rPr>
                <w:rFonts w:asciiTheme="minorEastAsia" w:hAnsiTheme="minorEastAsia"/>
                <w:sz w:val="18"/>
              </w:rPr>
              <w:t>列表总数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2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外设消息结构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09" w:leftChars="52" w:firstLine="1" w:firstLineChars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见表</w:t>
            </w:r>
            <w:r>
              <w:rPr>
                <w:rFonts w:hint="eastAsia" w:asciiTheme="minorEastAsia" w:hAnsiTheme="minorEastAsia"/>
                <w:sz w:val="18"/>
              </w:rPr>
              <w:t>4-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透传消息类型定义表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1630"/>
        <w:gridCol w:w="597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透传类型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定义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-3" w:leftChars="-9" w:hanging="16" w:hangingChars="9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状态查询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0x</w:t>
            </w:r>
            <w:r>
              <w:rPr>
                <w:rFonts w:asciiTheme="minorEastAsia" w:hAnsiTheme="minorEastAsia"/>
                <w:sz w:val="18"/>
                <w:szCs w:val="22"/>
              </w:rPr>
              <w:t>F7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外设状态信息：外设工作状态、设备报警信息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信息查询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0xF8</w:t>
            </w:r>
          </w:p>
        </w:tc>
        <w:tc>
          <w:tcPr>
            <w:tcW w:w="5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外设传感器的基本信息：公司信息、 产品代码、 版本号、 外设 ID、 客户代码。对应的消息内容见表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hint="eastAsia" w:ascii="黑体" w:hAnsi="黑体"/>
          <w:sz w:val="21"/>
          <w:szCs w:val="21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透传外设消息结构</w:t>
      </w:r>
    </w:p>
    <w:tbl>
      <w:tblPr>
        <w:tblStyle w:val="31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55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394" w:type="dxa"/>
          </w:tcPr>
          <w:p>
            <w:pPr>
              <w:ind w:right="17" w:rightChars="8"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外设ID定义见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消息长度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消息内容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</w:p>
        </w:tc>
        <w:tc>
          <w:tcPr>
            <w:tcW w:w="4394" w:type="dxa"/>
            <w:vAlign w:val="center"/>
          </w:tcPr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hint="eastAsia" w:asciiTheme="minorEastAsia" w:hAnsiTheme="minorEastAsia"/>
                <w:sz w:val="18"/>
              </w:rPr>
              <w:t>0xF7时</w:t>
            </w:r>
            <w:r>
              <w:rPr>
                <w:rFonts w:asciiTheme="minorEastAsia" w:hAnsiTheme="minorEastAsia"/>
                <w:sz w:val="18"/>
              </w:rPr>
              <w:t>消息内容见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_Ref496218508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b/>
                <w:bCs/>
                <w:sz w:val="18"/>
              </w:rPr>
              <w:t>错误!未找到引用源。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</w:t>
            </w:r>
          </w:p>
          <w:p>
            <w:pPr>
              <w:ind w:right="17" w:rightChars="8"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透传消息类型为</w:t>
            </w:r>
            <w:r>
              <w:rPr>
                <w:rFonts w:hint="eastAsia" w:asciiTheme="minorEastAsia" w:hAnsiTheme="minorEastAsia"/>
                <w:sz w:val="18"/>
              </w:rPr>
              <w:t>0xF8时消息内容见表4-</w:t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外设ID定义表</w:t>
      </w:r>
    </w:p>
    <w:tbl>
      <w:tblPr>
        <w:tblStyle w:val="31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559"/>
        <w:gridCol w:w="595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外设名称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外设ID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ADAS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0x64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高级</w:t>
            </w:r>
            <w:r>
              <w:rPr>
                <w:rFonts w:asciiTheme="minorEastAsia" w:hAnsiTheme="minorEastAsia" w:eastAsiaTheme="minorEastAsia"/>
                <w:sz w:val="18"/>
              </w:rPr>
              <w:t>驾驶辅助系统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DSM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0x65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驾驶员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状态监控</w:t>
            </w:r>
            <w:r>
              <w:rPr>
                <w:rFonts w:asciiTheme="minorEastAsia" w:hAnsiTheme="minorEastAsia" w:eastAsiaTheme="minorEastAsia"/>
                <w:sz w:val="18"/>
              </w:rPr>
              <w:t>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TPMS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0x66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轮胎气压监测系统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BSD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0x67</w:t>
            </w:r>
          </w:p>
        </w:tc>
        <w:tc>
          <w:tcPr>
            <w:tcW w:w="5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盲点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监测</w:t>
            </w:r>
            <w:r>
              <w:rPr>
                <w:rFonts w:asciiTheme="minorEastAsia" w:hAnsiTheme="minorEastAsia" w:eastAsiaTheme="minorEastAsia"/>
                <w:sz w:val="18"/>
              </w:rPr>
              <w:t>系统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6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外设状态信息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0x01：正常工作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0x03：升级维护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0x04：设备异常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hint="eastAsia" w:asciiTheme="minorEastAsia" w:hAnsiTheme="minorEastAsia"/>
                <w:sz w:val="18"/>
              </w:rPr>
              <w:t>：断开连接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hint="eastAsia" w:asciiTheme="minorEastAsia" w:hAnsiTheme="minor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：电池异常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hint="eastAsia" w:asciiTheme="minorEastAsia" w:hAnsiTheme="minorEastAsia"/>
                <w:sz w:val="18"/>
              </w:rPr>
              <w:t>：通讯模块异常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</w:rPr>
              <w:t>：定位模块异常</w:t>
            </w:r>
          </w:p>
          <w:p>
            <w:pPr>
              <w:ind w:left="126" w:leftChars="60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hint="eastAsia" w:asciiTheme="minorEastAsia" w:hAnsiTheme="minorEastAsia"/>
                <w:sz w:val="18"/>
              </w:rPr>
              <w:t>预留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7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外设系统信息</w:t>
      </w:r>
    </w:p>
    <w:tbl>
      <w:tblPr>
        <w:tblStyle w:val="31"/>
        <w:tblW w:w="9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长度：0～32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表示为0x53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由外设厂家自定义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  <w:r>
              <w:rPr>
                <w:rFonts w:asciiTheme="minorEastAsia" w:hAnsiTheme="minorEastAsia"/>
                <w:sz w:val="18"/>
                <w:szCs w:val="18"/>
              </w:rPr>
              <w:t>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9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73" w:name="_Toc49225012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65"/>
      <w:bookmarkEnd w:id="73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74" w:name="_Toc492250122"/>
      <w:r>
        <w:rPr>
          <w:rFonts w:hint="eastAsia"/>
        </w:rPr>
        <w:t xml:space="preserve">  </w:t>
      </w:r>
      <w:r>
        <w:t>参数设置指令</w:t>
      </w:r>
      <w:bookmarkEnd w:id="74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参数设置消息采用JT/T 808-2011 中8.8定义的0x8103消息，所增加的参数设置见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_Ref496218670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>4</w:t>
      </w:r>
      <w:r>
        <w:rPr>
          <w:rFonts w:hint="eastAsia" w:ascii="黑体" w:hAnsi="黑体" w:eastAsia="黑体"/>
        </w:rPr>
        <w:noBreakHyphen/>
      </w:r>
      <w:r>
        <w:rPr>
          <w:rFonts w:ascii="黑体" w:hAnsi="黑体" w:eastAsia="黑体"/>
        </w:rPr>
        <w:t>8</w:t>
      </w:r>
      <w:r>
        <w:rPr>
          <w:rFonts w:asciiTheme="minorEastAsia" w:hAnsiTheme="minorEastAsia"/>
        </w:rPr>
        <w:fldChar w:fldCharType="end"/>
      </w:r>
      <w:bookmarkStart w:id="75" w:name="_Ref496218670"/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5"/>
      <w:r>
        <w:rPr>
          <w:rFonts w:hint="eastAsia" w:ascii="黑体" w:hAnsi="黑体"/>
          <w:sz w:val="21"/>
          <w:szCs w:val="21"/>
        </w:rPr>
        <w:t>参数项数据格式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参数ID定义及说明，见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_Ref496218775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6" w:name="_Ref496218775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6"/>
      <w:r>
        <w:rPr>
          <w:rFonts w:hint="eastAsia" w:ascii="黑体" w:hAnsi="黑体"/>
          <w:sz w:val="21"/>
          <w:szCs w:val="21"/>
        </w:rPr>
        <w:t>参数设置各参数项定义及说明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参数ID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高级</w:t>
            </w:r>
            <w:r>
              <w:rPr>
                <w:rFonts w:asciiTheme="minorEastAsia" w:hAnsiTheme="minorEastAsia"/>
                <w:sz w:val="18"/>
              </w:rPr>
              <w:t>驾驶辅助系统参数，见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_Ref496218819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0xF365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</w:t>
            </w:r>
            <w:r>
              <w:rPr>
                <w:rFonts w:hint="eastAsia" w:asciiTheme="minorEastAsia" w:hAnsiTheme="minorEastAsia"/>
                <w:sz w:val="18"/>
              </w:rPr>
              <w:t>状态</w:t>
            </w:r>
            <w:r>
              <w:rPr>
                <w:rFonts w:asciiTheme="minorEastAsia" w:hAnsiTheme="minorEastAsia"/>
                <w:sz w:val="18"/>
              </w:rPr>
              <w:t>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_Ref496218828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11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0xF366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_Ref496218952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0xF367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盲区监测系统参数，见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_Ref496218962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13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13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7" w:name="_Ref49621881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7"/>
      <w:r>
        <w:rPr>
          <w:rFonts w:hint="eastAsia" w:ascii="黑体" w:hAnsi="黑体"/>
          <w:sz w:val="21"/>
          <w:szCs w:val="21"/>
        </w:rPr>
        <w:t>高级驾驶辅助系统参数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单位km/h，取值范围0~60，默认值30，仅用适用于道路偏离报警、前向碰撞报警，车距过近报警和频繁变道报警。表示当车速高于此阈值才使能报警功能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:障碍检测一级报警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:障碍检测二级报警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:频繁变道一级报警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:频繁变道二级报警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:车道偏离一级报警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:车道偏离二级报警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:前向碰撞一级报警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:前向碰撞二级报警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:行人碰撞一级报警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:行人碰撞二级报警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:车距过近一级报警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:车距过近二级报警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bit12~bit15：用户自定义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6:道路标识超限报警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bit17~bit29：用户自定义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bit30~bit31:预留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FF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:道路标识识别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:主动拍照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bit30~bit31:预留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单位km/h，取值范围0~220，默认值50，表示触发报警时车速高于阈值为二级报警，否则为一级报警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100ms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取值范围1~10，默认2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单位100ms，取值范围10~50，目前使用国标规定值27，预留修改接口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低于</w:t>
            </w:r>
            <w:r>
              <w:rPr>
                <w:rFonts w:asciiTheme="minorEastAsia" w:hAnsiTheme="minorEastAsia"/>
                <w:sz w:val="18"/>
                <w:szCs w:val="18"/>
              </w:rPr>
              <w:t>该值时进行报警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高于该值时功能关闭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</w:t>
            </w:r>
            <w:r>
              <w:rPr>
                <w:rFonts w:asciiTheme="minorEastAsia" w:hAnsiTheme="minorEastAsia"/>
                <w:sz w:val="18"/>
                <w:szCs w:val="18"/>
              </w:rPr>
              <w:t>识别拍照间隔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/>
          <w:sz w:val="21"/>
          <w:szCs w:val="21"/>
        </w:rPr>
        <w:tab/>
      </w:r>
      <w:bookmarkStart w:id="78" w:name="_Ref49621882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8"/>
      <w:r>
        <w:rPr>
          <w:rFonts w:hint="eastAsia" w:ascii="黑体" w:hAnsi="黑体"/>
          <w:sz w:val="21"/>
          <w:szCs w:val="21"/>
        </w:rPr>
        <w:t>驾驶员状态监测系统参数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报警判断速度阈值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默认值0</w:t>
            </w:r>
            <w:r>
              <w:rPr>
                <w:rFonts w:asciiTheme="minorEastAsia" w:hAnsiTheme="minorEastAsia"/>
                <w:sz w:val="18"/>
                <w:szCs w:val="18"/>
              </w:rPr>
              <w:t>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单位秒，取值范围60~60000，默认值3600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取值范围1-10。默认值3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默认值0x01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：疲劳驾驶一级报警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：疲劳驾驶二级报警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：接打电话一级报警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：接打电话二级报警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：抽烟一级报警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：抽烟二级报警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：分神驾驶一级报警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it7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：分神驾驶二级报警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8：驾驶员异常一级报警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：驾驶员异常二级报警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bit30~bit31：保留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01FF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事件使能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</w:t>
            </w:r>
            <w:r>
              <w:rPr>
                <w:rFonts w:asciiTheme="minorEastAsia" w:hAnsiTheme="minorEastAsia"/>
                <w:sz w:val="18"/>
                <w:szCs w:val="18"/>
              </w:rPr>
              <w:t>使能位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0：关闭 1：打开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：驾驶员更换事件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it1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：主动拍照事件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29：用户自定义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bit30~bit31：保留</w:t>
            </w:r>
          </w:p>
          <w:p>
            <w:pPr>
              <w:ind w:left="360" w:hanging="360" w:hangingChars="20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0x0000</w:t>
            </w:r>
            <w:r>
              <w:rPr>
                <w:rFonts w:asciiTheme="minorEastAsia" w:hAnsiTheme="minorEastAsia"/>
                <w:sz w:val="18"/>
                <w:szCs w:val="18"/>
              </w:rPr>
              <w:t>0003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FFFF</w:t>
            </w:r>
            <w:r>
              <w:rPr>
                <w:rFonts w:asciiTheme="minorEastAsia" w:hAnsiTheme="minorEastAsia"/>
                <w:sz w:val="18"/>
                <w:szCs w:val="18"/>
              </w:rPr>
              <w:t>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BYTE[3]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接打电话报警分级速度阈值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抽烟报警分级车速阈值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分神驾驶报警分级车速阈值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驾驶行为异常分级速度阈值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单位km/h，取值范围0~220，默认值50。表示触发报警时车速高于阈值为二级报警，否则为一级报警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驾驶行为异常拍照间隔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驾驶员身份识别触发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：定时触发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0x02：定距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0x03：</w:t>
            </w:r>
            <w:r>
              <w:rPr>
                <w:rFonts w:asciiTheme="minorEastAsia" w:hAnsiTheme="minorEastAsia"/>
                <w:sz w:val="18"/>
                <w:szCs w:val="18"/>
              </w:rPr>
              <w:t>插卡开始行驶触发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79" w:name="_Ref49621895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79"/>
      <w:r>
        <w:rPr>
          <w:rFonts w:hint="eastAsia" w:ascii="黑体" w:hAnsi="黑体"/>
          <w:sz w:val="21"/>
          <w:szCs w:val="21"/>
        </w:rPr>
        <w:t>胎压监测系统参数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“900R20”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140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胎压不平衡门限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慢漏气门限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189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0表示不上报，0xFFFF表示不修改参数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0" w:name="_Ref49621896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0"/>
      <w:r>
        <w:rPr>
          <w:rFonts w:hint="eastAsia" w:ascii="黑体" w:hAnsi="黑体"/>
          <w:sz w:val="21"/>
          <w:szCs w:val="21"/>
        </w:rPr>
        <w:t>盲区监测系统参数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后方接近报警时间阈值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侧后方接近报警时间阈值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单位秒，取值范围1~10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0xFF表示不修改参数</w:t>
            </w:r>
          </w:p>
        </w:tc>
      </w:tr>
    </w:tbl>
    <w:p>
      <w:pPr>
        <w:tabs>
          <w:tab w:val="left" w:pos="6469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1" w:name="_Toc492250123"/>
      <w:r>
        <w:rPr>
          <w:rFonts w:hint="eastAsia"/>
        </w:rPr>
        <w:t xml:space="preserve">  </w:t>
      </w:r>
      <w:r>
        <w:t>查询参数指令</w:t>
      </w:r>
      <w:bookmarkEnd w:id="81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查询参数消息采用JT/T 808-2011 中8.8定义的0x810</w:t>
      </w:r>
      <w:r>
        <w:rPr>
          <w:rFonts w:hint="eastAsia" w:asciiTheme="minorEastAsia" w:hAnsiTheme="minorEastAsia"/>
          <w:lang w:val="en-US" w:eastAsia="zh-CN"/>
        </w:rPr>
        <w:t>4</w:t>
      </w:r>
      <w:r>
        <w:rPr>
          <w:rFonts w:asciiTheme="minorEastAsia" w:hAnsiTheme="minorEastAsia"/>
        </w:rPr>
        <w:t>/0x8106消息，查询指定终端参数消息体数据格式见JT/T 808-2011 中的表1</w:t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asciiTheme="minorEastAsia" w:hAnsiTheme="minorEastAsia"/>
        </w:rPr>
        <w:t>，终端采用0x0104指令应答。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82" w:name="_Toc29303"/>
      <w:bookmarkStart w:id="83" w:name="_Toc492250124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报警指令</w:t>
      </w:r>
      <w:bookmarkEnd w:id="82"/>
      <w:bookmarkEnd w:id="83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报警上报采用与位置信息同时上报的方式，作为0x0200位置信息汇报的附加信息，对JT/T 808-2011表20附加信息定义表进行扩展，附加信息扩展定义见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_Ref496219027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 xml:space="preserve">表 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noBreakHyphen/>
      </w:r>
      <w:r>
        <w:rPr>
          <w:rFonts w:asciiTheme="minorEastAsia" w:hAnsiTheme="minorEastAsia"/>
        </w:rPr>
        <w:t>14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4。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4" w:name="_Ref49621902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4"/>
      <w:r>
        <w:rPr>
          <w:rFonts w:hint="eastAsia" w:ascii="黑体" w:hAnsi="黑体"/>
          <w:sz w:val="21"/>
          <w:szCs w:val="21"/>
        </w:rPr>
        <w:t>附加信息定义表扩展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附加信息ID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附加信息长度</w:t>
            </w:r>
          </w:p>
        </w:tc>
        <w:tc>
          <w:tcPr>
            <w:tcW w:w="5962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高级驾驶</w:t>
            </w:r>
            <w:r>
              <w:rPr>
                <w:rFonts w:asciiTheme="minorEastAsia" w:hAnsiTheme="minorEastAsia"/>
                <w:sz w:val="18"/>
              </w:rPr>
              <w:t>辅助系统报警信息，定义见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_Ref496219064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15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驾驶员状态监测系统报警信息，定义见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_Ref496219079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0x66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_Ref496219130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盲区监测系统报警信息，定义见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_Ref496219112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20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5" w:name="_Toc492250126"/>
      <w:r>
        <w:t xml:space="preserve">  高级驾驶辅助系统报警</w:t>
      </w:r>
      <w:bookmarkEnd w:id="85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6" w:name="_Ref49621906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86"/>
      <w:r>
        <w:rPr>
          <w:rFonts w:hint="eastAsia" w:ascii="黑体" w:hAnsi="黑体"/>
          <w:sz w:val="21"/>
          <w:szCs w:val="21"/>
        </w:rPr>
        <w:t>高级驾驶辅助报警信息数据格式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  <w:bookmarkStart w:id="179" w:name="_GoBack"/>
            <w:bookmarkEnd w:id="179"/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0x01：前向碰撞报警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0x02：车道偏离报警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0x03：车距过近报警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0x05：频繁变道报警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0x06：道路标识超限报警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障碍物报警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0x08~0x0F：用户自定义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标志识别事件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0x12~0x1F：用户自定义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0x01：一级报警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0x02：二级报警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左侧偏离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0x02：右侧偏离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0x01：限速标志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：限高标志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：限重标志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0x10时有效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tabs>
                <w:tab w:val="left" w:pos="3092"/>
              </w:tabs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识别到道路标志的数据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YY-MM-DD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hh-mm-ss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（GMT+</w:t>
            </w:r>
            <w:r>
              <w:rPr>
                <w:rFonts w:asciiTheme="minorEastAsia" w:hAnsiTheme="minorEastAsia" w:eastAsiaTheme="minorEastAsia"/>
                <w:sz w:val="18"/>
                <w:szCs w:val="18"/>
                <w:cs/>
              </w:rPr>
              <w:t>8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时间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</w:rPr>
              <w:t>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识别号定义见表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7" w:name="_Ref49621936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87"/>
      <w:r>
        <w:rPr>
          <w:rFonts w:ascii="黑体" w:hAnsi="黑体"/>
          <w:sz w:val="21"/>
          <w:szCs w:val="21"/>
        </w:rPr>
        <w:t>16</w:t>
      </w:r>
      <w:r>
        <w:rPr>
          <w:rFonts w:hint="eastAsia" w:ascii="黑体" w:hAnsi="黑体"/>
          <w:sz w:val="21"/>
          <w:szCs w:val="21"/>
        </w:rPr>
        <w:t>报警标识号</w:t>
      </w:r>
      <w:r>
        <w:rPr>
          <w:rFonts w:ascii="黑体" w:hAnsi="黑体"/>
          <w:sz w:val="21"/>
          <w:szCs w:val="21"/>
        </w:rPr>
        <w:t>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终端</w:t>
            </w:r>
            <w:r>
              <w:rPr>
                <w:rFonts w:asciiTheme="minorEastAsia" w:hAnsiTheme="minorEastAsia"/>
                <w:sz w:val="18"/>
                <w:szCs w:val="22"/>
              </w:rPr>
              <w:t>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BYTE[7]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7个字节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t>，</w:t>
            </w:r>
            <w:r>
              <w:rPr>
                <w:rFonts w:asciiTheme="minorEastAsia" w:hAnsiTheme="minorEastAsia"/>
                <w:sz w:val="18"/>
                <w:szCs w:val="22"/>
              </w:rPr>
              <w:t>由大写字母和数字组成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BCD</w:t>
            </w:r>
            <w:r>
              <w:rPr>
                <w:rFonts w:asciiTheme="minorEastAsia" w:hAnsiTheme="minorEastAsia"/>
                <w:sz w:val="18"/>
                <w:szCs w:val="22"/>
              </w:rPr>
              <w:t>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序号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同一时间点报警的序号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从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0循环累加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附件数量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表示该报警对应的附件数量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15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预留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hint="eastAsia"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88" w:name="_Toc492250127"/>
      <w:r>
        <w:t xml:space="preserve">  驾驶员状态监测系统</w:t>
      </w:r>
      <w:bookmarkEnd w:id="88"/>
      <w:r>
        <w:t>报警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89" w:name="_Ref49621907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89"/>
      <w:r>
        <w:rPr>
          <w:rFonts w:ascii="黑体" w:hAnsi="黑体"/>
          <w:sz w:val="21"/>
          <w:szCs w:val="21"/>
        </w:rPr>
        <w:t>17</w:t>
      </w:r>
      <w:r>
        <w:rPr>
          <w:rFonts w:hint="eastAsia" w:ascii="黑体" w:hAnsi="黑体"/>
          <w:sz w:val="21"/>
          <w:szCs w:val="21"/>
        </w:rPr>
        <w:t>驾驶状态监测系统报警信息数据格式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该字段仅适用于有开始和结束标志类型的报警或事件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，报警类型或事件类型无开始和结束标志，则该位不可用，填入0x00即可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/事件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0x01:疲劳驾驶报警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0x02:接打电话报警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0x03:抽烟报警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0x04:分神驾驶报警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0x05:驾驶员异常报警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10：自动抓拍事件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报警级别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0x01：一级报警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0x02：二级报警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疲劳</w:t>
            </w:r>
            <w:r>
              <w:rPr>
                <w:rFonts w:asciiTheme="minorEastAsia" w:hAnsiTheme="minorEastAsia" w:eastAsia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范围1~10。数值越大表示疲劳程度越严重，仅在报警类型为0x</w:t>
            </w:r>
            <w:r>
              <w:rPr>
                <w:rFonts w:asciiTheme="minorEastAsia" w:hAnsiTheme="minorEastAsia" w:eastAsiaTheme="minorEastAsia"/>
                <w:sz w:val="18"/>
              </w:rPr>
              <w:t>01时有效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预留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16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90" w:name="_Toc492250128"/>
      <w:r>
        <w:t xml:space="preserve">  胎压监测系统报警</w:t>
      </w:r>
      <w:bookmarkEnd w:id="90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1" w:name="_Ref49621913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1"/>
      <w:r>
        <w:rPr>
          <w:rFonts w:ascii="黑体" w:hAnsi="黑体"/>
          <w:sz w:val="21"/>
          <w:szCs w:val="21"/>
        </w:rPr>
        <w:t>18胎压监测系统报警信息数据格式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</w:rPr>
              <w:t>该字段仅适用于有开始和结束标志类型的报警或事件，报警类型或事件类型无开始和结束标志，则该位不可用，填入0x00即可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报警识别号定义见表4-16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39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</w:rPr>
              <w:instrText xml:space="preserve"> REF _Ref496219433 \h  \* MERGEFORMAT </w:instrText>
            </w:r>
            <w:r>
              <w:rPr>
                <w:rFonts w:asciiTheme="minorEastAsia" w:hAnsiTheme="minorEastAsia" w:eastAsia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</w:rPr>
              <w:t>4</w:t>
            </w:r>
            <w:r>
              <w:rPr>
                <w:rFonts w:asciiTheme="minorEastAsia" w:hAnsiTheme="minorEastAsia" w:eastAsiaTheme="minorEastAsia"/>
                <w:sz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</w:rPr>
              <w:t>19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2" w:name="_Ref49621943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2"/>
      <w:r>
        <w:rPr>
          <w:rFonts w:ascii="黑体" w:hAnsi="黑体"/>
          <w:sz w:val="21"/>
          <w:szCs w:val="21"/>
        </w:rPr>
        <w:t>19胎压监测系统报警/事件信息列表格式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0表示无报警，1表示有报警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hint="eastAsia" w:asciiTheme="minorEastAsia" w:hAnsiTheme="minorEastAsia"/>
                <w:sz w:val="18"/>
              </w:rPr>
              <w:t>：胎压（定时上报）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hint="eastAsia" w:asciiTheme="minorEastAsia" w:hAnsiTheme="minorEastAsia"/>
                <w:sz w:val="18"/>
              </w:rPr>
              <w:t>：胎压过高报警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hint="eastAsia" w:asciiTheme="minorEastAsia" w:hAnsiTheme="minorEastAsia"/>
                <w:sz w:val="18"/>
              </w:rPr>
              <w:t>：胎压过低报警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hint="eastAsia" w:asciiTheme="minorEastAsia" w:hAnsiTheme="minorEastAsia"/>
                <w:sz w:val="18"/>
              </w:rPr>
              <w:t>：胎温过高报警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hint="eastAsia" w:asciiTheme="minorEastAsia" w:hAnsiTheme="minorEastAsia"/>
                <w:sz w:val="18"/>
              </w:rPr>
              <w:t>：传感器异常报警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：胎压不平衡报警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hint="eastAsia" w:asciiTheme="minorEastAsia" w:hAnsiTheme="minorEastAsia"/>
                <w:sz w:val="18"/>
              </w:rPr>
              <w:t>：慢漏气报警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hint="eastAsia" w:asciiTheme="minorEastAsia" w:hAnsiTheme="minorEastAsia"/>
                <w:sz w:val="18"/>
              </w:rPr>
              <w:t>：电池电量低报警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</w:rPr>
              <w:t>：自定义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</w:rPr>
              <w:t xml:space="preserve"> %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93" w:name="_Toc492250129"/>
      <w:r>
        <w:t xml:space="preserve">  盲区监测系统报警</w:t>
      </w:r>
      <w:bookmarkEnd w:id="93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4" w:name="_Ref49621911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4"/>
      <w:r>
        <w:rPr>
          <w:rFonts w:ascii="黑体" w:hAnsi="黑体"/>
          <w:sz w:val="21"/>
          <w:szCs w:val="21"/>
        </w:rPr>
        <w:t>20盲区监测系统报警定义数据格式</w:t>
      </w:r>
    </w:p>
    <w:tbl>
      <w:tblPr>
        <w:tblStyle w:val="31"/>
        <w:tblW w:w="90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按照报警先后，从0开始循环累加，不区分报警类型。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标志</w:t>
            </w:r>
            <w:r>
              <w:rPr>
                <w:rFonts w:asciiTheme="minorEastAsia" w:hAnsiTheme="minorEastAsia" w:eastAsia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：后方接近报警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0x02：左侧后方接近报警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0x03：</w:t>
            </w:r>
            <w:r>
              <w:rPr>
                <w:rFonts w:hint="eastAsia" w:asciiTheme="minorEastAsia" w:hAnsiTheme="minorEastAsia" w:eastAsiaTheme="minorEastAsia"/>
                <w:sz w:val="18"/>
              </w:rPr>
              <w:t>右侧后方接近报警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报警识别号定义见表4-16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95" w:name="_Toc492250130"/>
      <w:r>
        <w:rPr>
          <w:rFonts w:ascii="黑体" w:hAnsi="黑体" w:cstheme="majorBidi"/>
          <w:b w:val="0"/>
          <w:szCs w:val="21"/>
        </w:rPr>
        <w:t xml:space="preserve">  报警附件</w:t>
      </w:r>
      <w:r>
        <w:rPr>
          <w:rFonts w:hint="eastAsia" w:ascii="黑体" w:hAnsi="黑体" w:cstheme="majorBidi"/>
          <w:b w:val="0"/>
          <w:szCs w:val="21"/>
        </w:rPr>
        <w:t>上传</w:t>
      </w:r>
      <w:bookmarkEnd w:id="95"/>
      <w:r>
        <w:rPr>
          <w:rFonts w:hint="eastAsia" w:ascii="黑体" w:hAnsi="黑体" w:cstheme="majorBidi"/>
          <w:b w:val="0"/>
          <w:szCs w:val="21"/>
        </w:rPr>
        <w:t>指令</w:t>
      </w:r>
      <w:r>
        <w:rPr>
          <w:rFonts w:ascii="黑体" w:hAnsi="黑体" w:cstheme="majorBidi"/>
          <w:b w:val="0"/>
          <w:szCs w:val="21"/>
        </w:rPr>
        <w:tab/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消息ID：0x9208。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t>平台接收到带有</w:t>
      </w:r>
      <w:r>
        <w:rPr>
          <w:rFonts w:hint="eastAsia"/>
        </w:rPr>
        <w:t>附件</w:t>
      </w:r>
      <w:r>
        <w:t>的报警</w:t>
      </w:r>
      <w:r>
        <w:rPr>
          <w:rFonts w:hint="eastAsia"/>
        </w:rPr>
        <w:t>/事件信息后，</w:t>
      </w:r>
      <w:r>
        <w:rPr>
          <w:rFonts w:asciiTheme="minorEastAsia" w:hAnsiTheme="minorEastAsia"/>
        </w:rPr>
        <w:t>向终端下发附件上传</w:t>
      </w:r>
      <w:r>
        <w:rPr>
          <w:rFonts w:hint="eastAsia" w:asciiTheme="minorEastAsia" w:hAnsiTheme="minorEastAsia"/>
        </w:rPr>
        <w:t>指令</w:t>
      </w:r>
      <w:r>
        <w:rPr>
          <w:rFonts w:asciiTheme="minorEastAsia" w:hAnsiTheme="minorEastAsia"/>
        </w:rPr>
        <w:t>，指令消息体数据格式见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21</w:t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6" w:name="_Ref49621960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6"/>
      <w:r>
        <w:rPr>
          <w:rFonts w:ascii="黑体" w:hAnsi="黑体"/>
          <w:sz w:val="21"/>
          <w:szCs w:val="21"/>
        </w:rPr>
        <w:t>21文件上传指令数据格式</w:t>
      </w:r>
    </w:p>
    <w:tbl>
      <w:tblPr>
        <w:tblStyle w:val="32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  <w:gridCol w:w="1556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附件服务器IP地址长度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附件服务器IP地址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服务器IP地址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附件服务器端口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（TCP）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TCP传输时服务器端口号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附件服务器</w:t>
            </w:r>
            <w:r>
              <w:rPr>
                <w:rFonts w:asciiTheme="minorEastAsia" w:hAnsiTheme="minorEastAsia"/>
                <w:sz w:val="18"/>
                <w:szCs w:val="18"/>
              </w:rPr>
              <w:t>端口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（UDP）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UDP传输时服务器端口号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报警标识号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报警标识号定义见表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报警编号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BYTE[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平台给报警分配的唯一编号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+k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[16]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spacing w:line="360" w:lineRule="auto"/>
        <w:ind w:firstLine="420"/>
      </w:pPr>
      <w:bookmarkStart w:id="97" w:name="_Toc492250133"/>
      <w:r>
        <w:rPr>
          <w:rFonts w:hint="eastAsia"/>
        </w:rPr>
        <w:t>终端收到平台下发的报警附件上传指令后，向平台发送通用应答消息。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报警</w:t>
      </w:r>
      <w:r>
        <w:rPr>
          <w:rFonts w:hint="eastAsia" w:ascii="黑体" w:hAnsi="黑体" w:cstheme="majorBidi"/>
          <w:b w:val="0"/>
          <w:szCs w:val="21"/>
        </w:rPr>
        <w:t>附件</w:t>
      </w:r>
      <w:r>
        <w:rPr>
          <w:rFonts w:ascii="黑体" w:hAnsi="黑体" w:cstheme="majorBidi"/>
          <w:b w:val="0"/>
          <w:szCs w:val="21"/>
        </w:rPr>
        <w:t>上传</w:t>
      </w:r>
      <w:bookmarkEnd w:id="97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车辆状态数据记录文件</w:t>
      </w:r>
    </w:p>
    <w:p>
      <w:pPr>
        <w:ind w:firstLine="420"/>
      </w:pPr>
      <w:r>
        <w:rPr>
          <w:rFonts w:hint="eastAsia"/>
        </w:rPr>
        <w:t>车辆状态数据记录文件为二进制文件，以连续数据块的形式记录车辆状态数据，</w:t>
      </w:r>
      <w:r>
        <w:t>数据块数据格式见表</w:t>
      </w:r>
      <w:r>
        <w:rPr>
          <w:rFonts w:hint="eastAsia"/>
        </w:rPr>
        <w:t>4-</w:t>
      </w:r>
      <w:r>
        <w:t>22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r>
        <w:rPr>
          <w:rFonts w:ascii="黑体" w:hAnsi="黑体"/>
          <w:sz w:val="21"/>
          <w:szCs w:val="21"/>
        </w:rPr>
        <w:t>22 车辆状态数据块数据格式</w:t>
      </w:r>
    </w:p>
    <w:tbl>
      <w:tblPr>
        <w:tblStyle w:val="32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556"/>
        <w:gridCol w:w="1556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数据块总数量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记录</w:t>
            </w:r>
            <w:r>
              <w:rPr>
                <w:rFonts w:asciiTheme="minorEastAsia" w:hAnsiTheme="minorEastAsia"/>
                <w:sz w:val="18"/>
                <w:szCs w:val="18"/>
              </w:rPr>
              <w:t>文件中数据块的总数量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当前数据块序号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当前</w:t>
            </w:r>
            <w:r>
              <w:rPr>
                <w:rFonts w:asciiTheme="minorEastAsia" w:hAnsiTheme="minorEastAsia"/>
                <w:sz w:val="18"/>
                <w:szCs w:val="18"/>
              </w:rPr>
              <w:t>数据块在记录文件中的序号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标志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24定义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参考JT/T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808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2013表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10的6次方，精确到百万分之一度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卫星高程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卫星海拔高度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单位为米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卫星方向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0-</w:t>
            </w:r>
            <w:r>
              <w:rPr>
                <w:rFonts w:asciiTheme="minorEastAsia" w:hAnsiTheme="minorEastAsia"/>
                <w:sz w:val="18"/>
                <w:szCs w:val="18"/>
              </w:rPr>
              <w:t>359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正北为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0，顺时针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时间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BCD</w:t>
            </w:r>
            <w:r>
              <w:rPr>
                <w:rFonts w:asciiTheme="minorEastAsia" w:hAnsiTheme="minorEastAsia"/>
                <w:sz w:val="18"/>
                <w:szCs w:val="18"/>
              </w:rPr>
              <w:t>[6]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YY-MM-DD-hh-mm-ss（GMT+</w:t>
            </w:r>
            <w:r>
              <w:rPr>
                <w:rFonts w:asciiTheme="minorEastAsia" w:hAnsiTheme="minorEastAsia"/>
                <w:sz w:val="18"/>
                <w:szCs w:val="18"/>
              </w:rPr>
              <w:t>8时间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X轴加速度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Z轴加速度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以g为单位乘以10的2次方，精确到百分之一g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X轴角速度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Z轴角速度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以度每秒为单位乘以10的2次方，精确到百分之一度每秒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脉冲速度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OBD速度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/10km/h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档位状态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0：空挡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1-</w:t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档位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10：倒挡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11：驻车档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53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加速踏板行程值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54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制动踏板行程值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范围1-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55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制动状态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0：无制动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56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发送机转速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58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方向盘角度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方向盘转过的角度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顺时针为正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逆时针为负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60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转向灯状态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0：未打方向灯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1：左转方向灯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2：右转方向灯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  <w:r>
              <w:rPr>
                <w:rFonts w:asciiTheme="minorEastAsia" w:hAnsiTheme="minorEastAsia"/>
                <w:sz w:val="18"/>
                <w:szCs w:val="18"/>
              </w:rPr>
              <w:t>[2]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校验位</w:t>
            </w:r>
          </w:p>
        </w:tc>
        <w:tc>
          <w:tcPr>
            <w:tcW w:w="155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从第一个字符到校验位前一个字符的累加和，然后取累加的低 8 位作为校验码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报警附件信息消息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消息ID：0x1210。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终端根据附件上传指令连接附件服务器，并向服务器发送报警附件信息消息，消息体数据格式见表4-</w:t>
      </w:r>
      <w:r>
        <w:rPr>
          <w:rFonts w:asciiTheme="minorEastAsia" w:hAnsiTheme="minorEastAsia"/>
        </w:rPr>
        <w:t>23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98" w:name="_Ref4962196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bookmarkEnd w:id="98"/>
      <w:r>
        <w:rPr>
          <w:rFonts w:ascii="黑体" w:hAnsi="黑体"/>
          <w:sz w:val="21"/>
          <w:szCs w:val="21"/>
        </w:rPr>
        <w:t>23报警附件信息消息数据格式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终端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[7]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7个字节，由大写字母和数字组成，此终端ID由制造商自行定义，位数不足时，后补“0x00”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报警标识号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BYTE[16]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识别号定义见表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4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16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23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报警编号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[32]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kern w:val="1"/>
                <w:sz w:val="18"/>
                <w:szCs w:val="18"/>
                <w:lang w:val="en-US" w:eastAsia="hi-IN" w:bidi="hi-IN"/>
              </w:rPr>
              <w:t>平台给报警分配的唯一编号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55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信息类型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0x00：正常报警文件信息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0x01：补传报警文件信息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附件数量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与报警关联的附件数量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57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附件信息列表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见表4-2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4</w:t>
            </w:r>
          </w:p>
        </w:tc>
      </w:tr>
    </w:tbl>
    <w:p>
      <w:pPr>
        <w:spacing w:line="360" w:lineRule="auto"/>
        <w:ind w:firstLine="420"/>
      </w:pPr>
      <w:bookmarkStart w:id="99" w:name="_Toc492303154"/>
      <w:r>
        <w:t>附件服务器接收到终端上传的报警附件信息消息后</w:t>
      </w:r>
      <w:r>
        <w:rPr>
          <w:rFonts w:hint="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hint="eastAsia" w:asciiTheme="minorEastAsia" w:hAnsiTheme="minorEastAsia"/>
        </w:rPr>
        <w:t>。</w:t>
      </w:r>
      <w:r>
        <w:t>如终端在上传报警附件过程中与附件服务器链接异常断开</w:t>
      </w:r>
      <w:r>
        <w:rPr>
          <w:rFonts w:hint="eastAsia"/>
        </w:rPr>
        <w:t>，则恢复链接时需要重新发送报警附件信息消息，消息中的附件文件为断开前未上传和未完成的附件文件。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t>-24 报警附件消息数据格式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  <w:szCs w:val="18"/>
              </w:rPr>
              <w:t>长度k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文件名称字符串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1+k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当前文件的大小</w:t>
            </w:r>
          </w:p>
        </w:tc>
      </w:tr>
    </w:tbl>
    <w:p>
      <w:pPr>
        <w:spacing w:line="360" w:lineRule="auto"/>
        <w:ind w:firstLine="420"/>
      </w:pPr>
      <w:r>
        <w:t>文件名称命名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：</w:t>
      </w:r>
    </w:p>
    <w:p>
      <w:pPr>
        <w:spacing w:line="360" w:lineRule="auto"/>
        <w:ind w:firstLine="199" w:firstLineChars="95"/>
        <w:rPr>
          <w:rFonts w:ascii="黑体" w:hAnsi="黑体" w:eastAsia="黑体"/>
        </w:rPr>
      </w:pPr>
      <w:r>
        <w:tab/>
      </w:r>
      <w:r>
        <w:rPr>
          <w:rFonts w:ascii="黑体" w:hAnsi="黑体" w:eastAsia="黑体"/>
        </w:rPr>
        <w:t>&lt;文件类型&gt;_&lt;通道号&gt;_&lt;报警类型&gt;_&lt;序号&gt;_&lt;</w:t>
      </w:r>
      <w:r>
        <w:rPr>
          <w:rFonts w:hint="eastAsia" w:ascii="黑体" w:hAnsi="黑体" w:eastAsia="黑体"/>
        </w:rPr>
        <w:t>报警</w:t>
      </w:r>
      <w:r>
        <w:rPr>
          <w:rFonts w:ascii="黑体" w:hAnsi="黑体" w:eastAsia="黑体"/>
        </w:rPr>
        <w:t>编号&gt;</w:t>
      </w:r>
      <w:r>
        <w:rPr>
          <w:rFonts w:hint="eastAsia" w:ascii="黑体" w:hAnsi="黑体" w:eastAsia="黑体"/>
        </w:rPr>
        <w:t>.&lt;</w:t>
      </w:r>
      <w:r>
        <w:rPr>
          <w:rFonts w:ascii="黑体" w:hAnsi="黑体" w:eastAsia="黑体"/>
        </w:rPr>
        <w:t>后缀名&gt;</w:t>
      </w:r>
    </w:p>
    <w:p>
      <w:pPr>
        <w:spacing w:line="360" w:lineRule="auto"/>
        <w:ind w:firstLine="199" w:firstLineChars="95"/>
      </w:pPr>
      <w:r>
        <w:t>字段</w:t>
      </w:r>
      <w:r>
        <w:rPr>
          <w:rFonts w:hint="eastAsia"/>
        </w:rPr>
        <w:t>定义如下：</w:t>
      </w:r>
    </w:p>
    <w:p>
      <w:pPr>
        <w:spacing w:line="360" w:lineRule="auto"/>
        <w:ind w:firstLine="199" w:firstLineChars="95"/>
      </w:pPr>
      <w:r>
        <w:rPr>
          <w:rFonts w:hint="eastAsia" w:ascii="黑体" w:hAnsi="黑体" w:eastAsia="黑体"/>
        </w:rPr>
        <w:t>文件</w:t>
      </w:r>
      <w:r>
        <w:rPr>
          <w:rFonts w:ascii="黑体" w:hAnsi="黑体" w:eastAsia="黑体"/>
        </w:rPr>
        <w:t>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00——图片；01——音频；02——视频；03——文本；04——其它。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通道号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0~</w:t>
      </w:r>
      <w:r>
        <w:t>37表示JT/T 1076标准中表</w:t>
      </w:r>
      <w:r>
        <w:rPr>
          <w:rFonts w:hint="eastAsia"/>
        </w:rPr>
        <w:t>2定义的视频通道。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64表示ADAS模块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65表示DSM模块</w:t>
      </w:r>
      <w:r>
        <w:rPr>
          <w:rFonts w:hint="eastAsia"/>
        </w:rPr>
        <w:t>视频</w:t>
      </w:r>
      <w:r>
        <w:t>通道</w:t>
      </w:r>
      <w:r>
        <w:rPr>
          <w:rFonts w:hint="eastAsia"/>
        </w:rPr>
        <w:t>。</w:t>
      </w:r>
    </w:p>
    <w:p>
      <w:pPr>
        <w:spacing w:line="360" w:lineRule="auto"/>
        <w:ind w:firstLine="199" w:firstLineChars="95"/>
      </w:pPr>
      <w:r>
        <w:tab/>
      </w:r>
      <w:r>
        <w:tab/>
      </w:r>
      <w:r>
        <w:t xml:space="preserve">  附件与通道无关</w:t>
      </w:r>
      <w:r>
        <w:rPr>
          <w:rFonts w:hint="eastAsia"/>
        </w:rPr>
        <w:t>，</w:t>
      </w:r>
      <w:r>
        <w:t>则直接填</w:t>
      </w:r>
      <w:r>
        <w:rPr>
          <w:rFonts w:hint="eastAsia"/>
        </w:rPr>
        <w:t>0。</w:t>
      </w:r>
    </w:p>
    <w:p>
      <w:pPr>
        <w:spacing w:line="360" w:lineRule="auto"/>
        <w:ind w:firstLine="199" w:firstLineChars="95"/>
        <w:rPr>
          <w:rFonts w:ascii="黑体" w:hAnsi="黑体" w:eastAsia="黑体"/>
        </w:rPr>
      </w:pPr>
      <w:r>
        <w:rPr>
          <w:rFonts w:ascii="黑体" w:hAnsi="黑体" w:eastAsia="黑体"/>
        </w:rPr>
        <w:t>报警类型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由外设ID和对应的模块报警类型组成的编码，例如，前向碰撞报警表示为“6401”。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序号</w:t>
      </w:r>
      <w:r>
        <w:rPr>
          <w:rFonts w:hint="eastAsia" w:ascii="黑体" w:hAnsi="黑体" w:eastAsia="黑体"/>
        </w:rPr>
        <w:t>：</w:t>
      </w:r>
      <w:r>
        <w:t>用于区分相同通道</w:t>
      </w:r>
      <w:r>
        <w:rPr>
          <w:rFonts w:hint="eastAsia"/>
        </w:rPr>
        <w:t>、相同类型的文件编号。</w:t>
      </w:r>
    </w:p>
    <w:p>
      <w:pPr>
        <w:spacing w:line="360" w:lineRule="auto"/>
        <w:ind w:firstLine="199" w:firstLineChars="95"/>
      </w:pPr>
      <w:r>
        <w:rPr>
          <w:rFonts w:hint="eastAsia" w:ascii="黑体" w:hAnsi="黑体" w:eastAsia="黑体"/>
        </w:rPr>
        <w:t>报警</w:t>
      </w:r>
      <w:r>
        <w:rPr>
          <w:rFonts w:ascii="黑体" w:hAnsi="黑体" w:eastAsia="黑体"/>
        </w:rPr>
        <w:t>编号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平台为报警分配的唯一编号。</w:t>
      </w:r>
    </w:p>
    <w:p>
      <w:pPr>
        <w:spacing w:line="360" w:lineRule="auto"/>
        <w:ind w:firstLine="199" w:firstLineChars="95"/>
      </w:pPr>
      <w:r>
        <w:rPr>
          <w:rFonts w:ascii="黑体" w:hAnsi="黑体" w:eastAsia="黑体"/>
        </w:rPr>
        <w:t>后缀名</w:t>
      </w:r>
      <w:r>
        <w:rPr>
          <w:rFonts w:hint="eastAsia" w:ascii="黑体" w:hAnsi="黑体" w:eastAsia="黑体"/>
        </w:rPr>
        <w:t>：</w:t>
      </w:r>
      <w:r>
        <w:t>图片文件为jpg或png</w:t>
      </w:r>
      <w:r>
        <w:rPr>
          <w:rFonts w:hint="eastAsia"/>
        </w:rPr>
        <w:t>，音频文件为wav，</w:t>
      </w:r>
      <w:r>
        <w:t>视频文件为</w:t>
      </w:r>
      <w:r>
        <w:rPr>
          <w:rFonts w:hint="eastAsia"/>
        </w:rPr>
        <w:t>h264，文本文件为bin。</w:t>
      </w:r>
    </w:p>
    <w:p>
      <w:pPr>
        <w:spacing w:line="360" w:lineRule="auto"/>
        <w:ind w:firstLine="199" w:firstLineChars="95"/>
      </w:pPr>
      <w:r>
        <w:t>附件服务器收到终端上</w:t>
      </w:r>
      <w:r>
        <w:rPr>
          <w:rFonts w:hint="eastAsia"/>
        </w:rPr>
        <w:t>报</w:t>
      </w:r>
      <w:r>
        <w:t>的报警附件信息指令后</w:t>
      </w:r>
      <w:r>
        <w:rPr>
          <w:rFonts w:hint="eastAsia"/>
        </w:rPr>
        <w:t>，</w:t>
      </w:r>
      <w:r>
        <w:t>向终端发送通用应答消息</w:t>
      </w:r>
      <w:r>
        <w:rPr>
          <w:rFonts w:hint="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文件信息上传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消息ID：0x1211。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4" w:firstLineChars="20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终端向附件服务器发送报警附件信息指令并得到应答后，向附件服务器发送附件文件信息消息，消息体数据格式见表4-</w:t>
      </w:r>
      <w:r>
        <w:rPr>
          <w:rFonts w:asciiTheme="minorEastAsia" w:hAnsiTheme="minorEastAsia"/>
        </w:rPr>
        <w:t>25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STYLEREF 1 \s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/>
          <w:sz w:val="21"/>
          <w:szCs w:val="21"/>
        </w:rPr>
        <w:noBreakHyphen/>
      </w:r>
      <w:r>
        <w:rPr>
          <w:rFonts w:ascii="黑体" w:hAnsi="黑体"/>
          <w:sz w:val="21"/>
          <w:szCs w:val="21"/>
        </w:rPr>
        <w:t>25 附件文件信息消息数据格式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文件名长度为l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上传文件的大小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附件服务器收到终端上报的附件文件信息指令后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向终端发送通用应答消息</w:t>
      </w:r>
      <w:r>
        <w:rPr>
          <w:rFonts w:hint="eastAsia" w:asciiTheme="minorEastAsia" w:hAnsiTheme="minor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文件数据上传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</w:t>
      </w:r>
      <w:r>
        <w:rPr>
          <w:rFonts w:hint="eastAsia" w:asciiTheme="minorEastAsia" w:hAnsiTheme="minorEastAsia"/>
        </w:rPr>
        <w:t>码流数据</w:t>
      </w:r>
      <w:r>
        <w:rPr>
          <w:rFonts w:asciiTheme="minorEastAsia" w:hAnsiTheme="minorEastAsia"/>
        </w:rPr>
        <w:t>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终端向附件服务器发送文件信息上传指令并得到应答后，向附件服务器发送文件数据，其负载包格式定义见表4-</w:t>
      </w:r>
      <w:r>
        <w:rPr>
          <w:rFonts w:asciiTheme="minorEastAsia" w:hAnsiTheme="minorEastAsia"/>
        </w:rPr>
        <w:t>26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26 文件码流负载包格式定义表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帧头标识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固定为0x30 0x31 0x63 0x64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4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cs="Arial Unicode MS" w:asciiTheme="minorEastAsia" w:hAnsiTheme="minorEastAsia" w:eastAsiaTheme="minorEastAsia"/>
                <w:sz w:val="18"/>
              </w:rPr>
              <w:t>BYTE[50]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54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传输文件的数据偏移量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58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负载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数据的长度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6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数据体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BYTE[n]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默认长度6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4K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文件小于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64K则为实际长度</w:t>
            </w:r>
          </w:p>
        </w:tc>
      </w:tr>
    </w:tbl>
    <w:p>
      <w:pPr>
        <w:spacing w:line="360" w:lineRule="auto"/>
        <w:ind w:firstLine="420"/>
      </w:pPr>
      <w:r>
        <w:t>附件服务器收到终端上报的文件码流时</w:t>
      </w:r>
      <w:r>
        <w:rPr>
          <w:rFonts w:hint="eastAsia"/>
        </w:rPr>
        <w:t>，</w:t>
      </w:r>
      <w:r>
        <w:t>不需要应答</w:t>
      </w:r>
      <w:r>
        <w:rPr>
          <w:rFonts w:hint="eastAsia"/>
        </w:rPr>
        <w:t>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文件上传完成消息</w:t>
      </w:r>
    </w:p>
    <w:p>
      <w:pPr>
        <w:spacing w:line="360" w:lineRule="auto"/>
        <w:ind w:firstLine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消息ID：0x1212。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4" w:firstLineChars="202"/>
        <w:rPr>
          <w:rFonts w:ascii="黑体" w:hAnsi="黑体" w:eastAsia="黑体" w:cs="黑体"/>
        </w:rPr>
      </w:pPr>
      <w:r>
        <w:rPr>
          <w:rFonts w:hint="eastAsia" w:asciiTheme="minorEastAsia" w:hAnsiTheme="minorEastAsia"/>
        </w:rPr>
        <w:t>终端向附件服务器完成一个文件数据发送时，向附件服务器发送文件发送完成消息，消息体数据格式见表4-</w:t>
      </w:r>
      <w:r>
        <w:rPr>
          <w:rFonts w:asciiTheme="minorEastAsia" w:hAnsiTheme="minorEastAsia"/>
        </w:rPr>
        <w:t>27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27 文件发送完成消息体数据结构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文件大小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当前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上传文件的大小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文件上传完成消息应答</w:t>
      </w:r>
    </w:p>
    <w:p>
      <w:pPr>
        <w:spacing w:line="360" w:lineRule="auto"/>
        <w:ind w:firstLine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消息ID：0x9212。</w:t>
      </w:r>
    </w:p>
    <w:p>
      <w:pPr>
        <w:spacing w:line="360" w:lineRule="auto"/>
        <w:ind w:left="420" w:leftChars="20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ind w:firstLine="420"/>
      </w:pPr>
      <w:r>
        <w:rPr>
          <w:rFonts w:hint="eastAsia"/>
        </w:rPr>
        <w:t>附件服务器收到终端上报的文件发送完成消息时，向终端发送文件上传完成消息应答，应答消体数据结构见表4-</w:t>
      </w:r>
      <w:r>
        <w:t>28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28 文件上传完成消息应答数据结构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文件名称长度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文件名称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STRING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文件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0x00：图片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0x01：音频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0x02：视频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0x03：文本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0x04：其它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上传结果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0x00：完成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0x01：需要补传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+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补传数据包数量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需要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补传的数据包数量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无补传时该值为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4+l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补传数据包列表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keepNext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见表4-</w:t>
            </w:r>
            <w:r>
              <w:rPr>
                <w:rFonts w:cs="Arial Unicode MS" w:asciiTheme="minorEastAsia" w:hAnsiTheme="minorEastAsia" w:eastAsiaTheme="minorEastAsia"/>
                <w:sz w:val="18"/>
                <w:szCs w:val="18"/>
                <w:lang w:eastAsia="zh-CN"/>
              </w:rPr>
              <w:t>29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29 补传数据包信息数据结构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数据偏移量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26" w:leftChars="60" w:firstLine="0" w:firstLineChars="0"/>
              <w:rPr>
                <w:rFonts w:cs="Arial Unicode MS" w:asciiTheme="minorEastAsia" w:hAnsiTheme="minorEastAsia"/>
                <w:kern w:val="1"/>
                <w:sz w:val="18"/>
                <w:szCs w:val="18"/>
                <w:cs/>
                <w:lang w:eastAsia="hi-IN" w:bidi="hi-IN"/>
              </w:rPr>
            </w:pP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hint="eastAsia" w:cs="Arial Unicode MS" w:asciiTheme="minorEastAsia" w:hAnsiTheme="minor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数据长度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DWORD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126" w:leftChars="60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需要补传的数据长度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如有需要补传的数据，则终端应通过文件数据上传进行数据补传，补传完成后再上报文件上传完成消息，直至文件数据发送完成。</w:t>
      </w:r>
    </w:p>
    <w:p>
      <w:pPr>
        <w:spacing w:line="360" w:lineRule="auto"/>
        <w:ind w:firstLine="420"/>
      </w:pPr>
      <w:r>
        <w:rPr>
          <w:rFonts w:hint="eastAsia"/>
        </w:rPr>
        <w:t>全部文件发送完成后，终端主动与附件服务器断开连接。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终端升级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终端</w:t>
      </w:r>
      <w:r>
        <w:t>升级</w:t>
      </w:r>
      <w:r>
        <w:rPr>
          <w:rFonts w:hint="eastAsia"/>
        </w:rPr>
        <w:t>方式</w:t>
      </w:r>
    </w:p>
    <w:p>
      <w:pPr>
        <w:spacing w:line="360" w:lineRule="auto"/>
        <w:ind w:firstLine="420"/>
      </w:pPr>
      <w:r>
        <w:t>终端通过JT/T 808中的终端控制指令对终端进行升级</w:t>
      </w:r>
      <w:r>
        <w:rPr>
          <w:rFonts w:hint="eastAsia"/>
        </w:rPr>
        <w:t>，</w:t>
      </w:r>
      <w:r>
        <w:t>升级文件命名规则如下</w:t>
      </w:r>
      <w:r>
        <w:rPr>
          <w:rFonts w:hint="eastAsia"/>
        </w:rPr>
        <w:t>：</w:t>
      </w:r>
    </w:p>
    <w:p>
      <w:pPr>
        <w:spacing w:line="360" w:lineRule="auto"/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&lt;</w:t>
      </w:r>
      <w:r>
        <w:rPr>
          <w:rFonts w:ascii="黑体" w:hAnsi="黑体" w:eastAsia="黑体"/>
        </w:rPr>
        <w:t>设备类型</w:t>
      </w:r>
      <w:r>
        <w:rPr>
          <w:rFonts w:hint="eastAsia" w:ascii="黑体" w:hAnsi="黑体" w:eastAsia="黑体"/>
        </w:rPr>
        <w:t>&gt;_&lt;厂家编号&gt;_&lt;设备型号&gt;_&lt;依赖软件版本号&gt;_&lt;软件版本号&gt;.&lt;后缀名&gt;。</w:t>
      </w:r>
    </w:p>
    <w:p>
      <w:pPr>
        <w:spacing w:line="360" w:lineRule="auto"/>
        <w:ind w:firstLine="420"/>
      </w:pPr>
      <w:r>
        <w:t>字段定义如下</w:t>
      </w:r>
      <w:r>
        <w:rPr>
          <w:rFonts w:hint="eastAsia"/>
        </w:rPr>
        <w:t>：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设备类型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01——终端；</w:t>
      </w:r>
      <w:r>
        <w:t>02</w:t>
      </w:r>
      <w:r>
        <w:rPr>
          <w:rFonts w:hint="eastAsia"/>
        </w:rPr>
        <w:t>——</w:t>
      </w:r>
      <w:r>
        <w:t>保留</w:t>
      </w:r>
      <w:r>
        <w:rPr>
          <w:rFonts w:hint="eastAsia"/>
        </w:rPr>
        <w:t>；</w:t>
      </w:r>
      <w:r>
        <w:t>03</w:t>
      </w:r>
      <w:r>
        <w:rPr>
          <w:rFonts w:hint="eastAsia"/>
        </w:rPr>
        <w:t>——</w:t>
      </w:r>
      <w:r>
        <w:t>ADAS</w:t>
      </w:r>
      <w:r>
        <w:rPr>
          <w:rFonts w:hint="eastAsia"/>
        </w:rPr>
        <w:t>；</w:t>
      </w:r>
      <w:r>
        <w:t>04</w:t>
      </w:r>
      <w:r>
        <w:rPr>
          <w:rFonts w:hint="eastAsia"/>
        </w:rPr>
        <w:t>——DSM；</w:t>
      </w:r>
      <w:r>
        <w:tab/>
      </w:r>
      <w:r>
        <w:t>05</w:t>
      </w:r>
      <w:r>
        <w:rPr>
          <w:rFonts w:hint="eastAsia"/>
        </w:rPr>
        <w:t>——BSD；</w:t>
      </w:r>
    </w:p>
    <w:p>
      <w:pPr>
        <w:spacing w:line="360" w:lineRule="auto"/>
        <w:ind w:left="840" w:firstLine="630" w:firstLineChars="300"/>
      </w:pPr>
      <w:r>
        <w:t>06</w:t>
      </w:r>
      <w:r>
        <w:rPr>
          <w:rFonts w:hint="eastAsia"/>
        </w:rPr>
        <w:t>——</w:t>
      </w:r>
      <w:r>
        <w:t>TPMS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厂家编号</w:t>
      </w:r>
      <w:r>
        <w:rPr>
          <w:rFonts w:hint="eastAsia" w:ascii="黑体" w:hAnsi="黑体" w:eastAsia="黑体"/>
        </w:rPr>
        <w:t>：</w:t>
      </w:r>
      <w:r>
        <w:t>设备厂家名称编号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 w:ascii="黑体" w:hAnsi="黑体" w:eastAsia="黑体"/>
        </w:rPr>
        <w:t>设备</w:t>
      </w:r>
      <w:r>
        <w:rPr>
          <w:rFonts w:ascii="黑体" w:hAnsi="黑体" w:eastAsia="黑体"/>
        </w:rPr>
        <w:t>型号</w:t>
      </w:r>
      <w:r>
        <w:rPr>
          <w:rFonts w:hint="eastAsia" w:ascii="黑体" w:hAnsi="黑体" w:eastAsia="黑体"/>
        </w:rPr>
        <w:t>：由</w:t>
      </w:r>
      <w:r>
        <w:rPr>
          <w:rFonts w:hint="eastAsia"/>
        </w:rPr>
        <w:t>设备厂家定义的设备型号，由数字和字母组成。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依赖软件版本号</w:t>
      </w:r>
      <w:r>
        <w:rPr>
          <w:rFonts w:hint="eastAsia" w:ascii="黑体" w:hAnsi="黑体" w:eastAsia="黑体"/>
        </w:rPr>
        <w:t>：</w:t>
      </w:r>
      <w:r>
        <w:t>软件升级需要依赖的软件版本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软件版本号</w:t>
      </w:r>
      <w:r>
        <w:rPr>
          <w:rFonts w:hint="eastAsia" w:ascii="黑体" w:hAnsi="黑体" w:eastAsia="黑体"/>
        </w:rPr>
        <w:t>：</w:t>
      </w:r>
      <w:r>
        <w:t>本次升级的软件版本</w:t>
      </w:r>
      <w:r>
        <w:rPr>
          <w:rFonts w:hint="eastAsia"/>
        </w:rPr>
        <w:t>，</w:t>
      </w:r>
      <w:r>
        <w:t>由数字和字母组成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ascii="黑体" w:hAnsi="黑体" w:eastAsia="黑体"/>
        </w:rPr>
        <w:t>后缀名</w:t>
      </w:r>
      <w:r>
        <w:rPr>
          <w:rFonts w:hint="eastAsia" w:ascii="黑体" w:hAnsi="黑体" w:eastAsia="黑体"/>
        </w:rPr>
        <w:t>：</w:t>
      </w:r>
      <w:r>
        <w:rPr>
          <w:rFonts w:hint="eastAsia"/>
        </w:rPr>
        <w:t>设备厂家自定义</w:t>
      </w:r>
      <w:r>
        <w:t>升级文件后缀名</w:t>
      </w:r>
      <w:r>
        <w:rPr>
          <w:rFonts w:hint="eastAsia"/>
        </w:rPr>
        <w:t>，由数字和字母组成。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终端升级结果应答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消息ID：0x0108。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报文类型：信令数据报文。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终端升级</w:t>
      </w:r>
      <w:r>
        <w:rPr>
          <w:rFonts w:asciiTheme="minorEastAsia" w:hAnsiTheme="minorEastAsia"/>
        </w:rPr>
        <w:t>结果应答报文数据格式见表</w:t>
      </w:r>
      <w:r>
        <w:rPr>
          <w:rFonts w:hint="eastAsia" w:asciiTheme="minorEastAsia" w:hAnsiTheme="minorEastAsia"/>
        </w:rPr>
        <w:t>4-</w:t>
      </w:r>
      <w:r>
        <w:rPr>
          <w:rFonts w:asciiTheme="minorEastAsia" w:hAnsiTheme="minorEastAsia"/>
        </w:rPr>
        <w:t>30</w:t>
      </w:r>
      <w:r>
        <w:rPr>
          <w:rFonts w:hint="eastAsia"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30终端升级结果应答数据格式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终端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0x0C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道路运输证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IC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卡读卡器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0x34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北斗定位模块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高级驾驶辅助系统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驾驶状态监控系统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胎压监测系统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0x67</w:t>
            </w:r>
            <w:r>
              <w:rPr>
                <w:rFonts w:hint="eastAsia" w:cs="宋体" w:asciiTheme="minorEastAsia" w:hAnsiTheme="minorEastAsia" w:eastAsiaTheme="minorEastAsia"/>
                <w:sz w:val="18"/>
                <w:szCs w:val="18"/>
                <w:cs/>
                <w:lang w:eastAsia="zh-CN"/>
              </w:rPr>
              <w:t>：盲点监测系统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升级结果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0x00：成功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0x01：失败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取消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：未找到目标设备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0x11：硬件型号不支持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0x12：软件版本相同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软件版本不支持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0" w:name="_Toc49662129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外设立即拍照指令</w:t>
      </w:r>
    </w:p>
    <w:p>
      <w:pPr>
        <w:ind w:firstLine="420"/>
      </w:pPr>
      <w:r>
        <w:rPr>
          <w:rFonts w:hint="eastAsia"/>
        </w:rPr>
        <w:t>消息ID：0x8801。</w:t>
      </w:r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平台向终端下发</w:t>
      </w:r>
      <w:r>
        <w:rPr>
          <w:rFonts w:hint="eastAsia" w:asciiTheme="minorEastAsia" w:hAnsiTheme="minorEastAsia"/>
        </w:rPr>
        <w:t>0x</w:t>
      </w:r>
      <w:r>
        <w:rPr>
          <w:rFonts w:asciiTheme="minorEastAsia" w:hAnsiTheme="minorEastAsia"/>
        </w:rPr>
        <w:t>8801立即拍照</w:t>
      </w:r>
      <w:r>
        <w:rPr>
          <w:rFonts w:hint="eastAsia" w:asciiTheme="minorEastAsia" w:hAnsiTheme="minorEastAsia"/>
        </w:rPr>
        <w:t>指令</w:t>
      </w:r>
      <w:r>
        <w:rPr>
          <w:rFonts w:asciiTheme="minorEastAsia" w:hAnsiTheme="minorEastAsia"/>
        </w:rPr>
        <w:t>，终端</w:t>
      </w:r>
      <w:r>
        <w:rPr>
          <w:rFonts w:hint="eastAsia" w:asciiTheme="minorEastAsia" w:hAnsiTheme="minorEastAsia"/>
        </w:rPr>
        <w:t>使用0x0805回应平台，然后根据命令中的通道ID字段判断该指令是否为控制外设立即拍照，</w:t>
      </w:r>
      <w:r>
        <w:rPr>
          <w:rFonts w:asciiTheme="minorEastAsia" w:hAnsiTheme="minorEastAsia"/>
        </w:rPr>
        <w:t>消息体数据格式见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表</w:t>
      </w:r>
      <w:r>
        <w:rPr>
          <w:rFonts w:hint="eastAsia" w:asciiTheme="minorEastAsia" w:hAnsiTheme="minorEastAsia"/>
        </w:rPr>
        <w:t>4-</w:t>
      </w:r>
      <w:r>
        <w:rPr>
          <w:rFonts w:asciiTheme="minorEastAsia" w:hAnsiTheme="minorEastAsia"/>
        </w:rPr>
        <w:t>31。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31立即拍照指令消息体数据格式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1605"/>
        <w:gridCol w:w="1605"/>
        <w:gridCol w:w="4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通道ID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0x00~0x</w:t>
            </w:r>
            <w:r>
              <w:rPr>
                <w:rFonts w:hint="cs"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  <w:t>2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：主机使用摄像头通道进行拍照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0x64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ADAS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拍照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0x65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：控制</w:t>
            </w:r>
            <w:r>
              <w:rPr>
                <w:rFonts w:hint="cs" w:asciiTheme="minorEastAsia" w:hAnsiTheme="minorEastAsia" w:eastAsiaTheme="minorEastAsia"/>
                <w:sz w:val="18"/>
                <w:szCs w:val="18"/>
                <w:cs/>
                <w:lang w:eastAsia="zh-CN"/>
              </w:rPr>
              <w:t>DSM</w:t>
            </w:r>
            <w:r>
              <w:rPr>
                <w:rFonts w:hint="eastAsia" w:ascii="宋体" w:hAnsi="宋体" w:eastAsia="宋体" w:cs="宋体"/>
                <w:sz w:val="18"/>
                <w:szCs w:val="18"/>
                <w:cs/>
                <w:lang w:eastAsia="zh-CN"/>
              </w:rPr>
              <w:t>拍照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拍摄命令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 表示停止拍摄。0xFFFF表示录像。其他表示拍照张数，仅主机拍照时有效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拍照间隔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/录像时间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WORD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秒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，0表示按最下间隔拍照或一直录像，仅主机拍照时有效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保存标志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1：保存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0：实时上传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分辨率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01:320*240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0x02:640*480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0x03:800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*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600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04:1024*768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0x05:176*144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[Qcif]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0x06:352*288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[Cif]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0x07:704*288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[HALF D1]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0x08:704*576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[D1]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图像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/视频质量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1-10，1代表质量损失最下，10表示压缩比例最大，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亮度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对比度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饱和度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127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色度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0-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，仅主机拍照时有效</w:t>
            </w:r>
          </w:p>
        </w:tc>
      </w:tr>
    </w:tbl>
    <w:p>
      <w:pPr>
        <w:pStyle w:val="2"/>
        <w:numPr>
          <w:ilvl w:val="0"/>
          <w:numId w:val="2"/>
        </w:numPr>
        <w:spacing w:before="156" w:beforeLines="50" w:after="156" w:afterLines="50" w:line="240" w:lineRule="auto"/>
        <w:jc w:val="both"/>
        <w:rPr>
          <w:rFonts w:ascii="黑体" w:hAnsi="黑体" w:cstheme="minorBidi"/>
          <w:b w:val="0"/>
          <w:sz w:val="21"/>
          <w:szCs w:val="21"/>
        </w:rPr>
      </w:pPr>
      <w:r>
        <w:rPr>
          <w:rFonts w:hint="eastAsia" w:ascii="黑体" w:hAnsi="黑体" w:cstheme="minorBidi"/>
          <w:b w:val="0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sz w:val="21"/>
          <w:szCs w:val="21"/>
        </w:rPr>
        <w:t>通讯协议</w:t>
      </w:r>
      <w:bookmarkEnd w:id="99"/>
      <w:bookmarkEnd w:id="100"/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1" w:name="_Toc492303155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适用范围</w:t>
      </w:r>
    </w:p>
    <w:p>
      <w:pPr>
        <w:ind w:firstLine="420"/>
      </w:pPr>
      <w:r>
        <w:rPr>
          <w:rFonts w:asciiTheme="minorEastAsia" w:hAnsiTheme="minorEastAsia"/>
        </w:rPr>
        <w:t>终端与外设部分通讯协议适用于车载终端与外设之间通讯</w:t>
      </w:r>
      <w:r>
        <w:rPr>
          <w:rFonts w:hint="eastAsia" w:asciiTheme="minorEastAsia" w:hAnsiTheme="minorEastAsia"/>
        </w:rPr>
        <w:t>，外设包含并不限于TPMS和BSD等设备，对于可独立运行的ADAS和DSM设备，推荐使用该通讯协议，满足主动安全智能防控系统功能要求的一体化设备不做要求。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通信方式</w:t>
      </w:r>
      <w:bookmarkEnd w:id="101"/>
    </w:p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终端与外设之间推荐</w:t>
      </w:r>
      <w:r>
        <w:rPr>
          <w:rFonts w:hint="eastAsia" w:asciiTheme="minorEastAsia" w:hAnsiTheme="minorEastAsia"/>
        </w:rPr>
        <w:t>网络</w:t>
      </w:r>
      <w:r>
        <w:rPr>
          <w:rFonts w:asciiTheme="minorEastAsia" w:hAnsiTheme="minorEastAsia"/>
        </w:rPr>
        <w:t>方式进行通讯，网络通讯使用TCP协议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对于不支持</w:t>
      </w:r>
      <w:r>
        <w:rPr>
          <w:rFonts w:hint="eastAsia" w:asciiTheme="minorEastAsia" w:hAnsiTheme="minorEastAsia"/>
        </w:rPr>
        <w:t>网络</w:t>
      </w:r>
      <w:r>
        <w:rPr>
          <w:rFonts w:asciiTheme="minorEastAsia" w:hAnsiTheme="minorEastAsia"/>
        </w:rPr>
        <w:t>通讯的外设，可以使用RS232、RS485或者CAN通讯。使用RS232或者RS485时接口参数配置为波特率为</w:t>
      </w:r>
      <w:r>
        <w:rPr>
          <w:rFonts w:hint="eastAsia" w:asciiTheme="minorEastAsia" w:hAnsiTheme="minorEastAsia"/>
        </w:rPr>
        <w:t>115200，数据位为8，停止位为1，无校验，无流控。使用CAN通讯时使用标准帧11位标识符，波特率为500K。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2" w:name="_Toc49230315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传输</w:t>
      </w:r>
      <w:bookmarkEnd w:id="102"/>
      <w:r>
        <w:rPr>
          <w:rFonts w:hint="eastAsia" w:ascii="黑体" w:hAnsi="黑体" w:cstheme="majorBidi"/>
          <w:b w:val="0"/>
          <w:szCs w:val="21"/>
        </w:rPr>
        <w:t>约定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协议消息中使用的数据类型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传输规则</w:t>
      </w:r>
      <w:r>
        <w:rPr>
          <w:rFonts w:hint="eastAsia" w:asciiTheme="minorEastAsia" w:hAnsiTheme="minorEastAsia"/>
        </w:rPr>
        <w:t>按照JT/T</w:t>
      </w:r>
      <w:r>
        <w:rPr>
          <w:rFonts w:asciiTheme="minorEastAsia" w:hAnsiTheme="minorEastAsia"/>
        </w:rPr>
        <w:t>808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2011中第</w:t>
      </w:r>
      <w:r>
        <w:rPr>
          <w:rFonts w:hint="eastAsia" w:asciiTheme="minorEastAsia" w:hAnsiTheme="minorEastAsia"/>
        </w:rPr>
        <w:t>4章的要求。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采用网络方式通讯时</w:t>
      </w:r>
      <w:r>
        <w:rPr>
          <w:rFonts w:hint="eastAsia" w:asciiTheme="minorEastAsia" w:hAnsiTheme="minorEastAsia"/>
        </w:rPr>
        <w:t>，终端应作为通讯网络中的服务端，外设作为客户端。终端作为服务端时IP地址推荐为192.168.100.100，端口号为8888。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采用网络方式通讯时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消息帧中应带有流水号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接收方应答消息流水号应对应发送方发送消息的流水号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采用RS485通讯方式时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终端作为通讯中的主机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通过查询</w:t>
      </w:r>
      <w:r>
        <w:rPr>
          <w:rFonts w:hint="eastAsia" w:asciiTheme="minorEastAsia" w:hAnsiTheme="minorEastAsia"/>
        </w:rPr>
        <w:t>—</w:t>
      </w:r>
      <w:r>
        <w:rPr>
          <w:rFonts w:asciiTheme="minorEastAsia" w:hAnsiTheme="minorEastAsia"/>
        </w:rPr>
        <w:t>应答的方式读取外设信息</w:t>
      </w:r>
      <w:r>
        <w:rPr>
          <w:rFonts w:hint="eastAsia" w:asciiTheme="minorEastAsia" w:hAnsiTheme="minorEastAsia"/>
        </w:rPr>
        <w:t>，可使用终端报警应答消息作为查询指令，外设收到指令后如有报警则上传报警消息，如无报警，则直接使用报警查询指令进行应答。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接收方收到信息后</w:t>
      </w:r>
      <w:r>
        <w:rPr>
          <w:rFonts w:hint="eastAsia" w:asciiTheme="minorEastAsia" w:hAnsiTheme="minorEastAsia"/>
        </w:rPr>
        <w:t>，应先对消息数据进行校验，检验不通过，则不进行任何操作与回应。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终端启动后，需要每间隔3秒查询一次外设是否存在，如果外设存在，</w:t>
      </w:r>
      <w:r>
        <w:rPr>
          <w:rFonts w:hint="eastAsia" w:asciiTheme="minorEastAsia" w:hAnsiTheme="minorEastAsia"/>
        </w:rPr>
        <w:t>再</w:t>
      </w:r>
      <w:r>
        <w:rPr>
          <w:rFonts w:asciiTheme="minorEastAsia" w:hAnsiTheme="minorEastAsia"/>
        </w:rPr>
        <w:t>查询外设的详细信息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并</w:t>
      </w:r>
      <w:r>
        <w:rPr>
          <w:rFonts w:hint="eastAsia" w:asciiTheme="minorEastAsia" w:hAnsiTheme="minorEastAsia"/>
        </w:rPr>
        <w:t>同步</w:t>
      </w:r>
      <w:r>
        <w:rPr>
          <w:rFonts w:asciiTheme="minorEastAsia" w:hAnsiTheme="minorEastAsia"/>
        </w:rPr>
        <w:t>外设工作参数。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建立连接后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终端应以不高于</w:t>
      </w:r>
      <w:r>
        <w:rPr>
          <w:rFonts w:hint="eastAsia" w:asciiTheme="minorEastAsia" w:hAnsiTheme="minorEastAsia"/>
        </w:rPr>
        <w:t>60s的时间间隔通过查询指令确认外设是否通讯正常，如出现通讯异常则主动向平台发送外设工作状态信息。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终端应</w:t>
      </w:r>
      <w:r>
        <w:rPr>
          <w:rFonts w:hint="eastAsia" w:asciiTheme="minorEastAsia" w:hAnsiTheme="minorEastAsia"/>
        </w:rPr>
        <w:t>以不大于500ms的时间间隔向</w:t>
      </w:r>
      <w:r>
        <w:rPr>
          <w:rFonts w:asciiTheme="minorEastAsia" w:hAnsiTheme="minorEastAsia"/>
        </w:rPr>
        <w:t>外设发送车辆实时状态。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除终端向外设发送车辆实时状态消息外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所有消息均应给予应答</w:t>
      </w:r>
      <w:r>
        <w:rPr>
          <w:rFonts w:hint="eastAsia" w:asciiTheme="minorEastAsia" w:hAnsiTheme="minorEastAsia"/>
        </w:rPr>
        <w:t>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消息接收方超过1000ms未正确回应发送方发送的消息，则触发通讯超时。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除实时车辆状态</w:t>
      </w:r>
      <w:r>
        <w:rPr>
          <w:rFonts w:hint="eastAsia" w:asciiTheme="minorEastAsia" w:hAnsiTheme="minorEastAsia"/>
        </w:rPr>
        <w:t>消息</w:t>
      </w:r>
      <w:r>
        <w:rPr>
          <w:rFonts w:asciiTheme="minorEastAsia" w:hAnsiTheme="minorEastAsia"/>
        </w:rPr>
        <w:t>外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终端向外设发送其它</w:t>
      </w:r>
      <w:r>
        <w:rPr>
          <w:rFonts w:hint="eastAsia" w:asciiTheme="minorEastAsia" w:hAnsiTheme="minorEastAsia"/>
        </w:rPr>
        <w:t>消息</w:t>
      </w:r>
      <w:r>
        <w:rPr>
          <w:rFonts w:asciiTheme="minorEastAsia" w:hAnsiTheme="minorEastAsia"/>
        </w:rPr>
        <w:t>均需要外设应答</w:t>
      </w:r>
      <w:r>
        <w:rPr>
          <w:rFonts w:hint="eastAsia" w:asciiTheme="minorEastAsia" w:hAnsiTheme="minorEastAsia"/>
        </w:rPr>
        <w:t>，如发生通讯超时，则需要重新发送消息，连续3次超时，则判定外设断开连接，终端需要重新查看外设是否存在。</w:t>
      </w:r>
    </w:p>
    <w:p>
      <w:pPr>
        <w:pStyle w:val="64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>外设向终端发送消息时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如果发生通讯超时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则需要重新发送消息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连续</w:t>
      </w:r>
      <w:r>
        <w:rPr>
          <w:rFonts w:hint="eastAsia" w:asciiTheme="minorEastAsia" w:hAnsiTheme="minorEastAsia"/>
        </w:rPr>
        <w:t>3次超时，则判定与终端断开连接，需要将消息保存，等待通讯正常后进行补发。</w:t>
      </w:r>
    </w:p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3" w:name="_Toc492303161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消息帧格式</w:t>
      </w:r>
      <w:bookmarkEnd w:id="103"/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消息帧格式</w:t>
      </w:r>
    </w:p>
    <w:tbl>
      <w:tblPr>
        <w:tblStyle w:val="31"/>
        <w:tblW w:w="8773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b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sz w:val="18"/>
              </w:rPr>
              <w:t>号</w:t>
            </w:r>
          </w:p>
        </w:tc>
        <w:tc>
          <w:tcPr>
            <w:tcW w:w="11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" w:hRule="atLeast"/>
        </w:trPr>
        <w:tc>
          <w:tcPr>
            <w:tcW w:w="926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sz w:val="18"/>
                <w:szCs w:val="22"/>
              </w:rPr>
              <w:t>2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22"/>
              </w:rPr>
              <w:instrText xml:space="preserve"> REF _Ref496256996 \h  \* MERGEFORMAT </w:instrTex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2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2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22"/>
              </w:rPr>
              <w:noBreakHyphen/>
            </w:r>
            <w:r>
              <w:rPr>
                <w:rFonts w:asciiTheme="minorEastAsia" w:hAnsiTheme="minorEastAsia"/>
                <w:sz w:val="18"/>
                <w:szCs w:val="22"/>
              </w:rPr>
              <w:t>3</w:t>
            </w:r>
            <w:r>
              <w:rPr>
                <w:rFonts w:asciiTheme="minorEastAsia" w:hAnsiTheme="minorEastAsia"/>
                <w:sz w:val="18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见4.5~4.7小节</w:t>
            </w:r>
          </w:p>
        </w:tc>
        <w:tc>
          <w:tcPr>
            <w:tcW w:w="94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0x7e</w:t>
            </w:r>
          </w:p>
        </w:tc>
      </w:tr>
    </w:tbl>
    <w:p>
      <w:pPr>
        <w:ind w:firstLine="420"/>
        <w:rPr>
          <w:rFonts w:asciiTheme="minorEastAsia" w:hAnsiTheme="minorEastAsia"/>
        </w:rPr>
        <w:sectPr>
          <w:footerReference r:id="rId16" w:type="first"/>
          <w:footerReference r:id="rId14" w:type="default"/>
          <w:footerReference r:id="rId15" w:type="even"/>
          <w:pgSz w:w="11920" w:h="16840"/>
          <w:pgMar w:top="1417" w:right="1417" w:bottom="1417" w:left="1417" w:header="720" w:footer="720" w:gutter="0"/>
          <w:pgNumType w:start="1"/>
          <w:cols w:space="0" w:num="1"/>
          <w:titlePg/>
          <w:docGrid w:type="lines" w:linePitch="312" w:charSpace="0"/>
        </w:sectPr>
      </w:pPr>
    </w:p>
    <w:p>
      <w:pPr>
        <w:spacing w:line="360" w:lineRule="auto"/>
        <w:ind w:firstLine="420"/>
      </w:pPr>
      <w:r>
        <w:t>备注：</w:t>
      </w:r>
    </w:p>
    <w:p>
      <w:pPr>
        <w:spacing w:line="360" w:lineRule="auto"/>
        <w:ind w:firstLine="420"/>
      </w:pPr>
      <w:r>
        <w:t>标志位：采用0x7e表示，若检验码、消息头及消息体出现0x7e，则要进行转义处理，处理规则如下：</w:t>
      </w:r>
    </w:p>
    <w:p>
      <w:pPr>
        <w:spacing w:line="360" w:lineRule="auto"/>
        <w:ind w:firstLine="420"/>
      </w:pPr>
      <w:r>
        <w:t>0x7e &lt;————&gt; 0x7d 后紧跟一个 0x02。</w:t>
      </w:r>
    </w:p>
    <w:p>
      <w:pPr>
        <w:spacing w:line="360" w:lineRule="auto"/>
        <w:ind w:firstLine="420"/>
      </w:pPr>
      <w:r>
        <w:t>0x7d &lt;————&gt; 0x7d 后紧跟一个 0x01。</w:t>
      </w:r>
    </w:p>
    <w:p>
      <w:pPr>
        <w:spacing w:line="360" w:lineRule="auto"/>
        <w:ind w:firstLine="420"/>
      </w:pPr>
      <w:r>
        <w:t>转义处理过程如下：</w:t>
      </w:r>
    </w:p>
    <w:p>
      <w:pPr>
        <w:spacing w:line="360" w:lineRule="auto"/>
        <w:ind w:firstLine="420"/>
      </w:pPr>
      <w:r>
        <w:t>发送消息时：消息封装——&gt;计算并填充校验码——&gt;转义。</w:t>
      </w:r>
    </w:p>
    <w:p>
      <w:pPr>
        <w:spacing w:line="360" w:lineRule="auto"/>
        <w:ind w:firstLine="420"/>
      </w:pPr>
      <w:r>
        <w:t>接收消息时：转义还原——&gt;验证校验码——&gt;解析消息。</w:t>
      </w:r>
    </w:p>
    <w:p>
      <w:pPr>
        <w:spacing w:line="360" w:lineRule="auto"/>
        <w:ind w:firstLine="420"/>
      </w:pPr>
      <w:r>
        <w:t>示例 1：</w:t>
      </w:r>
    </w:p>
    <w:p>
      <w:pPr>
        <w:spacing w:line="360" w:lineRule="auto"/>
        <w:ind w:firstLine="420"/>
      </w:pPr>
      <w:r>
        <w:t>发送一包内容为 0x30 0x7e 0x08 0x7d 0x55 的数据包，则经过封装如下：0x7e 0x30 0x7d 0x02</w:t>
      </w:r>
    </w:p>
    <w:p>
      <w:pPr>
        <w:spacing w:line="360" w:lineRule="auto"/>
        <w:ind w:firstLine="420"/>
      </w:pPr>
      <w:r>
        <w:t>0x08 0x7d 0x01 0x55 0x7e。</w:t>
      </w:r>
    </w:p>
    <w:p>
      <w:pPr>
        <w:spacing w:line="360" w:lineRule="auto"/>
        <w:ind w:firstLine="420"/>
      </w:pPr>
      <w:r>
        <w:t>校验码：从厂商编号到用户数据依次累加的累加和，然后取累加的低 8 位作为校验码。</w:t>
      </w:r>
    </w:p>
    <w:p>
      <w:pPr>
        <w:spacing w:line="360" w:lineRule="auto"/>
        <w:ind w:firstLine="420"/>
      </w:pPr>
      <w:r>
        <w:t>示例 2：</w:t>
      </w:r>
    </w:p>
    <w:p>
      <w:pPr>
        <w:spacing w:line="360" w:lineRule="auto"/>
        <w:ind w:firstLine="420"/>
      </w:pPr>
      <w:r>
        <w:rPr>
          <w:rFonts w:hint="eastAsia"/>
        </w:rPr>
        <w:t>若</w:t>
      </w:r>
      <w:r>
        <w:t>累加和为 0x1388，则校验码为 0x88。</w:t>
      </w:r>
    </w:p>
    <w:p>
      <w:pPr>
        <w:spacing w:line="360" w:lineRule="auto"/>
        <w:ind w:firstLine="420"/>
      </w:pPr>
      <w:r>
        <w:t>流水号：</w:t>
      </w:r>
      <w:r>
        <w:rPr>
          <w:rFonts w:hint="eastAsia"/>
        </w:rPr>
        <w:t>按</w:t>
      </w:r>
      <w:r>
        <w:t>发送顺序从</w:t>
      </w:r>
      <w:r>
        <w:rPr>
          <w:rFonts w:hint="eastAsia"/>
        </w:rPr>
        <w:t>0开始循环累加</w:t>
      </w:r>
      <w:r>
        <w:t>。</w:t>
      </w:r>
    </w:p>
    <w:p>
      <w:pPr>
        <w:spacing w:line="360" w:lineRule="auto"/>
        <w:ind w:firstLine="420"/>
      </w:pPr>
      <w:r>
        <w:t>厂商编号：外设从机的制造厂商代码。</w:t>
      </w:r>
    </w:p>
    <w:p>
      <w:pPr>
        <w:spacing w:line="360" w:lineRule="auto"/>
        <w:ind w:firstLine="420"/>
      </w:pPr>
      <w:r>
        <w:t>外设编号：每种外设唯一对应的一个类型编号，用于主机的外设接口驱动区别是何种外设发来的数据</w:t>
      </w:r>
      <w:r>
        <w:rPr>
          <w:rFonts w:hint="eastAsia"/>
        </w:rPr>
        <w:t>，</w:t>
      </w:r>
      <w: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5</w:t>
      </w:r>
      <w:r>
        <w:rPr>
          <w:rFonts w:hint="eastAsia"/>
        </w:rPr>
        <w:noBreakHyphen/>
      </w:r>
      <w:r>
        <w:t>2</w:t>
      </w:r>
      <w:r>
        <w:fldChar w:fldCharType="end"/>
      </w:r>
      <w: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4" w:name="_Ref49625689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4"/>
      <w:r>
        <w:rPr>
          <w:rFonts w:hint="eastAsia" w:ascii="黑体" w:hAnsi="黑体"/>
          <w:sz w:val="21"/>
          <w:szCs w:val="21"/>
        </w:rPr>
        <w:t>外设编号定义表</w:t>
      </w:r>
    </w:p>
    <w:tbl>
      <w:tblPr>
        <w:tblStyle w:val="31"/>
        <w:tblW w:w="90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2169"/>
        <w:gridCol w:w="56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外</w:t>
            </w:r>
            <w:r>
              <w:rPr>
                <w:rFonts w:hint="eastAsia" w:asciiTheme="minorEastAsia" w:hAnsiTheme="minorEastAsia" w:eastAsiaTheme="minorEastAsia"/>
                <w:b/>
                <w:bCs/>
                <w:sz w:val="18"/>
                <w:lang w:eastAsia="zh-CN"/>
              </w:rPr>
              <w:t>设编号</w:t>
            </w: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 xml:space="preserve"> 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b/>
                <w:bCs/>
                <w:sz w:val="18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cs/>
              </w:rPr>
              <w:t>广播编号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高级驾驶辅助系统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驾驶员状态监测系统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TPMS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0x66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轮胎气压监测系统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BSD</w:t>
            </w:r>
          </w:p>
        </w:tc>
        <w:tc>
          <w:tcPr>
            <w:tcW w:w="21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firstLine="0" w:firstLineChars="0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0x67</w:t>
            </w:r>
          </w:p>
        </w:tc>
        <w:tc>
          <w:tcPr>
            <w:tcW w:w="5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94" w:leftChars="45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盲点监测系统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5" w:name="_Ref49625699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5"/>
      <w:r>
        <w:rPr>
          <w:rFonts w:hint="eastAsia" w:ascii="黑体" w:hAnsi="黑体"/>
          <w:sz w:val="21"/>
          <w:szCs w:val="21"/>
        </w:rPr>
        <w:t>功能码定义表</w:t>
      </w:r>
    </w:p>
    <w:tbl>
      <w:tblPr>
        <w:tblStyle w:val="31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用于终端恢复外设参数到出厂设置状态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sz w:val="18"/>
                <w:szCs w:val="18"/>
              </w:rPr>
              <w:t>外设发送速度、时间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位置及车辆状态等数据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用于升级数据交互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用于终端设置外设参数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用于外设事件/报警数据上报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用于终端查询外设工作状态信息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用于外设上报工作状态信息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用于终端向外设请求多媒体数据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用于外设向终端上传多媒体数据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用于终端控制外设进行立即拍照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06" w:name="_Toc492303162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通用指令</w:t>
      </w:r>
      <w:bookmarkEnd w:id="106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07" w:name="_Toc492303163"/>
      <w:r>
        <w:rPr>
          <w:rFonts w:hint="eastAsia"/>
        </w:rPr>
        <w:t xml:space="preserve">  </w:t>
      </w:r>
      <w:r>
        <w:t>查询指令</w:t>
      </w:r>
      <w:bookmarkEnd w:id="107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2F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终端给外设发查询指令格式见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8" w:name="_Ref49625702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8"/>
      <w:r>
        <w:rPr>
          <w:rFonts w:hint="eastAsia" w:ascii="黑体" w:hAnsi="黑体"/>
          <w:sz w:val="21"/>
          <w:szCs w:val="21"/>
        </w:rPr>
        <w:t>查询指令格式定义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_Ref496257086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09" w:name="_Ref49625708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09"/>
      <w:r>
        <w:rPr>
          <w:rFonts w:hint="eastAsia" w:ascii="黑体" w:hAnsi="黑体"/>
          <w:sz w:val="21"/>
          <w:szCs w:val="21"/>
        </w:rPr>
        <w:t>查询应答指令格式定义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0" w:name="_Toc492303164"/>
      <w:r>
        <w:rPr>
          <w:rFonts w:hint="eastAsia"/>
        </w:rPr>
        <w:t xml:space="preserve">  </w:t>
      </w:r>
      <w:r>
        <w:t>外设恢复默认参数指令</w:t>
      </w:r>
      <w:bookmarkEnd w:id="11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功能码：0x30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终端给外设恢复默认参数指令格式见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1" w:name="_Ref49625711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1"/>
      <w:r>
        <w:rPr>
          <w:rFonts w:hint="eastAsia" w:ascii="黑体" w:hAnsi="黑体"/>
          <w:sz w:val="21"/>
          <w:szCs w:val="21"/>
        </w:rPr>
        <w:t>恢复默认参数指令格式定义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_Ref496257110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_Ref496257120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2" w:name="_Ref49625712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2"/>
      <w:r>
        <w:rPr>
          <w:rFonts w:hint="eastAsia" w:ascii="黑体" w:hAnsi="黑体"/>
          <w:sz w:val="21"/>
          <w:szCs w:val="21"/>
        </w:rPr>
        <w:t>恢复默认参数指令应答格式定义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3" w:name="_Toc492303165"/>
      <w:r>
        <w:rPr>
          <w:rFonts w:hint="eastAsia"/>
        </w:rPr>
        <w:t xml:space="preserve">  </w:t>
      </w:r>
      <w:r>
        <w:t>实时数据指令</w:t>
      </w:r>
      <w:bookmarkEnd w:id="113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功能码：0x31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终端发送给外设实时数据指令格式见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_Ref496257166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4" w:name="_Ref49625716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4"/>
      <w:r>
        <w:rPr>
          <w:rFonts w:hint="eastAsia" w:ascii="黑体" w:hAnsi="黑体"/>
          <w:sz w:val="21"/>
          <w:szCs w:val="21"/>
        </w:rPr>
        <w:t>实时数据指令格式定义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9"/>
        <w:gridCol w:w="1134"/>
        <w:gridCol w:w="4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129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9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5" w:name="_Ref49625718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5"/>
      <w:r>
        <w:rPr>
          <w:rFonts w:hint="eastAsia" w:ascii="黑体" w:hAnsi="黑体"/>
          <w:sz w:val="21"/>
          <w:szCs w:val="21"/>
        </w:rPr>
        <w:t>实时数据内容格式定义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 km/h。范围 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单位0.1km。范围0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按位表示车辆其他状态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Bit0 ACC状态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Bit1 左转向状态，0：关闭，1：打开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右转向状态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雨刮器状态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 0：关闭，1：打开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Bit4 制动状态，0：未制动，1：制动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插卡状态，0：未插卡，1：已插卡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Bit9 自定义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Bit10 定位状态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，0：未定位，1：已定位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自定义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16" w:name="_Toc492303166"/>
      <w:r>
        <w:rPr>
          <w:rFonts w:hint="eastAsia"/>
        </w:rPr>
        <w:t xml:space="preserve"> </w:t>
      </w:r>
      <w:r>
        <w:t xml:space="preserve"> 读取外设基本信息指令</w:t>
      </w:r>
      <w:bookmarkEnd w:id="11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功能码：0x32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终端读取外设基本信息指令格式见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7" w:name="_Ref49625717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7"/>
      <w:r>
        <w:rPr>
          <w:rFonts w:hint="eastAsia" w:ascii="黑体" w:hAnsi="黑体"/>
          <w:sz w:val="21"/>
          <w:szCs w:val="21"/>
        </w:rPr>
        <w:t>读取外设基本信息指令格式定义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_Ref496257178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指令后，应根据指令要求</w:t>
      </w:r>
      <w:r>
        <w:rPr>
          <w:rFonts w:hint="eastAsia" w:asciiTheme="minorEastAsia" w:hAnsiTheme="minorEastAsia"/>
          <w:szCs w:val="22"/>
        </w:rPr>
        <w:t>作出应答，具体应</w:t>
      </w:r>
      <w:r>
        <w:rPr>
          <w:rFonts w:asciiTheme="minorEastAsia" w:hAnsiTheme="minorEastAsia"/>
          <w:szCs w:val="22"/>
        </w:rPr>
        <w:t>答的指令格式见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_Ref496257298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8" w:name="_Ref4962572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8"/>
      <w:r>
        <w:rPr>
          <w:rFonts w:hint="eastAsia" w:ascii="黑体" w:hAnsi="黑体"/>
          <w:sz w:val="21"/>
          <w:szCs w:val="21"/>
        </w:rPr>
        <w:t>外设应答基本信息指令格式定义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19" w:name="_Ref49625731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19"/>
      <w:r>
        <w:rPr>
          <w:rFonts w:hint="eastAsia" w:ascii="黑体" w:hAnsi="黑体"/>
          <w:sz w:val="21"/>
          <w:szCs w:val="21"/>
        </w:rPr>
        <w:t>2外设基本信息内容格式定义</w:t>
      </w:r>
    </w:p>
    <w:tbl>
      <w:tblPr>
        <w:tblStyle w:val="31"/>
        <w:tblW w:w="90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557"/>
        <w:gridCol w:w="1558"/>
        <w:gridCol w:w="1558"/>
        <w:gridCol w:w="4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04" w:hRule="atLeast"/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长度：0～255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0x53 0x56 0x31 0x2E 0x31 0x2E 0x30)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客户代码为用户代码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sz w:val="18"/>
                <w:szCs w:val="18"/>
              </w:rPr>
              <w:t>设备厂家自定义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产品代码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 w:val="continue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0" w:name="_Toc492303167"/>
      <w:r>
        <w:rPr>
          <w:rFonts w:hint="eastAsia"/>
        </w:rPr>
        <w:t xml:space="preserve">  </w:t>
      </w:r>
      <w:r>
        <w:t>升级指令</w:t>
      </w:r>
      <w:bookmarkEnd w:id="12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功能码：0x33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终端给外设升级协议指令见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1" w:name="_Ref49625730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1"/>
      <w:r>
        <w:rPr>
          <w:rFonts w:hint="eastAsia" w:ascii="黑体" w:hAnsi="黑体"/>
          <w:sz w:val="21"/>
          <w:szCs w:val="21"/>
        </w:rPr>
        <w:t>3升级指令数据格式</w:t>
      </w:r>
    </w:p>
    <w:tbl>
      <w:tblPr>
        <w:tblStyle w:val="31"/>
        <w:tblW w:w="840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906"/>
        <w:gridCol w:w="1834"/>
        <w:gridCol w:w="44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906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总包数（2个字节）+包序号（2个字节）+升级包内容</w:t>
            </w:r>
            <w:r>
              <w:rPr>
                <w:rFonts w:hint="eastAsia" w:asciiTheme="minorEastAsia" w:hAnsiTheme="minorEastAsia"/>
                <w:sz w:val="18"/>
              </w:rPr>
              <w:t>，见下文描述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升级流程说明：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开始升级子命令说明：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开始升级子命令：消息 ID为 0x01，剩余数据区内容为空。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清除源程序子命令：消息 ID为0x02，剩余数据区内容为空。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 xml:space="preserve">传输文件包子命令：消息 ID为0x03，剩余数据区内容见下文说明。 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执行新程序子命令：消息 ID为0x04，剩余数据区内容为空。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格式说明：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车载终端向外设分包发送升级文件（数据区结构为：总包数（2个字节）+包序号（2个字节）+升级包内容），每个包的升级包内容长度建议</w:t>
      </w:r>
      <w:r>
        <w:rPr>
          <w:rFonts w:hint="eastAsia" w:asciiTheme="minorEastAsia" w:hAnsiTheme="minorEastAsia"/>
          <w:szCs w:val="22"/>
        </w:rPr>
        <w:t>不超过1024</w:t>
      </w:r>
      <w:r>
        <w:rPr>
          <w:rFonts w:asciiTheme="minorEastAsia" w:hAnsiTheme="minorEastAsia"/>
          <w:szCs w:val="22"/>
        </w:rPr>
        <w:t xml:space="preserve"> 个字节，当采用TCP/IP方式通讯，升级包长度可不受限制。第一个升级包的文件内容为升级文件的校验码（占用4字节），该校验码为升级文件所有字节之和。当外设接收完成所有升级文件并验证校验证码无误后，向</w:t>
      </w: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确认接收完整，开始升级并回复，升级完成以后设备参数应保持不变。</w:t>
      </w:r>
    </w:p>
    <w:p>
      <w:pPr>
        <w:pStyle w:val="6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 xml:space="preserve">  </w:t>
      </w:r>
      <w:r>
        <w:rPr>
          <w:rFonts w:asciiTheme="minorEastAsia" w:hAnsiTheme="minorEastAsia"/>
          <w:szCs w:val="22"/>
        </w:rPr>
        <w:t>升级（外设）回复数据内容，见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_Ref496257401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：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应答</w:t>
      </w:r>
      <w:r>
        <w:rPr>
          <w:rFonts w:hint="eastAsia" w:asciiTheme="minorEastAsia" w:hAnsiTheme="minorEastAsia"/>
          <w:szCs w:val="22"/>
        </w:rPr>
        <w:t>内容：</w:t>
      </w:r>
      <w:r>
        <w:rPr>
          <w:rFonts w:asciiTheme="minorEastAsia" w:hAnsiTheme="minorEastAsia"/>
          <w:szCs w:val="22"/>
        </w:rPr>
        <w:t>0x00</w:t>
      </w:r>
      <w:r>
        <w:rPr>
          <w:rFonts w:hint="eastAsia" w:asciiTheme="minorEastAsia" w:hAnsiTheme="minorEastAsia"/>
          <w:szCs w:val="22"/>
        </w:rPr>
        <w:t>——</w:t>
      </w:r>
      <w:r>
        <w:rPr>
          <w:rFonts w:asciiTheme="minorEastAsia" w:hAnsiTheme="minorEastAsia"/>
          <w:szCs w:val="22"/>
        </w:rPr>
        <w:t>成功</w:t>
      </w:r>
      <w:r>
        <w:rPr>
          <w:rFonts w:hint="eastAsia" w:asciiTheme="minorEastAsia" w:hAnsiTheme="minorEastAsia"/>
          <w:szCs w:val="22"/>
        </w:rPr>
        <w:t>；</w:t>
      </w:r>
      <w:r>
        <w:rPr>
          <w:rFonts w:asciiTheme="minorEastAsia" w:hAnsiTheme="minorEastAsia"/>
          <w:szCs w:val="22"/>
        </w:rPr>
        <w:t>0x01</w:t>
      </w:r>
      <w:r>
        <w:rPr>
          <w:rFonts w:hint="eastAsia" w:asciiTheme="minorEastAsia" w:hAnsiTheme="minorEastAsia"/>
          <w:szCs w:val="22"/>
        </w:rPr>
        <w:t>——</w:t>
      </w:r>
      <w:r>
        <w:rPr>
          <w:rFonts w:asciiTheme="minorEastAsia" w:hAnsiTheme="minorEastAsia"/>
          <w:szCs w:val="22"/>
        </w:rPr>
        <w:t>失败</w:t>
      </w:r>
      <w:r>
        <w:rPr>
          <w:rFonts w:hint="eastAsia" w:asciiTheme="minorEastAsia" w:hAnsiTheme="minorEastAsia"/>
          <w:szCs w:val="22"/>
        </w:rPr>
        <w:t>。</w:t>
      </w:r>
      <w:r>
        <w:rPr>
          <w:rFonts w:asciiTheme="minorEastAsia" w:hAnsiTheme="minorEastAsia"/>
          <w:szCs w:val="22"/>
        </w:rPr>
        <w:t xml:space="preserve"> 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2" w:name="_Ref49625740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2"/>
      <w:r>
        <w:rPr>
          <w:rFonts w:hint="eastAsia" w:ascii="黑体" w:hAnsi="黑体"/>
          <w:sz w:val="21"/>
          <w:szCs w:val="21"/>
        </w:rPr>
        <w:t>4升级指令外设应答数据格式</w:t>
      </w:r>
    </w:p>
    <w:tbl>
      <w:tblPr>
        <w:tblStyle w:val="31"/>
        <w:tblW w:w="892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14"/>
        <w:gridCol w:w="1333"/>
        <w:gridCol w:w="1548"/>
        <w:gridCol w:w="4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14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333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hint="eastAsia"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当消息ID为</w:t>
            </w: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03时</w:t>
            </w:r>
            <w:r>
              <w:rPr>
                <w:rFonts w:hint="eastAsia" w:asciiTheme="minorEastAsia" w:hAnsiTheme="minorEastAsia"/>
                <w:sz w:val="18"/>
              </w:rPr>
              <w:t>数据区内容为：</w:t>
            </w:r>
            <w:r>
              <w:rPr>
                <w:rFonts w:asciiTheme="minorEastAsia" w:hAnsiTheme="minorEastAsia"/>
                <w:sz w:val="18"/>
              </w:rPr>
              <w:t>总包数（2字节）+包序号（个字节）+应答内容（1字节）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9" w:hRule="atLeast"/>
          <w:jc w:val="center"/>
        </w:trPr>
        <w:tc>
          <w:tcPr>
            <w:tcW w:w="1214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4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834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当消息ID不为</w:t>
            </w:r>
            <w:r>
              <w:rPr>
                <w:rFonts w:hint="eastAsia" w:asciiTheme="minorEastAsia" w:hAnsiTheme="minorEastAsia"/>
                <w:sz w:val="18"/>
              </w:rPr>
              <w:t>0x03时数据区内容为：应答内容（1字节）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23" w:name="_Toc492303168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参数设置查询指令</w:t>
      </w:r>
      <w:bookmarkEnd w:id="123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4" w:name="_Toc492303169"/>
      <w:r>
        <w:rPr>
          <w:rFonts w:hint="eastAsia"/>
        </w:rPr>
        <w:t xml:space="preserve">  </w:t>
      </w:r>
      <w:r>
        <w:t>查询主动安全辅助系统参数指令</w:t>
      </w:r>
      <w:bookmarkEnd w:id="124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终端查询主动安全辅助系统参数指令格式见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5" w:name="_Ref49625743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5"/>
      <w:r>
        <w:rPr>
          <w:rFonts w:hint="eastAsia" w:ascii="黑体" w:hAnsi="黑体"/>
          <w:sz w:val="21"/>
          <w:szCs w:val="21"/>
        </w:rPr>
        <w:t>5查询主动安全辅助系统参数格式定义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16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hint="eastAsia" w:asciiTheme="minorEastAsia" w:hAnsiTheme="minor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_Ref496257447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6" w:name="_Ref4962574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6"/>
      <w:r>
        <w:rPr>
          <w:rFonts w:hint="eastAsia" w:ascii="黑体" w:hAnsi="黑体"/>
          <w:sz w:val="21"/>
          <w:szCs w:val="21"/>
        </w:rPr>
        <w:t>6应答参数指令格式定义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18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ind w:firstLine="420"/>
        <w:jc w:val="center"/>
        <w:rPr>
          <w:rFonts w:asciiTheme="minorEastAsia" w:hAnsiTheme="minorEastAsia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7" w:name="_Ref49625748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7"/>
      <w:r>
        <w:rPr>
          <w:rFonts w:hint="eastAsia" w:ascii="黑体" w:hAnsi="黑体"/>
          <w:sz w:val="21"/>
          <w:szCs w:val="21"/>
        </w:rPr>
        <w:t>7主动安全辅助系统参数格式定义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车距过近报警和频繁变道报警。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单位秒，取值范围0~3600，默认值1800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单位米，取值范围0~60000，默认值100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VGA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0x07：1080P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单位秒，取值范围30~120，默认值60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变道次数3~10，默认值5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1~10，默认值2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车距监控报警距离阈值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单位100ms，取值范围10-50，默认值30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取值范围0-10，缺省值3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sz w:val="18"/>
                <w:szCs w:val="18"/>
              </w:rPr>
              <w:t>识别拍照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，取值范围1~10，默认2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28" w:name="_Toc492303170"/>
      <w:r>
        <w:rPr>
          <w:rFonts w:hint="eastAsia"/>
        </w:rPr>
        <w:t xml:space="preserve">  </w:t>
      </w:r>
      <w:r>
        <w:t>查询驾驶员行为检测系统参数指令</w:t>
      </w:r>
      <w:bookmarkEnd w:id="128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终端查询驾驶员行为检测系统参数指令格式见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29" w:name="_Ref49625758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19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29"/>
      <w:r>
        <w:rPr>
          <w:rFonts w:hint="eastAsia" w:ascii="黑体" w:hAnsi="黑体"/>
          <w:sz w:val="21"/>
          <w:szCs w:val="21"/>
        </w:rPr>
        <w:t>8查询驾驶员行为检测系统参数格式定义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_Ref496257589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19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</w:t>
      </w:r>
      <w:r>
        <w:rPr>
          <w:rFonts w:hint="eastAsia" w:asciiTheme="minorEastAsia" w:hAnsiTheme="minorEastAsia"/>
          <w:szCs w:val="22"/>
        </w:rPr>
        <w:t>作出</w:t>
      </w:r>
      <w:r>
        <w:rPr>
          <w:rFonts w:asciiTheme="minorEastAsia" w:hAnsiTheme="minorEastAsia"/>
          <w:szCs w:val="22"/>
        </w:rPr>
        <w:t>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_Ref496257603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0" w:name="_Ref49625760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30"/>
      <w:r>
        <w:rPr>
          <w:rFonts w:hint="eastAsia" w:ascii="黑体" w:hAnsi="黑体"/>
          <w:sz w:val="21"/>
          <w:szCs w:val="21"/>
        </w:rPr>
        <w:t>19应答参数指令格式定义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_Ref496257611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1" w:name="_Ref49625761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1"/>
      <w:r>
        <w:rPr>
          <w:rFonts w:hint="eastAsia" w:ascii="黑体" w:hAnsi="黑体"/>
          <w:sz w:val="21"/>
          <w:szCs w:val="21"/>
        </w:rPr>
        <w:t>0驾驶员行为检测系统参数格式定义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单位km/h，取值范围0~60，默认值30。表示当车速高于此阈值才使能报警功能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0~8，8最大，0静音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0x00：不开启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0x01：定时拍照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0x02：定距拍照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sz w:val="18"/>
                <w:szCs w:val="18"/>
              </w:rPr>
              <w:t>触发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0x04：保留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单位秒，取值范围0~60000，默认值3600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主动拍照策略为01时有效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单位米，取值范围0~60000，默认值200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0表示不抓拍，0xFFFF表示不修改参数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主动拍照策略为02时有效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取值范围1-10。默认3张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0x01：352×288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0x02：704×288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0x03：704×576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x04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sz w:val="18"/>
                <w:szCs w:val="18"/>
              </w:rPr>
              <w:t>×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480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sz w:val="18"/>
                <w:szCs w:val="18"/>
              </w:rPr>
              <w:t>×720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0x06：1920×1080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0x01，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该参数也适用于报警触发拍照分辨率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0x01：CIF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0x02：HD1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0x04：WD1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0x05：720P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0x06：1080P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 表示不修改参数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该参数也适用于报警触发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sz w:val="18"/>
                <w:szCs w:val="18"/>
              </w:rPr>
              <w:t>分辨率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预留，以备将来扩展，用与配置非单独报警类型的参数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180。表示在此时间间隔内仅触发一次吸烟报警。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</w:rPr>
              <w:t>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取值范围0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0。表示在此时间间隔内仅触发一次接打电话报警。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0xFFFF表示不修改此参数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取值范围0-10，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sz w:val="18"/>
                <w:szCs w:val="18"/>
              </w:rPr>
              <w:t>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sz w:val="18"/>
                <w:szCs w:val="18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取值范围1~5，默认值2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单位秒，取值范围0-60，默认值5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0表示不录像，0xFF表示不修改参数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取值范围1-10，默认值3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0表示不抓拍，0xFF表示不修改参数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  <w:cs/>
              </w:rPr>
              <w:t xml:space="preserve">  </w:t>
            </w:r>
            <w:r>
              <w:rPr>
                <w:rFonts w:asciiTheme="minorEastAsia" w:hAnsiTheme="minorEastAsia"/>
                <w:sz w:val="18"/>
                <w:szCs w:val="18"/>
              </w:rPr>
              <w:t>取值范围1~5，默认2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32" w:name="_Toc492303171"/>
      <w:r>
        <w:rPr>
          <w:rFonts w:hint="eastAsia"/>
        </w:rPr>
        <w:t xml:space="preserve">  </w:t>
      </w:r>
      <w:r>
        <w:t>查询胎压监测系统指令</w:t>
      </w:r>
      <w:bookmarkEnd w:id="132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终端查询胎压监测系统参数指令格式见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3" w:name="_Ref4962190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3"/>
      <w:r>
        <w:rPr>
          <w:rFonts w:hint="eastAsia" w:ascii="黑体" w:hAnsi="黑体"/>
          <w:sz w:val="21"/>
          <w:szCs w:val="21"/>
        </w:rPr>
        <w:t>1查询胎压监测系统参数格式定义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外设收到终端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_Ref496219098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21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4" w:name="_Ref49625770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4"/>
      <w:r>
        <w:rPr>
          <w:rFonts w:hint="eastAsia" w:ascii="黑体" w:hAnsi="黑体"/>
          <w:sz w:val="21"/>
          <w:szCs w:val="21"/>
        </w:rPr>
        <w:t>2应答参数指令格式定义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5" w:name="_Ref496257713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5"/>
      <w:r>
        <w:rPr>
          <w:rFonts w:hint="eastAsia" w:ascii="黑体" w:hAnsi="黑体"/>
          <w:sz w:val="21"/>
          <w:szCs w:val="21"/>
        </w:rPr>
        <w:t>3胎压监测系统参数格式定义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轮胎规格型号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BYTE[12]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例：195/65R15 91V 12个字符，用ASCⅡ表述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“900R20”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胎压单位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0x00：kg/cm2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0x01：bar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0x02：Kpa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0x03：PSI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默认0x03。0xFFFF表示不修改参数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正常胎压值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140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胎压不平衡报警阈值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单位%(百分比)，取值范围0~100（达到冷态气压值），默认值20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慢漏气报警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单位%(百分比)，取值范围0~100（达到冷态气压值），默认值5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低压报警阈值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110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单位同胎压单位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189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高温报警阈值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单位摄氏度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80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电压报警阈值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单位%(百分比)，取值范围0~100，默认值10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定时上报时间间隔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取值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3600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，默认值60，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0表示不上报，0xFFFF表示不修改参数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BYTE[6]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保留项补零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36" w:name="_Toc492303172"/>
      <w:r>
        <w:rPr>
          <w:rFonts w:hint="eastAsia"/>
        </w:rPr>
        <w:t xml:space="preserve">  </w:t>
      </w:r>
      <w:r>
        <w:t>查询盲区监测系统指令</w:t>
      </w:r>
      <w:bookmarkEnd w:id="13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功能码：0x34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查询盲区监测系统参数指令格式见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7" w:name="_Ref49625772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7"/>
      <w:r>
        <w:rPr>
          <w:rFonts w:hint="eastAsia" w:ascii="黑体" w:hAnsi="黑体"/>
          <w:sz w:val="21"/>
          <w:szCs w:val="21"/>
        </w:rPr>
        <w:t>4查询盲区监测系统参数格式定义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空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_Ref496257724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8" w:name="_Ref49625773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8"/>
      <w:r>
        <w:rPr>
          <w:rFonts w:hint="eastAsia" w:ascii="黑体" w:hAnsi="黑体"/>
          <w:sz w:val="21"/>
          <w:szCs w:val="21"/>
        </w:rPr>
        <w:t>5应答参数指令格式定义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0x34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39" w:name="_Ref49625774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39"/>
      <w:r>
        <w:rPr>
          <w:rFonts w:hint="eastAsia" w:ascii="黑体" w:hAnsi="黑体"/>
          <w:sz w:val="21"/>
          <w:szCs w:val="21"/>
        </w:rPr>
        <w:t>6盲区监测系统参数格式定义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侧后方接近报警时间阈值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单位秒，取值范围1~10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sz w:val="18"/>
                <w:szCs w:val="18"/>
              </w:rPr>
              <w:t>默认值为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2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0xFF表示不修改参数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0" w:name="_Toc492303173"/>
      <w:r>
        <w:rPr>
          <w:rFonts w:hint="eastAsia"/>
        </w:rPr>
        <w:t xml:space="preserve">  </w:t>
      </w:r>
      <w:r>
        <w:t>设置</w:t>
      </w:r>
      <w:r>
        <w:rPr>
          <w:rFonts w:hint="eastAsia"/>
        </w:rPr>
        <w:t>高级</w:t>
      </w:r>
      <w:r>
        <w:t>驾驶辅助系统参数指令</w:t>
      </w:r>
      <w:bookmarkEnd w:id="140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</w:t>
      </w:r>
      <w:r>
        <w:rPr>
          <w:rFonts w:hint="eastAsia" w:asciiTheme="minorEastAsia" w:hAnsiTheme="minor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1" w:name="_Ref49625775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27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1"/>
      <w:r>
        <w:rPr>
          <w:rFonts w:hint="eastAsia" w:ascii="黑体" w:hAnsi="黑体"/>
          <w:sz w:val="21"/>
          <w:szCs w:val="21"/>
        </w:rPr>
        <w:t>7设置高级驾驶辅助系统参数指令格式定义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_Ref496257487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_Ref496257759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27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_Ref496257874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28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2" w:name="_Ref49625787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2"/>
      <w:r>
        <w:rPr>
          <w:rFonts w:hint="eastAsia" w:ascii="黑体" w:hAnsi="黑体"/>
          <w:sz w:val="21"/>
          <w:szCs w:val="21"/>
        </w:rPr>
        <w:t>8应答参数指令格式定义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3" w:name="_Toc492303174"/>
      <w:r>
        <w:rPr>
          <w:rFonts w:hint="eastAsia"/>
        </w:rPr>
        <w:t xml:space="preserve">  </w:t>
      </w:r>
      <w:r>
        <w:t>设置驾驶员</w:t>
      </w:r>
      <w:r>
        <w:rPr>
          <w:rFonts w:hint="eastAsia"/>
        </w:rPr>
        <w:t>状态</w:t>
      </w:r>
      <w:r>
        <w:t>监测系统参数指令</w:t>
      </w:r>
      <w:bookmarkEnd w:id="143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终端设置驾驶员</w:t>
      </w:r>
      <w:r>
        <w:rPr>
          <w:rFonts w:hint="eastAsia" w:asciiTheme="minorEastAsia" w:hAnsiTheme="minor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_Ref496257888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4" w:name="_Ref49625788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44"/>
      <w:r>
        <w:rPr>
          <w:rFonts w:hint="eastAsia" w:ascii="黑体" w:hAnsi="黑体"/>
          <w:sz w:val="21"/>
          <w:szCs w:val="21"/>
        </w:rPr>
        <w:t>29设置驾驶员状态监测系统参数指令格式定义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_Ref496219098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外设收到表5-29的指令后，应根据指令内容作出应答，具体应答数据格式定义见表5-30。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29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0应答参数指令格式定义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5" w:name="_Toc492303175"/>
      <w:r>
        <w:rPr>
          <w:rFonts w:hint="eastAsia"/>
        </w:rPr>
        <w:t xml:space="preserve">  </w:t>
      </w:r>
      <w:r>
        <w:t>设置胎压监测系统参数指令</w:t>
      </w:r>
      <w:bookmarkEnd w:id="145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终端设置胎压监测系统参数指令格式见表5-31。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6" w:name="_Ref496258035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30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6"/>
      <w:r>
        <w:rPr>
          <w:rFonts w:hint="eastAsia" w:ascii="黑体" w:hAnsi="黑体"/>
          <w:sz w:val="21"/>
          <w:szCs w:val="21"/>
        </w:rPr>
        <w:t>1设置胎压监测系统参数指令格式定义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_Ref496257713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_Ref496258035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30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的指令后，应根据指令内容作出应答，具体应答数据格式定义见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_Ref496258044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7" w:name="_Ref49625804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7"/>
      <w:r>
        <w:rPr>
          <w:rFonts w:hint="eastAsia" w:ascii="黑体" w:hAnsi="黑体"/>
          <w:sz w:val="21"/>
          <w:szCs w:val="21"/>
        </w:rPr>
        <w:t>2应答参数指令格式定义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0x66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1个字节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sz w:val="18"/>
                <w:szCs w:val="18"/>
              </w:rPr>
              <w:t>0--成功，1--失败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48" w:name="_Toc492303176"/>
      <w:r>
        <w:rPr>
          <w:rFonts w:hint="eastAsia"/>
        </w:rPr>
        <w:t xml:space="preserve">  </w:t>
      </w:r>
      <w:r>
        <w:t>设置盲区监测系统参数指令</w:t>
      </w:r>
      <w:bookmarkEnd w:id="148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功能码：0x35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设置盲区监测系统参数指令格式见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_Ref496258487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32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49" w:name="_Ref49625848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32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49"/>
      <w:r>
        <w:rPr>
          <w:rFonts w:hint="eastAsia" w:ascii="黑体" w:hAnsi="黑体"/>
          <w:sz w:val="21"/>
          <w:szCs w:val="21"/>
        </w:rPr>
        <w:t>3设置盲区监测系统参数指令格式定义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0x67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21"/>
              </w:rPr>
              <w:noBreakHyphen/>
            </w:r>
            <w:r>
              <w:rPr>
                <w:rFonts w:asciiTheme="minorEastAsia" w:hAnsiTheme="minorEastAsia"/>
                <w:sz w:val="18"/>
                <w:szCs w:val="21"/>
              </w:rPr>
              <w:t>26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外设收到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_Ref496258487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32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asciiTheme="minorEastAsia" w:hAnsiTheme="minorEastAsia"/>
        </w:rPr>
        <w:t>具体应答数据格式定义见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REF _Ref496258522 \h  \* MERGEFORMAT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33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0" w:name="_Ref49625852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33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0"/>
      <w:r>
        <w:rPr>
          <w:rFonts w:hint="eastAsia" w:ascii="黑体" w:hAnsi="黑体"/>
          <w:sz w:val="21"/>
          <w:szCs w:val="21"/>
        </w:rPr>
        <w:t>4应答参数指令格式定义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0x35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1个字节：0--成功，1--失败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51" w:name="_Toc492303177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事件及报警指令</w:t>
      </w:r>
      <w:bookmarkEnd w:id="151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高级</w:t>
      </w:r>
      <w:r>
        <w:t>驾驶辅助系统报警指令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高级</w:t>
      </w:r>
      <w:r>
        <w:rPr>
          <w:rFonts w:asciiTheme="minorEastAsia" w:hAnsiTheme="minorEastAsia"/>
          <w:szCs w:val="22"/>
        </w:rPr>
        <w:t>驾驶辅助系统上传给终端事件及报警指令格式见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2" w:name="_Ref49625857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34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2"/>
      <w:r>
        <w:rPr>
          <w:rFonts w:hint="eastAsia" w:ascii="黑体" w:hAnsi="黑体"/>
          <w:sz w:val="21"/>
          <w:szCs w:val="21"/>
        </w:rPr>
        <w:t>5事件及报警指令格式定义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_Ref496258612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36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_Ref496258578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34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_Ref496258628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="黑体" w:hAnsi="黑体"/>
          <w:szCs w:val="21"/>
        </w:rPr>
        <w:t>35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3" w:name="_Ref49625862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35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3"/>
      <w:r>
        <w:rPr>
          <w:rFonts w:hint="eastAsia" w:ascii="黑体" w:hAnsi="黑体"/>
          <w:sz w:val="21"/>
          <w:szCs w:val="21"/>
        </w:rPr>
        <w:t>6 事件及报警应答格式定义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ind w:firstLine="420"/>
        <w:jc w:val="center"/>
        <w:rPr>
          <w:rFonts w:asciiTheme="minorEastAsia" w:hAnsiTheme="minorEastAsia"/>
        </w:rPr>
      </w:pP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4" w:name="_Ref49625861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36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54"/>
      <w:r>
        <w:rPr>
          <w:rFonts w:hint="eastAsia" w:ascii="黑体" w:hAnsi="黑体"/>
          <w:sz w:val="21"/>
          <w:szCs w:val="21"/>
        </w:rPr>
        <w:t>7事件及报警内容格式定义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0x01：前向碰撞报警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0x02：车道偏离报警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0x03：车距过近报警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0x04：行人碰撞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0x05：频繁变道报警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0x06：道路标识超限报警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0x07~0x0F：用户自定义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0x10：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标志识别事件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抓拍事件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0x12~0x1F：用户自定义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100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、0x02和0x04时有效。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左侧偏离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0x02：右侧偏离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0x02时有效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0x01：限速标志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02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：限高标志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：限重标志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仅报警类型为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06和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0x10时有效。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szCs w:val="18"/>
                <w:cs/>
                <w:lang w:eastAsia="zh-CN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媒体信息列表格式见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5" w:name="_Ref49625864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5"/>
      <w:r>
        <w:rPr>
          <w:rFonts w:hint="eastAsia" w:ascii="黑体" w:hAnsi="黑体"/>
          <w:sz w:val="21"/>
          <w:szCs w:val="21"/>
        </w:rPr>
        <w:t>38媒体信息列表格式定义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56" w:name="_Toc492303179"/>
      <w:r>
        <w:rPr>
          <w:rFonts w:hint="eastAsia"/>
        </w:rPr>
        <w:t xml:space="preserve">  </w:t>
      </w:r>
      <w:r>
        <w:t>驾驶员</w:t>
      </w:r>
      <w:r>
        <w:rPr>
          <w:rFonts w:hint="eastAsia"/>
        </w:rPr>
        <w:t>状态</w:t>
      </w:r>
      <w:r>
        <w:t>监测系统报警指令</w:t>
      </w:r>
      <w:bookmarkEnd w:id="156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驾驶员</w:t>
      </w:r>
      <w:r>
        <w:rPr>
          <w:rFonts w:hint="eastAsia" w:asciiTheme="minorEastAsia" w:hAnsiTheme="minorEastAsia"/>
          <w:szCs w:val="22"/>
        </w:rPr>
        <w:t>状态</w:t>
      </w:r>
      <w:r>
        <w:rPr>
          <w:rFonts w:asciiTheme="minorEastAsia" w:hAnsiTheme="minorEastAsia"/>
          <w:szCs w:val="22"/>
        </w:rPr>
        <w:t>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7" w:name="_Ref49625875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7"/>
      <w:r>
        <w:rPr>
          <w:rFonts w:hint="eastAsia" w:ascii="黑体" w:hAnsi="黑体"/>
          <w:sz w:val="21"/>
          <w:szCs w:val="21"/>
        </w:rPr>
        <w:t>39 事件及报警指令格式定义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_Ref496258762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8" w:name="_Ref49625878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8"/>
      <w:r>
        <w:rPr>
          <w:rFonts w:hint="eastAsia" w:ascii="黑体" w:hAnsi="黑体"/>
          <w:sz w:val="21"/>
          <w:szCs w:val="21"/>
        </w:rPr>
        <w:t>40 事件及报警应答格式定义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59" w:name="_Ref49625876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59"/>
      <w:r>
        <w:rPr>
          <w:rFonts w:hint="eastAsia" w:ascii="黑体" w:hAnsi="黑体"/>
          <w:sz w:val="21"/>
          <w:szCs w:val="21"/>
        </w:rPr>
        <w:t>41 事件及报警内容格式定义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疲劳驾驶报警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接打电话报警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0x03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抽烟报警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0x04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</w:rPr>
              <w:t>分神驾驶报警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0x05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：驾驶员</w:t>
            </w:r>
            <w:r>
              <w:rPr>
                <w:rFonts w:asciiTheme="minorEastAsia" w:hAnsiTheme="minorEastAsia" w:eastAsiaTheme="minorEastAsia"/>
                <w:sz w:val="18"/>
              </w:rPr>
              <w:t>异常报警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0x06~0x0F：用户自定义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10：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主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动抓拍事件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</w:t>
            </w:r>
            <w:r>
              <w:rPr>
                <w:rFonts w:asciiTheme="minorEastAsia" w:hAnsiTheme="minorEastAsia" w:eastAsiaTheme="minorEastAsia"/>
                <w:sz w:val="18"/>
                <w:szCs w:val="22"/>
                <w:lang w:eastAsia="zh-CN"/>
              </w:rPr>
              <w:t>11：驾驶员变更</w:t>
            </w:r>
            <w:r>
              <w:rPr>
                <w:rFonts w:hint="eastAsia" w:asciiTheme="minorEastAsia" w:hAnsiTheme="minorEastAsia" w:eastAsiaTheme="minorEastAsia"/>
                <w:sz w:val="18"/>
                <w:szCs w:val="22"/>
                <w:lang w:eastAsia="zh-CN"/>
              </w:rPr>
              <w:t>事件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0x1</w:t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hint="eastAsia" w:asciiTheme="minorEastAsia" w:hAnsiTheme="minorEastAsia"/>
                <w:sz w:val="18"/>
              </w:rPr>
              <w:t>~0x1F：用户自定义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疲劳</w:t>
            </w:r>
            <w:r>
              <w:rPr>
                <w:rFonts w:asciiTheme="minorEastAsia" w:hAnsiTheme="minorEastAsia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表示疲劳</w:t>
            </w:r>
            <w:r>
              <w:rPr>
                <w:rFonts w:hint="eastAsia" w:asciiTheme="minorEastAsia" w:hAnsiTheme="minorEastAsia"/>
                <w:sz w:val="18"/>
              </w:rPr>
              <w:t>程度，范围1~</w:t>
            </w:r>
            <w:r>
              <w:rPr>
                <w:rFonts w:asciiTheme="minorEastAsia" w:hAnsiTheme="minorEastAsia"/>
                <w:sz w:val="18"/>
              </w:rPr>
              <w:t>10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数值越大疲劳程度越严重</w:t>
            </w:r>
            <w:r>
              <w:rPr>
                <w:rFonts w:hint="eastAsia" w:asciiTheme="minorEastAsia" w:hAnsiTheme="minorEastAsia"/>
                <w:sz w:val="18"/>
              </w:rPr>
              <w:t>，仅在报警类型为0x</w:t>
            </w:r>
            <w:r>
              <w:rPr>
                <w:rFonts w:asciiTheme="minorEastAsia" w:hAnsiTheme="minorEastAsia"/>
                <w:sz w:val="18"/>
              </w:rPr>
              <w:t>01时有效</w:t>
            </w:r>
            <w:r>
              <w:rPr>
                <w:rFonts w:hint="eastAsia" w:asciiTheme="minorEastAsia" w:hAnsiTheme="minorEastAsia"/>
                <w:sz w:val="18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单位Km/h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sz w:val="18"/>
                <w:szCs w:val="18"/>
              </w:rPr>
              <w:t>范围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sz w:val="18"/>
                <w:szCs w:val="18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媒体信息列表格式见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_Ref496258798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38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0" w:name="_Ref496258798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38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0"/>
      <w:r>
        <w:rPr>
          <w:rFonts w:hint="eastAsia" w:ascii="黑体" w:hAnsi="黑体"/>
          <w:sz w:val="21"/>
          <w:szCs w:val="21"/>
        </w:rPr>
        <w:t>2 媒体信息列表格式定义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0x00：图片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0x01：音频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0x02：视频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  <w:szCs w:val="22"/>
              </w:rPr>
            </w:pPr>
            <w:r>
              <w:rPr>
                <w:rFonts w:asciiTheme="minorEastAsia" w:hAnsiTheme="minorEastAsia"/>
                <w:sz w:val="18"/>
                <w:szCs w:val="22"/>
              </w:rPr>
              <w:t>&gt;0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61" w:name="_Toc492303180"/>
      <w:r>
        <w:rPr>
          <w:rFonts w:hint="eastAsia"/>
        </w:rPr>
        <w:t xml:space="preserve">  </w:t>
      </w:r>
      <w:r>
        <w:t>胎压监测系统指令</w:t>
      </w:r>
      <w:bookmarkEnd w:id="161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胎压监测系统上传给终端事件及报警指令格式见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_Ref496258807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39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2" w:name="_Ref49625880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39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2"/>
      <w:r>
        <w:rPr>
          <w:rFonts w:hint="eastAsia" w:ascii="黑体" w:hAnsi="黑体"/>
          <w:sz w:val="21"/>
          <w:szCs w:val="21"/>
        </w:rPr>
        <w:t>3事件及报警指令格式定义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见表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STYLEREF 1 \s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  <w:szCs w:val="18"/>
              </w:rPr>
              <w:instrText xml:space="preserve">SEQ 表 \* ARABIC \s 1</w:instrText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bookmarkStart w:id="163" w:name="_Ref496258816"/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43</w:t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44 事件及报警应答格式定义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3"/>
      <w:r>
        <w:rPr>
          <w:rFonts w:hint="eastAsia" w:ascii="黑体" w:hAnsi="黑体"/>
          <w:sz w:val="21"/>
          <w:szCs w:val="21"/>
        </w:rPr>
        <w:t>45 事件及报警内容格式定义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  <w:szCs w:val="18"/>
              </w:rPr>
              <w:t>按照报警先后，从0开始循环累加。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报警/事件列表总数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报警/事件信息列表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5-4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4" w:name="_Ref49625882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4"/>
      <w:r>
        <w:rPr>
          <w:rFonts w:hint="eastAsia" w:ascii="黑体" w:hAnsi="黑体"/>
          <w:sz w:val="21"/>
          <w:szCs w:val="21"/>
        </w:rPr>
        <w:t>46胎压监测报警/事件信息列表格式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8"/>
        <w:gridCol w:w="1558"/>
        <w:gridCol w:w="4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胎压报警位置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报警轮胎位置编号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（从左前轮开始以Z字形从00依次编号，编号与是否安装TPMS无关）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0表示无报警，1表示有报警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it0</w:t>
            </w:r>
            <w:r>
              <w:rPr>
                <w:rFonts w:hint="eastAsia" w:asciiTheme="minorEastAsia" w:hAnsiTheme="minorEastAsia"/>
                <w:sz w:val="18"/>
              </w:rPr>
              <w:t>：胎压（定时上报）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it1</w:t>
            </w:r>
            <w:r>
              <w:rPr>
                <w:rFonts w:hint="eastAsia" w:asciiTheme="minorEastAsia" w:hAnsiTheme="minorEastAsia"/>
                <w:sz w:val="18"/>
              </w:rPr>
              <w:t>：胎压过高报警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it2</w:t>
            </w:r>
            <w:r>
              <w:rPr>
                <w:rFonts w:hint="eastAsia" w:asciiTheme="minorEastAsia" w:hAnsiTheme="minorEastAsia"/>
                <w:sz w:val="18"/>
              </w:rPr>
              <w:t>：胎压过低报警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it3</w:t>
            </w:r>
            <w:r>
              <w:rPr>
                <w:rFonts w:hint="eastAsia" w:asciiTheme="minorEastAsia" w:hAnsiTheme="minorEastAsia"/>
                <w:sz w:val="18"/>
              </w:rPr>
              <w:t>：胎温过高报警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</w:t>
            </w:r>
            <w:r>
              <w:rPr>
                <w:rFonts w:hint="eastAsia" w:asciiTheme="minorEastAsia" w:hAnsiTheme="minorEastAsia"/>
                <w:sz w:val="18"/>
              </w:rPr>
              <w:t>：传感器异常报警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：胎压不平衡报警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it6</w:t>
            </w:r>
            <w:r>
              <w:rPr>
                <w:rFonts w:hint="eastAsia" w:asciiTheme="minorEastAsia" w:hAnsiTheme="minorEastAsia"/>
                <w:sz w:val="18"/>
              </w:rPr>
              <w:t>：慢漏气报警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it7</w:t>
            </w:r>
            <w:r>
              <w:rPr>
                <w:rFonts w:hint="eastAsia" w:asciiTheme="minorEastAsia" w:hAnsiTheme="minorEastAsia"/>
                <w:sz w:val="18"/>
              </w:rPr>
              <w:t>：电池电量低报警</w:t>
            </w:r>
          </w:p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it8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bit15</w:t>
            </w:r>
            <w:r>
              <w:rPr>
                <w:rFonts w:hint="eastAsia" w:asciiTheme="minorEastAsia" w:hAnsiTheme="minorEastAsia"/>
                <w:sz w:val="18"/>
              </w:rPr>
              <w:t>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胎压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胎温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7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电池电量</w:t>
            </w:r>
          </w:p>
        </w:tc>
        <w:tc>
          <w:tcPr>
            <w:tcW w:w="1558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03" w:type="dxa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单位</w:t>
            </w:r>
            <w:r>
              <w:rPr>
                <w:rFonts w:hint="eastAsia" w:asciiTheme="minorEastAsia" w:hAnsiTheme="minorEastAsia"/>
                <w:sz w:val="18"/>
              </w:rPr>
              <w:t>%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65" w:name="_Toc492303181"/>
      <w:r>
        <w:rPr>
          <w:rFonts w:hint="eastAsia"/>
        </w:rPr>
        <w:t xml:space="preserve">  </w:t>
      </w:r>
      <w:r>
        <w:t>盲区监测系统指令</w:t>
      </w:r>
      <w:bookmarkEnd w:id="165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36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盲区监测系统上传给终端事件及报警指令格式见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_Ref496258836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7。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6" w:name="_Ref496258836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6"/>
      <w:r>
        <w:rPr>
          <w:rFonts w:hint="eastAsia" w:ascii="黑体" w:hAnsi="黑体"/>
          <w:sz w:val="21"/>
          <w:szCs w:val="21"/>
        </w:rPr>
        <w:t>47事件及报警指令格式定义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_Ref496258847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_Ref496258751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47</w:t>
      </w:r>
      <w:r>
        <w:rPr>
          <w:rFonts w:hint="eastAsia" w:asciiTheme="minorEastAsia" w:hAnsiTheme="minorEastAsia"/>
          <w:szCs w:val="22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 w:asciiTheme="minorEastAsia" w:hAnsiTheme="minorEastAsia"/>
          <w:szCs w:val="22"/>
        </w:rPr>
        <w:t>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_Ref496258781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48 事件及报警应答格式定义</w:t>
      </w:r>
    </w:p>
    <w:tbl>
      <w:tblPr>
        <w:tblStyle w:val="31"/>
        <w:tblW w:w="68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95"/>
        <w:gridCol w:w="5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00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79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</w:t>
            </w:r>
            <w:r>
              <w:rPr>
                <w:rFonts w:hint="eastAsia" w:asciiTheme="minorEastAsia" w:hAnsiTheme="minorEastAsia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49事件及报警内容格式定义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预留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标志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0x00：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不可用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0x01：开始标志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cs="Arial Unicode MS" w:asciiTheme="minorEastAsia" w:hAnsiTheme="minorEastAsia" w:eastAsiaTheme="minorEastAsia"/>
                <w:sz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0x02：</w:t>
            </w: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结束</w:t>
            </w:r>
            <w:r>
              <w:rPr>
                <w:rFonts w:asciiTheme="minorEastAsia" w:hAnsiTheme="minorEastAsia" w:eastAsiaTheme="minorEastAsia"/>
                <w:sz w:val="18"/>
              </w:rPr>
              <w:t>标志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cs="Arial Unicode MS" w:asciiTheme="minorEastAsia" w:hAnsiTheme="minorEastAsia"/>
                <w:sz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</w:rPr>
              <w:t>0x01</w:t>
            </w:r>
            <w:r>
              <w:rPr>
                <w:rFonts w:asciiTheme="minorEastAsia" w:hAnsiTheme="minorEastAsia" w:eastAsiaTheme="minorEastAsia"/>
                <w:sz w:val="18"/>
                <w:lang w:eastAsia="zh-CN"/>
              </w:rPr>
              <w:t>：后方接近报警</w:t>
            </w:r>
          </w:p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lang w:eastAsia="zh-CN"/>
              </w:rPr>
              <w:t>0x02：左侧后方接近报警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0x03：</w:t>
            </w:r>
            <w:r>
              <w:rPr>
                <w:rFonts w:hint="eastAsia" w:asciiTheme="minorEastAsia" w:hAnsiTheme="minorEastAsia"/>
                <w:sz w:val="18"/>
              </w:rPr>
              <w:t>右侧后方接近报警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单位Km/h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范围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  <w:t>250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海拔高度，单位为米（m）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以度为单位的纬度值乘以10 的6次方，精确到百万分之一度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17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YY-MM-DD-hh-mm-ss （GMT+8时间）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44"/>
              <w:ind w:left="65" w:leftChars="31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  <w:cs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instrText xml:space="preserve"> REF _Ref496257186 \h  \* MERGEFORMAT </w:instrTex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fldChar w:fldCharType="end"/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bookmarkStart w:id="167" w:name="_Toc492303182"/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外设工作状态指令</w:t>
      </w:r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查询外设工作状态指令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hint="eastAsia" w:asciiTheme="minorEastAsia" w:hAnsiTheme="minorEastAsia"/>
          <w:szCs w:val="22"/>
        </w:rPr>
        <w:t>：0x</w:t>
      </w:r>
      <w:r>
        <w:rPr>
          <w:rFonts w:asciiTheme="minorEastAsia" w:hAnsiTheme="minorEastAsia"/>
          <w:szCs w:val="22"/>
        </w:rPr>
        <w:t>37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终端请求外设工作状态指令格式见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_Ref496258847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t>41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50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8" w:name="_Ref4962588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41</w:t>
      </w:r>
      <w:r>
        <w:rPr>
          <w:rFonts w:hint="eastAsia" w:ascii="黑体" w:hAnsi="黑体"/>
          <w:sz w:val="21"/>
          <w:szCs w:val="21"/>
        </w:rPr>
        <w:fldChar w:fldCharType="end"/>
      </w:r>
      <w:bookmarkEnd w:id="168"/>
      <w:r>
        <w:rPr>
          <w:rFonts w:hint="eastAsia" w:ascii="黑体" w:hAnsi="黑体"/>
          <w:sz w:val="21"/>
          <w:szCs w:val="21"/>
        </w:rPr>
        <w:t>0多媒体指令格式定义</w:t>
      </w:r>
    </w:p>
    <w:tbl>
      <w:tblPr>
        <w:tblStyle w:val="31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空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外设</w:t>
      </w:r>
      <w:r>
        <w:t>收到终端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5</w:t>
      </w:r>
      <w:r>
        <w:rPr>
          <w:rFonts w:hint="eastAsia"/>
        </w:rPr>
        <w:noBreakHyphen/>
      </w:r>
      <w:r>
        <w:fldChar w:fldCharType="end"/>
      </w:r>
      <w:r>
        <w:t>50</w:t>
      </w:r>
      <w:r>
        <w:rPr>
          <w:rFonts w:hint="eastAsia"/>
        </w:rPr>
        <w:t>的指令后，</w:t>
      </w:r>
      <w:r>
        <w:rPr>
          <w:rFonts w:asciiTheme="minorEastAsia" w:hAnsiTheme="minorEastAsia"/>
          <w:szCs w:val="22"/>
        </w:rPr>
        <w:t>应根据指令内容作出应答，</w:t>
      </w:r>
      <w:r>
        <w:rPr>
          <w:rFonts w:hint="eastAsia"/>
        </w:rPr>
        <w:t>具体应答数据格式定义见</w:t>
      </w:r>
      <w:r>
        <w:t>表</w:t>
      </w:r>
      <w:r>
        <w:rPr>
          <w:rFonts w:hint="eastAsia"/>
        </w:rPr>
        <w:t>5-</w:t>
      </w:r>
      <w:r>
        <w:t>51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51多媒体指令格式定义</w:t>
      </w:r>
    </w:p>
    <w:tbl>
      <w:tblPr>
        <w:tblStyle w:val="31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</w:t>
      </w:r>
      <w:r>
        <w:t>外设上传工作状态指令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</w:t>
      </w:r>
      <w:r>
        <w:rPr>
          <w:rFonts w:hint="eastAsia" w:asciiTheme="minorEastAsia" w:hAnsiTheme="minorEastAsia"/>
          <w:szCs w:val="22"/>
        </w:rPr>
        <w:t>：0x</w:t>
      </w:r>
      <w:r>
        <w:rPr>
          <w:rFonts w:asciiTheme="minorEastAsia" w:hAnsiTheme="minorEastAsia"/>
          <w:szCs w:val="22"/>
        </w:rPr>
        <w:t>38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外设上传工作状态指令格式见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_Ref496259147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52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69" w:name="_Ref496259147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69"/>
      <w:r>
        <w:rPr>
          <w:rFonts w:hint="eastAsia" w:ascii="黑体" w:hAnsi="黑体"/>
          <w:sz w:val="21"/>
          <w:szCs w:val="21"/>
        </w:rPr>
        <w:t>52外设上传工作状态指令格式</w:t>
      </w:r>
    </w:p>
    <w:tbl>
      <w:tblPr>
        <w:tblStyle w:val="31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  <w:r>
              <w:rPr>
                <w:rFonts w:hint="eastAsia" w:asciiTheme="minorEastAsia" w:hAnsiTheme="minorEastAsia"/>
                <w:sz w:val="18"/>
              </w:rPr>
              <w:t>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 w:val="18"/>
              </w:rPr>
              <w:t>表 5-5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</w:tbl>
    <w:p>
      <w:pPr>
        <w:spacing w:line="360" w:lineRule="auto"/>
        <w:ind w:firstLine="420"/>
      </w:pPr>
      <w:bookmarkStart w:id="170" w:name="_Ref496259156"/>
      <w:r>
        <w:t>终端收到外设表</w:t>
      </w:r>
      <w:r>
        <w:rPr>
          <w:rFonts w:hint="eastAsia"/>
        </w:rPr>
        <w:t>5-</w:t>
      </w:r>
      <w:r>
        <w:t>52的指令后</w:t>
      </w:r>
      <w:r>
        <w:rPr>
          <w:rFonts w:hint="eastAsia"/>
        </w:rPr>
        <w:t>，</w:t>
      </w:r>
      <w:r>
        <w:t>应根据指令内容作出应答，具体应答数据格式定义见表</w:t>
      </w:r>
      <w:r>
        <w:rPr>
          <w:rFonts w:hint="eastAsia"/>
        </w:rPr>
        <w:t>5-</w:t>
      </w:r>
      <w:r>
        <w:t>53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53外设上传工作状态指令格式</w:t>
      </w:r>
    </w:p>
    <w:tbl>
      <w:tblPr>
        <w:tblStyle w:val="31"/>
        <w:tblW w:w="680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0"/>
      <w:r>
        <w:rPr>
          <w:rFonts w:hint="eastAsia" w:ascii="黑体" w:hAnsi="黑体"/>
          <w:sz w:val="21"/>
          <w:szCs w:val="21"/>
        </w:rPr>
        <w:t>54外设工作状态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工作</w:t>
            </w:r>
            <w:r>
              <w:rPr>
                <w:rFonts w:asciiTheme="minorEastAsia" w:hAnsiTheme="minorEastAsia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0x01：正常工作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/>
                <w:sz w:val="18"/>
              </w:rPr>
              <w:t>02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待机状态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0x03：升级维护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0x04：设备异常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按位设置：0表示无，1表示有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bit0：</w:t>
            </w:r>
            <w:r>
              <w:rPr>
                <w:rFonts w:hint="eastAsia" w:asciiTheme="minorEastAsia" w:hAnsiTheme="minorEastAsia"/>
                <w:sz w:val="18"/>
              </w:rPr>
              <w:t>摄像头</w:t>
            </w:r>
            <w:r>
              <w:rPr>
                <w:rFonts w:asciiTheme="minorEastAsia" w:hAnsiTheme="minorEastAsia"/>
                <w:sz w:val="18"/>
              </w:rPr>
              <w:t>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bit1：主存储器异常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bit2：辅存储器异常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bit3：红外补光异常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it4：扬声器异常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/>
                <w:sz w:val="18"/>
              </w:rPr>
              <w:t>it5</w:t>
            </w:r>
            <w:r>
              <w:rPr>
                <w:rFonts w:hint="eastAsia" w:asciiTheme="minorEastAsia" w:hAnsiTheme="minorEastAsia"/>
                <w:sz w:val="18"/>
              </w:rPr>
              <w:t>：电池异常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bit6</w:t>
            </w:r>
            <w:r>
              <w:rPr>
                <w:rFonts w:hint="eastAsia" w:asciiTheme="minorEastAsia" w:hAnsiTheme="minorEastAsia"/>
                <w:sz w:val="18"/>
              </w:rPr>
              <w:t>~</w:t>
            </w:r>
            <w:r>
              <w:rPr>
                <w:rFonts w:asciiTheme="minorEastAsia" w:hAnsiTheme="minorEastAsia"/>
                <w:sz w:val="18"/>
              </w:rPr>
              <w:t>bit9</w:t>
            </w:r>
            <w:r>
              <w:rPr>
                <w:rFonts w:hint="eastAsia" w:asciiTheme="minorEastAsia" w:hAnsiTheme="minorEastAsia"/>
                <w:sz w:val="18"/>
              </w:rPr>
              <w:t>：</w:t>
            </w:r>
            <w:r>
              <w:rPr>
                <w:rFonts w:asciiTheme="minorEastAsia" w:hAnsiTheme="minorEastAsia"/>
                <w:sz w:val="18"/>
              </w:rPr>
              <w:t>预留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bit10</w:t>
            </w:r>
            <w:r>
              <w:rPr>
                <w:rFonts w:hint="eastAsia" w:asciiTheme="minorEastAsia" w:hAnsiTheme="minorEastAsia"/>
                <w:sz w:val="18"/>
              </w:rPr>
              <w:t>：通讯模块异常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bit11</w:t>
            </w:r>
            <w:r>
              <w:rPr>
                <w:rFonts w:hint="eastAsia" w:asciiTheme="minorEastAsia" w:hAnsiTheme="minorEastAsia"/>
                <w:sz w:val="18"/>
              </w:rPr>
              <w:t>：定义模块异常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bit12~bit31：</w:t>
            </w:r>
            <w:r>
              <w:rPr>
                <w:rFonts w:hint="eastAsia" w:asciiTheme="minorEastAsia" w:hAnsiTheme="minorEastAsia"/>
                <w:sz w:val="18"/>
              </w:rPr>
              <w:t>预留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</w:t>
      </w:r>
      <w:r>
        <w:rPr>
          <w:rFonts w:ascii="黑体" w:hAnsi="黑体" w:cstheme="majorBidi"/>
          <w:b w:val="0"/>
          <w:szCs w:val="21"/>
        </w:rPr>
        <w:t>多媒体指令</w:t>
      </w:r>
      <w:bookmarkEnd w:id="167"/>
    </w:p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71" w:name="_Toc492303183"/>
      <w:r>
        <w:rPr>
          <w:rFonts w:hint="eastAsia"/>
        </w:rPr>
        <w:t xml:space="preserve">  </w:t>
      </w:r>
      <w:r>
        <w:t>请求多媒体数据指令</w:t>
      </w:r>
      <w:bookmarkEnd w:id="171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50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终端请求多媒体数据指令格式见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_Ref496259252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5。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2" w:name="_Ref496259252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2"/>
      <w:r>
        <w:rPr>
          <w:rFonts w:hint="eastAsia" w:ascii="黑体" w:hAnsi="黑体"/>
          <w:sz w:val="21"/>
          <w:szCs w:val="21"/>
        </w:rPr>
        <w:t>55多媒体指令格式定义</w:t>
      </w:r>
    </w:p>
    <w:tbl>
      <w:tblPr>
        <w:tblStyle w:val="31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2552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1个字节，</w:t>
            </w: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2551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</w:tr>
    </w:tbl>
    <w:p>
      <w:pPr>
        <w:spacing w:line="360" w:lineRule="auto"/>
        <w:ind w:firstLine="420"/>
      </w:pPr>
      <w:r>
        <w:t>外设收到终端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55</w:t>
      </w:r>
      <w:r>
        <w:t>指令后</w:t>
      </w:r>
      <w:r>
        <w:rPr>
          <w:rFonts w:hint="eastAsia"/>
        </w:rPr>
        <w:t>，</w:t>
      </w:r>
      <w:r>
        <w:rPr>
          <w:rFonts w:asciiTheme="minorEastAsia" w:hAnsiTheme="minorEastAsia"/>
          <w:szCs w:val="22"/>
        </w:rPr>
        <w:t>应根据指令内容作出应答，</w:t>
      </w:r>
      <w:r>
        <w:t>具体应答数据格式定义见表</w:t>
      </w:r>
      <w:r>
        <w:rPr>
          <w:rFonts w:hint="eastAsia"/>
        </w:rPr>
        <w:t>5-</w:t>
      </w:r>
      <w:r>
        <w:t>56</w:t>
      </w:r>
      <w:r>
        <w:rPr>
          <w:rFonts w:hint="eastAsia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56多媒体指令应答格式定义</w:t>
      </w:r>
    </w:p>
    <w:tbl>
      <w:tblPr>
        <w:tblStyle w:val="31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空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3" w:name="_Ref496259291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3"/>
      <w:r>
        <w:rPr>
          <w:rFonts w:hint="eastAsia" w:ascii="黑体" w:hAnsi="黑体"/>
          <w:sz w:val="21"/>
          <w:szCs w:val="21"/>
        </w:rPr>
        <w:t>57多媒体消息ID定义表</w:t>
      </w:r>
    </w:p>
    <w:tbl>
      <w:tblPr>
        <w:tblStyle w:val="31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5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消息ID</w:t>
            </w:r>
          </w:p>
        </w:tc>
        <w:tc>
          <w:tcPr>
            <w:tcW w:w="2175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定义</w:t>
            </w:r>
          </w:p>
        </w:tc>
        <w:tc>
          <w:tcPr>
            <w:tcW w:w="5646" w:type="dxa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bCs/>
                <w:sz w:val="18"/>
              </w:rPr>
            </w:pPr>
            <w:r>
              <w:rPr>
                <w:rFonts w:asciiTheme="minorEastAsia" w:hAnsiTheme="minorEastAsia"/>
                <w:b/>
                <w:bCs/>
                <w:sz w:val="18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外设收到指令之后，给终端回复图片数据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>
            <w:pPr>
              <w:ind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外设收到指令之后，给终端回复视频数据（包含音频数据）</w:t>
            </w:r>
          </w:p>
        </w:tc>
      </w:tr>
    </w:tbl>
    <w:p>
      <w:pPr>
        <w:pStyle w:val="6"/>
        <w:numPr>
          <w:ilvl w:val="2"/>
          <w:numId w:val="2"/>
        </w:numPr>
        <w:spacing w:before="312" w:after="312"/>
        <w:ind w:left="851" w:hanging="851"/>
      </w:pPr>
      <w:bookmarkStart w:id="174" w:name="_Toc492303184"/>
      <w:r>
        <w:rPr>
          <w:rFonts w:hint="eastAsia"/>
        </w:rPr>
        <w:t xml:space="preserve">  </w:t>
      </w:r>
      <w:r>
        <w:t>传输多媒体数据指令</w:t>
      </w:r>
      <w:bookmarkEnd w:id="174"/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51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外设传输多媒体数据指令格式见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5" w:name="_Ref496259404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5"/>
      <w:r>
        <w:rPr>
          <w:rFonts w:hint="eastAsia" w:ascii="黑体" w:hAnsi="黑体"/>
          <w:sz w:val="21"/>
          <w:szCs w:val="21"/>
        </w:rPr>
        <w:t>58传输多媒体数据指令格式定义</w:t>
      </w:r>
    </w:p>
    <w:tbl>
      <w:tblPr>
        <w:tblStyle w:val="31"/>
        <w:tblW w:w="908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39"/>
        <w:gridCol w:w="1946"/>
        <w:gridCol w:w="1752"/>
        <w:gridCol w:w="3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13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外</w:t>
            </w:r>
            <w:r>
              <w:rPr>
                <w:rFonts w:hint="eastAsia" w:ascii="宋体" w:hAnsi="宋体" w:eastAsia="宋体"/>
                <w:b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039" w:type="dxa"/>
            <w:vMerge w:val="continue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多媒体数据格式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39" w:type="dxa"/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0x</w:t>
            </w:r>
            <w:r>
              <w:rPr>
                <w:rFonts w:hint="eastAsia" w:ascii="宋体" w:hAnsi="宋体" w:eastAsia="宋体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1个字节，</w:t>
            </w: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color="auto" w:sz="4" w:space="0"/>
            </w:tcBorders>
            <w:vAlign w:val="center"/>
          </w:tcPr>
          <w:p>
            <w:pPr>
              <w:ind w:left="-1" w:leftChars="-4" w:hanging="7" w:hangingChars="4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见</w:t>
            </w:r>
            <w:r>
              <w:rPr>
                <w:rFonts w:ascii="宋体" w:hAnsi="宋体" w:eastAsia="宋体"/>
                <w:sz w:val="18"/>
              </w:rPr>
              <w:fldChar w:fldCharType="begin"/>
            </w:r>
            <w:r>
              <w:rPr>
                <w:rFonts w:ascii="宋体" w:hAnsi="宋体" w:eastAsia="宋体"/>
                <w:sz w:val="18"/>
              </w:rPr>
              <w:instrText xml:space="preserve"> </w:instrText>
            </w:r>
            <w:r>
              <w:rPr>
                <w:rFonts w:hint="eastAsia" w:ascii="宋体" w:hAnsi="宋体" w:eastAsia="宋体"/>
                <w:sz w:val="18"/>
              </w:rPr>
              <w:instrText xml:space="preserve">REF _Ref496264939 \h</w:instrText>
            </w:r>
            <w:r>
              <w:rPr>
                <w:rFonts w:ascii="宋体" w:hAnsi="宋体" w:eastAsia="宋体"/>
                <w:sz w:val="18"/>
              </w:rPr>
              <w:instrText xml:space="preserve">  \* MERGEFORMAT </w:instrText>
            </w:r>
            <w:r>
              <w:rPr>
                <w:rFonts w:ascii="宋体" w:hAnsi="宋体" w:eastAsia="宋体"/>
                <w:sz w:val="18"/>
              </w:rPr>
              <w:fldChar w:fldCharType="separate"/>
            </w:r>
            <w:r>
              <w:rPr>
                <w:rFonts w:hint="eastAsia" w:ascii="宋体" w:hAnsi="宋体" w:eastAsia="宋体"/>
                <w:sz w:val="18"/>
              </w:rPr>
              <w:t xml:space="preserve">表 </w:t>
            </w:r>
            <w:r>
              <w:rPr>
                <w:rFonts w:ascii="宋体" w:hAnsi="宋体" w:eastAsia="宋体"/>
                <w:sz w:val="18"/>
              </w:rPr>
              <w:t>5</w:t>
            </w:r>
            <w:r>
              <w:rPr>
                <w:rFonts w:hint="eastAsia" w:ascii="宋体" w:hAnsi="宋体" w:eastAsia="宋体"/>
                <w:sz w:val="18"/>
              </w:rPr>
              <w:noBreakHyphen/>
            </w:r>
            <w:r>
              <w:rPr>
                <w:rFonts w:ascii="宋体" w:hAnsi="宋体" w:eastAsia="宋体"/>
                <w:sz w:val="18"/>
              </w:rPr>
              <w:fldChar w:fldCharType="end"/>
            </w:r>
            <w:r>
              <w:rPr>
                <w:rFonts w:ascii="宋体" w:hAnsi="宋体" w:eastAsia="宋体"/>
                <w:sz w:val="18"/>
              </w:rPr>
              <w:t>9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6" w:name="_Ref49626493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6"/>
      <w:r>
        <w:rPr>
          <w:rFonts w:hint="eastAsia" w:ascii="黑体" w:hAnsi="黑体"/>
          <w:sz w:val="21"/>
          <w:szCs w:val="21"/>
        </w:rPr>
        <w:t>59多媒体数据格式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建议每包实际数据不超过1024个字节，若是</w:t>
            </w:r>
            <w:r>
              <w:rPr>
                <w:rFonts w:hint="eastAsia" w:asciiTheme="minorEastAsia" w:hAnsiTheme="minorEastAsia"/>
                <w:sz w:val="18"/>
              </w:rPr>
              <w:t>网络</w:t>
            </w:r>
            <w:r>
              <w:rPr>
                <w:rFonts w:asciiTheme="minorEastAsia" w:hAnsiTheme="minorEastAsia"/>
                <w:sz w:val="18"/>
              </w:rPr>
              <w:t>通讯则不做限制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收到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_Ref496259404 \h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>表</w:t>
      </w:r>
      <w:r>
        <w:rPr>
          <w:rFonts w:hint="eastAsia" w:ascii="黑体" w:hAnsi="黑体"/>
          <w:szCs w:val="21"/>
        </w:rPr>
        <w:t xml:space="preserve"> </w:t>
      </w:r>
      <w:r>
        <w:rPr>
          <w:rFonts w:ascii="黑体" w:hAnsi="黑体"/>
          <w:szCs w:val="21"/>
        </w:rPr>
        <w:t>5</w:t>
      </w:r>
      <w:r>
        <w:rPr>
          <w:rFonts w:hint="eastAsia" w:ascii="黑体" w:hAnsi="黑体"/>
          <w:szCs w:val="21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8的指令后，应</w:t>
      </w:r>
      <w:r>
        <w:rPr>
          <w:rFonts w:hint="eastAsia" w:asciiTheme="minorEastAsia" w:hAnsiTheme="minorEastAsia"/>
          <w:szCs w:val="22"/>
        </w:rPr>
        <w:t>回复应答结果，见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</w:instrText>
      </w:r>
      <w:r>
        <w:rPr>
          <w:rFonts w:hint="eastAsia" w:asciiTheme="minorEastAsia" w:hAnsiTheme="minorEastAsia"/>
          <w:szCs w:val="22"/>
        </w:rPr>
        <w:instrText xml:space="preserve">REF _Ref496259599 \h</w:instrText>
      </w:r>
      <w:r>
        <w:rPr>
          <w:rFonts w:asciiTheme="minorEastAsia" w:hAnsiTheme="minorEastAsia"/>
          <w:szCs w:val="22"/>
        </w:rPr>
        <w:instrText xml:space="preserve">  \* MERGEFORMAT </w:instrText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hint="eastAsia" w:asciiTheme="minorEastAsia" w:hAnsiTheme="minor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hint="eastAsia" w:asciiTheme="minorEastAsia" w:hAnsiTheme="minorEastAsia"/>
          <w:szCs w:val="22"/>
        </w:rPr>
        <w:noBreakHyphen/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60</w:t>
      </w:r>
      <w:r>
        <w:rPr>
          <w:rFonts w:hint="eastAsia" w:asciiTheme="minorEastAsia" w:hAnsiTheme="minorEastAsia"/>
          <w:szCs w:val="22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bookmarkStart w:id="177" w:name="_Ref496259599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bookmarkEnd w:id="177"/>
      <w:r>
        <w:rPr>
          <w:rFonts w:hint="eastAsia" w:ascii="黑体" w:hAnsi="黑体"/>
          <w:sz w:val="21"/>
          <w:szCs w:val="21"/>
        </w:rPr>
        <w:t>60接收多媒体数据应答格式定义</w:t>
      </w:r>
    </w:p>
    <w:tbl>
      <w:tblPr>
        <w:tblStyle w:val="31"/>
        <w:tblW w:w="90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263"/>
        <w:gridCol w:w="1010"/>
        <w:gridCol w:w="1975"/>
        <w:gridCol w:w="1752"/>
        <w:gridCol w:w="3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77" w:hRule="atLeast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010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应答结果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26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101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1个字节，</w:t>
            </w:r>
            <w:r>
              <w:rPr>
                <w:rFonts w:ascii="宋体" w:hAnsi="宋体" w:eastAsia="宋体"/>
                <w:sz w:val="18"/>
              </w:rPr>
              <w:t>见</w:t>
            </w:r>
            <w:r>
              <w:rPr>
                <w:rFonts w:hint="eastAsia" w:asciiTheme="minorEastAsia" w:hAnsiTheme="minorEastAsia"/>
                <w:szCs w:val="21"/>
              </w:rPr>
              <w:t xml:space="preserve">表 </w:t>
            </w: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szCs w:val="21"/>
              </w:rPr>
              <w:instrText xml:space="preserve">STYLEREF 1 \s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  <w:r>
              <w:rPr>
                <w:rFonts w:asciiTheme="minorEastAsia" w:hAnsiTheme="minorEastAsia"/>
                <w:szCs w:val="21"/>
              </w:rPr>
              <w:noBreakHyphen/>
            </w:r>
            <w:r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175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</w:instrText>
            </w:r>
            <w:r>
              <w:rPr>
                <w:rFonts w:hint="eastAsia" w:asciiTheme="minorEastAsia" w:hAnsiTheme="minorEastAsia"/>
                <w:sz w:val="18"/>
              </w:rPr>
              <w:instrText xml:space="preserve">REF _Ref496259642 \h</w:instrText>
            </w:r>
            <w:r>
              <w:rPr>
                <w:rFonts w:asciiTheme="minorEastAsia" w:hAnsiTheme="minorEastAsia"/>
                <w:sz w:val="18"/>
              </w:rPr>
              <w:instrText xml:space="preserve">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  <w:r>
              <w:rPr>
                <w:rFonts w:asciiTheme="minorEastAsia" w:hAnsiTheme="minorEastAsia"/>
                <w:sz w:val="18"/>
              </w:rPr>
              <w:t>61</w:t>
            </w:r>
          </w:p>
        </w:tc>
      </w:tr>
    </w:tbl>
    <w:p>
      <w:pPr>
        <w:pStyle w:val="14"/>
        <w:keepNext/>
        <w:spacing w:before="312" w:beforeLines="100" w:after="312" w:afterLines="100"/>
        <w:ind w:firstLine="420"/>
        <w:jc w:val="center"/>
        <w:rPr>
          <w:rFonts w:ascii="黑体" w:hAnsi="黑体" w:cs="黑体"/>
          <w:sz w:val="21"/>
          <w:szCs w:val="21"/>
        </w:rPr>
      </w:pPr>
      <w:bookmarkStart w:id="178" w:name="_Ref496259642"/>
      <w:r>
        <w:rPr>
          <w:rFonts w:hint="eastAsia" w:ascii="黑体" w:hAnsi="黑体" w:cs="黑体"/>
          <w:sz w:val="21"/>
          <w:szCs w:val="21"/>
        </w:rPr>
        <w:t xml:space="preserve">表 </w:t>
      </w:r>
      <w:r>
        <w:rPr>
          <w:rFonts w:hint="eastAsia" w:ascii="黑体" w:hAnsi="黑体" w:cs="黑体"/>
          <w:sz w:val="21"/>
          <w:szCs w:val="21"/>
        </w:rPr>
        <w:fldChar w:fldCharType="begin"/>
      </w:r>
      <w:r>
        <w:rPr>
          <w:rFonts w:hint="eastAsia" w:ascii="黑体" w:hAnsi="黑体" w:cs="黑体"/>
          <w:sz w:val="21"/>
          <w:szCs w:val="21"/>
        </w:rPr>
        <w:instrText xml:space="preserve"> STYLEREF 1 \s </w:instrText>
      </w:r>
      <w:r>
        <w:rPr>
          <w:rFonts w:hint="eastAsia" w:ascii="黑体" w:hAnsi="黑体" w:cs="黑体"/>
          <w:sz w:val="21"/>
          <w:szCs w:val="21"/>
        </w:rPr>
        <w:fldChar w:fldCharType="separate"/>
      </w:r>
      <w:r>
        <w:rPr>
          <w:rFonts w:ascii="黑体" w:hAnsi="黑体" w:cs="黑体"/>
          <w:sz w:val="21"/>
          <w:szCs w:val="21"/>
        </w:rPr>
        <w:t>5</w:t>
      </w:r>
      <w:r>
        <w:rPr>
          <w:rFonts w:hint="eastAsia" w:ascii="黑体" w:hAnsi="黑体" w:cs="黑体"/>
          <w:sz w:val="21"/>
          <w:szCs w:val="21"/>
        </w:rPr>
        <w:fldChar w:fldCharType="end"/>
      </w:r>
      <w:r>
        <w:rPr>
          <w:rFonts w:hint="eastAsia" w:ascii="黑体" w:hAnsi="黑体" w:cs="黑体"/>
          <w:sz w:val="21"/>
          <w:szCs w:val="21"/>
        </w:rPr>
        <w:noBreakHyphen/>
      </w:r>
      <w:bookmarkEnd w:id="178"/>
      <w:r>
        <w:rPr>
          <w:rFonts w:hint="eastAsia" w:ascii="黑体" w:hAnsi="黑体" w:cs="黑体"/>
          <w:sz w:val="21"/>
          <w:szCs w:val="21"/>
        </w:rPr>
        <w:t>61接收多媒体数据应答结果格式定义</w:t>
      </w:r>
    </w:p>
    <w:tbl>
      <w:tblPr>
        <w:tblStyle w:val="31"/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558"/>
        <w:gridCol w:w="1558"/>
        <w:gridCol w:w="44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多媒体数据总包数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总包数为0，表示没有对应数据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当前多媒体数据包序号，包序号从0开始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pStyle w:val="5"/>
        <w:numPr>
          <w:ilvl w:val="1"/>
          <w:numId w:val="2"/>
        </w:numPr>
        <w:spacing w:before="156" w:beforeLines="50" w:after="156" w:afterLines="50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hint="eastAsia" w:ascii="黑体" w:hAnsi="黑体" w:cstheme="majorBidi"/>
          <w:b w:val="0"/>
          <w:szCs w:val="21"/>
        </w:rPr>
        <w:t xml:space="preserve">  立即拍照</w:t>
      </w:r>
      <w:r>
        <w:rPr>
          <w:rFonts w:ascii="黑体" w:hAnsi="黑体" w:cstheme="majorBidi"/>
          <w:b w:val="0"/>
          <w:szCs w:val="21"/>
        </w:rPr>
        <w:t>指令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hint="eastAsia"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t>2</w:t>
      </w:r>
    </w:p>
    <w:p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hint="eastAsia" w:asciiTheme="minorEastAsia" w:hAnsiTheme="minorEastAsia"/>
          <w:szCs w:val="22"/>
        </w:rPr>
        <w:t>终端</w:t>
      </w:r>
      <w:r>
        <w:rPr>
          <w:rFonts w:asciiTheme="minorEastAsia" w:hAnsiTheme="minorEastAsia"/>
          <w:szCs w:val="22"/>
        </w:rPr>
        <w:t>下发</w:t>
      </w:r>
      <w:r>
        <w:rPr>
          <w:rFonts w:hint="eastAsia" w:asciiTheme="minorEastAsia" w:hAnsiTheme="minorEastAsia"/>
          <w:szCs w:val="22"/>
        </w:rPr>
        <w:t>立即</w:t>
      </w:r>
      <w:r>
        <w:rPr>
          <w:rFonts w:asciiTheme="minorEastAsia" w:hAnsiTheme="minorEastAsia"/>
          <w:szCs w:val="22"/>
        </w:rPr>
        <w:t>拍照指令格式见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62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t>62终端下发立即拍照指令格式定义</w:t>
      </w:r>
    </w:p>
    <w:tbl>
      <w:tblPr>
        <w:tblStyle w:val="31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1" w:hRule="atLeast"/>
          <w:jc w:val="center"/>
        </w:trPr>
        <w:tc>
          <w:tcPr>
            <w:tcW w:w="99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>
            <w:pPr>
              <w:ind w:left="80" w:leftChars="38"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无</w:t>
            </w:r>
          </w:p>
        </w:tc>
      </w:tr>
    </w:tbl>
    <w:p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2"/>
        </w:rPr>
        <w:t>外设接收到</w:t>
      </w:r>
      <w:r>
        <w:rPr>
          <w:rFonts w:asciiTheme="minorEastAsia" w:hAnsiTheme="minorEastAsia"/>
          <w:szCs w:val="22"/>
        </w:rPr>
        <w:t>立即拍照</w:t>
      </w:r>
      <w:r>
        <w:rPr>
          <w:rFonts w:hint="eastAsia" w:asciiTheme="minorEastAsia" w:hAnsiTheme="minorEastAsia"/>
          <w:szCs w:val="22"/>
        </w:rPr>
        <w:t>指令后，</w:t>
      </w:r>
      <w:r>
        <w:rPr>
          <w:rFonts w:asciiTheme="minorEastAsia" w:hAnsiTheme="minorEastAsia"/>
          <w:szCs w:val="22"/>
        </w:rPr>
        <w:t>应根据指令内容作出应答</w:t>
      </w:r>
      <w:r>
        <w:rPr>
          <w:rFonts w:hint="eastAsia" w:asciiTheme="minorEastAsia" w:hAnsiTheme="minorEastAsia"/>
          <w:szCs w:val="22"/>
        </w:rPr>
        <w:t>，具体应答数据格式定义见</w:t>
      </w:r>
      <w:r>
        <w:rPr>
          <w:rFonts w:hint="eastAsia" w:asciiTheme="minorEastAsia" w:hAnsiTheme="minorEastAsia"/>
          <w:szCs w:val="21"/>
        </w:rPr>
        <w:t xml:space="preserve">表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STYLEREF 1 \s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noBreakHyphen/>
      </w:r>
      <w:r>
        <w:rPr>
          <w:rFonts w:asciiTheme="minorEastAsia" w:hAnsiTheme="minorEastAsia"/>
          <w:szCs w:val="21"/>
        </w:rPr>
        <w:t>63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4"/>
        <w:keepNext/>
        <w:spacing w:before="312" w:beforeLines="100" w:after="312" w:afterLines="100"/>
        <w:ind w:firstLine="0" w:firstLineChars="0"/>
        <w:jc w:val="center"/>
        <w:rPr>
          <w:rFonts w:ascii="黑体" w:hAnsi="黑体"/>
          <w:sz w:val="21"/>
          <w:szCs w:val="21"/>
        </w:rPr>
      </w:pPr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STYLEREF 1 \s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noBreakHyphen/>
      </w:r>
      <w:r>
        <w:rPr>
          <w:rFonts w:hint="eastAsia" w:ascii="黑体" w:hAnsi="黑体"/>
          <w:sz w:val="21"/>
          <w:szCs w:val="21"/>
        </w:rPr>
        <w:fldChar w:fldCharType="begin"/>
      </w:r>
      <w:r>
        <w:rPr>
          <w:rFonts w:hint="eastAsia" w:ascii="黑体" w:hAnsi="黑体"/>
          <w:sz w:val="21"/>
          <w:szCs w:val="21"/>
        </w:rPr>
        <w:instrText xml:space="preserve"> SEQ 表 \* ARABIC \s 1 </w:instrText>
      </w:r>
      <w:r>
        <w:rPr>
          <w:rFonts w:hint="eastAsia"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42</w:t>
      </w:r>
      <w:r>
        <w:rPr>
          <w:rFonts w:hint="eastAsia" w:ascii="黑体" w:hAnsi="黑体"/>
          <w:sz w:val="21"/>
          <w:szCs w:val="21"/>
        </w:rPr>
        <w:fldChar w:fldCharType="end"/>
      </w:r>
      <w:r>
        <w:rPr>
          <w:rFonts w:hint="eastAsia" w:ascii="黑体" w:hAnsi="黑体"/>
          <w:sz w:val="21"/>
          <w:szCs w:val="21"/>
        </w:rPr>
        <w:t>3外设控制指令应答格式定义</w:t>
      </w:r>
    </w:p>
    <w:tbl>
      <w:tblPr>
        <w:tblStyle w:val="31"/>
        <w:tblW w:w="694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93"/>
        <w:gridCol w:w="850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2" w:hRule="atLeast"/>
          <w:jc w:val="center"/>
        </w:trPr>
        <w:tc>
          <w:tcPr>
            <w:tcW w:w="99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hint="eastAsia" w:asciiTheme="minorEastAsia" w:hAnsiTheme="minor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hint="eastAsia" w:asciiTheme="minorEastAsia" w:hAnsiTheme="minor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hint="eastAsia" w:asciiTheme="minorEastAsia" w:hAnsiTheme="minorEastAsia"/>
                <w:sz w:val="18"/>
              </w:rPr>
              <w:noBreakHyphen/>
            </w:r>
            <w:r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hint="eastAsia"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color="auto" w:sz="4" w:space="0"/>
            </w:tcBorders>
            <w:vAlign w:val="center"/>
          </w:tcPr>
          <w:p>
            <w:pPr>
              <w:ind w:left="65" w:leftChars="31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0：成功</w:t>
            </w:r>
          </w:p>
          <w:p>
            <w:pPr>
              <w:ind w:left="80" w:leftChars="38" w:firstLine="0" w:firstLine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hint="eastAsia" w:asciiTheme="minorEastAsia" w:hAnsiTheme="minorEastAsia"/>
                <w:sz w:val="18"/>
              </w:rPr>
              <w:t>1：失败</w:t>
            </w:r>
          </w:p>
        </w:tc>
      </w:tr>
    </w:tbl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885825</wp:posOffset>
                </wp:positionV>
                <wp:extent cx="2008505" cy="0"/>
                <wp:effectExtent l="0" t="0" r="2984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25pt;margin-top:69.75pt;height:0pt;width:158.15pt;z-index:251662336;mso-width-relative:page;mso-height-relative:page;" filled="f" stroked="t" coordsize="21600,21600" o:gfxdata="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5dWh81wAAAAsBAAAPAAAAAAAAAAEAIAAAACIAAABk&#10;cnMvZG93bnJldi54bWxQSwECFAAUAAAACACHTuJAU7EIOc4BAABtAwAADgAAAAAAAAABACAAAAAm&#10;AQAAZHJzL2Uyb0RvYy54bWxQSwUGAAAAAAYABgBZAQAAZ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外设接收到立即拍照指令后</w:t>
      </w:r>
      <w:r>
        <w:rPr>
          <w:rFonts w:hint="eastAsia"/>
        </w:rPr>
        <w:t>，</w:t>
      </w:r>
      <w:r>
        <w:t>按照主动拍照功能相关参数进行拍照</w:t>
      </w:r>
      <w:r>
        <w:rPr>
          <w:rFonts w:hint="eastAsia"/>
        </w:rPr>
        <w:t>，</w:t>
      </w:r>
      <w:r>
        <w:t>拍照完成后</w:t>
      </w:r>
      <w:r>
        <w:rPr>
          <w:rFonts w:hint="eastAsia"/>
        </w:rPr>
        <w:t>，上报</w:t>
      </w:r>
      <w:r>
        <w:t>主动</w:t>
      </w:r>
      <w:r>
        <w:rPr>
          <w:rFonts w:hint="eastAsia"/>
        </w:rPr>
        <w:t>抓拍</w:t>
      </w:r>
      <w:r>
        <w:t>事件</w:t>
      </w:r>
      <w:r>
        <w:rPr>
          <w:rFonts w:hint="eastAsia"/>
        </w:rPr>
        <w:t>。</w:t>
      </w:r>
    </w:p>
    <w:sectPr>
      <w:headerReference r:id="rId19" w:type="first"/>
      <w:headerReference r:id="rId17" w:type="default"/>
      <w:footerReference r:id="rId20" w:type="default"/>
      <w:headerReference r:id="rId18" w:type="even"/>
      <w:type w:val="continuous"/>
      <w:pgSz w:w="11920" w:h="16840"/>
      <w:pgMar w:top="1417" w:right="1417" w:bottom="1417" w:left="1417" w:header="720" w:footer="720" w:gutter="0"/>
      <w:cols w:space="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La0v+f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5365750</wp:posOffset>
              </wp:positionH>
              <wp:positionV relativeFrom="paragraph">
                <wp:posOffset>-44450</wp:posOffset>
              </wp:positionV>
              <wp:extent cx="343535" cy="131445"/>
              <wp:effectExtent l="0" t="0" r="0" b="0"/>
              <wp:wrapNone/>
              <wp:docPr id="1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</w:rPr>
                            <w:t>45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1" o:spid="_x0000_s1026" o:spt="202" type="#_x0000_t202" style="position:absolute;left:0pt;margin-left:422.5pt;margin-top:-3.5pt;height:10.35pt;width:27.05pt;mso-position-horizontal-relative:margin;mso-wrap-style:none;z-index:251657216;mso-width-relative:page;mso-height-relative:page;" filled="f" stroked="f" coordsize="21600,21600" o:gfxdata="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+p82U1gAAAAkBAAAPAAAAAAAAAAEAIAAAACIAAABkcnMvZG93bnJldi54bWxQSwECFAAUAAAA&#10;CACHTuJAHUoogvABAAC3AwAADgAAAAAAAAABACAAAAAlAQAAZHJzL2Uyb0RvYy54bWxQSwUGAAAA&#10;AAYABgBZAQAAh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asciiTheme="minorEastAsia" w:hAnsiTheme="minorEastAsia" w:cstheme="minorEastAsia"/>
                        <w:sz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</w:rPr>
                      <w:t>45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420"/>
                            <w:rPr>
                              <w:rFonts w:asciiTheme="minorEastAsia" w:hAnsiTheme="minorEastAsia" w:cstheme="minorEastAsia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t>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4.5pt;height:144pt;width:144pt;mso-position-horizontal:left;mso-position-horizontal-relative:margin;mso-wrap-style:none;z-index:251688960;mso-width-relative:page;mso-height-relative:page;" filled="f" stroked="f" coordsize="21600,21600" o:gfxdata="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e9J/0wAAAAcBAAAPAAAAAAAAAAEAIAAAACIA&#10;AABkcnMvZG93bnJldi54bWxQSwECFAAUAAAACACHTuJAss5h/A4CAAAJBAAADgAAAAAAAAABACAA&#10;AAAi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420"/>
                      <w:rPr>
                        <w:rFonts w:asciiTheme="minorEastAsia" w:hAnsiTheme="minorEastAsia" w:cstheme="minorEastAsia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cstheme="minorEastAsia"/>
                      </w:rPr>
                      <w:t>I</w:t>
                    </w:r>
                    <w:r>
                      <w:rPr>
                        <w:rFonts w:hint="eastAsia" w:asciiTheme="minorEastAsia" w:hAnsiTheme="minorEastAsia" w:cstheme="minor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687936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N/UOwnwAQAAtA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  <w:jc w:val="both"/>
    </w:pPr>
    <w: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8.5pt;margin-top:-4.5pt;height:144pt;width:144pt;mso-position-horizontal-relative:margin;mso-wrap-style:none;z-index:251689984;mso-width-relative:page;mso-height-relative:page;" filled="f" stroked="f" coordsize="21600,21600" o:gfxdata="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hpBTNQAAAAKAQAADwAAAAAAAAABACAAAAAi&#10;AAAAZHJzL2Rvd25yZXYueG1sUEsBAhQAFAAAAAgAh07iQBqDMrwOAgAACQQAAA4AAAAAAAAAAQAg&#10;AAAAI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II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  <w:jc w:val="both"/>
    </w:pPr>
    <w: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margin">
                <wp:posOffset>5656580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0" w:firstLineChars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.4pt;margin-top:-1.3pt;height:144pt;width:144pt;mso-position-horizontal-relative:margin;mso-wrap-style:none;z-index:251691008;mso-width-relative:page;mso-height-relative:page;" filled="f" stroked="f" coordsize="21600,21600" o:gfxdata="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+w8Z2AAAAAsBAAAPAAAAAAAAAAEA&#10;IAAAACIAAABkcnMvZG93bnJldi54bWxQSwECFAAUAAAACACHTuJA4lXHfA8CAAAJBAAADgAAAAAA&#10;AAABACAAAAAn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0" w:firstLineChars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I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enter" w:pos="4360"/>
        <w:tab w:val="clear" w:pos="4153"/>
      </w:tabs>
      <w:ind w:firstLine="420"/>
      <w:jc w:val="both"/>
    </w:pPr>
    <w: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margin">
                <wp:posOffset>5422900</wp:posOffset>
              </wp:positionH>
              <wp:positionV relativeFrom="paragraph">
                <wp:posOffset>-12700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17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7pt;margin-top:-1pt;height:144pt;width:144pt;mso-position-horizontal-relative:margin;mso-wrap-style:none;z-index:251722752;mso-width-relative:page;mso-height-relative:page;" filled="f" stroked="f" coordsize="21600,21600" o:gfxdata="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9KcET1wAAAAsBAAAPAAAAAAAAAAEA&#10;IAAAACIAAABkcnMvZG93bnJldi54bWxQSwECFAAUAAAACACHTuJAShiUPBACAAAJBAAADgAAAAAA&#10;AAABACAAAAAm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17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31445"/>
              <wp:effectExtent l="0" t="0" r="0" b="0"/>
              <wp:wrapNone/>
              <wp:docPr id="14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0.35pt;width:22.55pt;mso-position-horizontal:center;mso-position-horizontal-relative:margin;mso-wrap-style:none;z-index:251721728;mso-width-relative:page;mso-height-relative:page;" filled="f" stroked="f" coordsize="21600,21600" o:gfxdata="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7/a&#10;d9EAAAADAQAADwAAAAAAAAABACAAAAAiAAAAZHJzL2Rvd25yZXYueG1sUEsBAhQAFAAAAAgAh07i&#10;QH5gWCfwAQAAtQMAAA4AAAAAAAAAAQAgAAAAIAEAAGRycy9lMm9Eb2MueG1sUEsFBgAAAAAGAAYA&#10;WQEAAII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  <w:jc w:val="both"/>
    </w:pPr>
    <w: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margin">
                <wp:posOffset>-234950</wp:posOffset>
              </wp:positionH>
              <wp:positionV relativeFrom="paragraph">
                <wp:posOffset>-57150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360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44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8.5pt;margin-top:-4.5pt;height:144pt;width:144pt;mso-position-horizontal-relative:margin;mso-wrap-style:none;z-index:251755520;mso-width-relative:page;mso-height-relative:page;" filled="f" stroked="f" coordsize="21600,21600" o:gfxdata="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GkFM1AAAAAoBAAAPAAAAAAAAAAEAIAAA&#10;ACIAAABkcnMvZG93bnJldi54bWxQSwECFAAUAAAACACHTuJA+7MOZhACAAAJBAAADgAAAAAAAAAB&#10;ACAAAAAj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360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44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  <w:jc w:val="both"/>
    </w:pPr>
    <w:r>
      <mc:AlternateContent>
        <mc:Choice Requires="wps">
          <w:drawing>
            <wp:anchor distT="0" distB="0" distL="114300" distR="114300" simplePos="0" relativeHeight="251789312" behindDoc="0" locked="0" layoutInCell="1" allowOverlap="1">
              <wp:simplePos x="0" y="0"/>
              <wp:positionH relativeFrom="margin">
                <wp:posOffset>5651500</wp:posOffset>
              </wp:positionH>
              <wp:positionV relativeFrom="paragraph">
                <wp:posOffset>-6350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2"/>
                            <w:ind w:firstLine="0" w:firstLineChars="0"/>
                            <w:jc w:val="both"/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5pt;margin-top:-0.5pt;height:144pt;width:144pt;mso-position-horizontal-relative:margin;mso-wrap-style:none;z-index:251789312;mso-width-relative:page;mso-height-relative:page;" filled="f" stroked="f" coordsize="21600,21600" o:gfxdata="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2pOM32AAAAAsBAAAPAAAAAAAAAAEA&#10;IAAAACIAAABkcnMvZG93bnJldi54bWxQSwECFAAUAAAACACHTuJAA2X7pg8CAAAJBAAADgAAAAAA&#10;AAABACAAAAAnAQAAZHJzL2Uyb0RvYy54bWxQSwUGAAAAAAYABgBZAQAAq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ind w:firstLine="0" w:firstLineChars="0"/>
                      <w:jc w:val="both"/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ind w:firstLine="0" w:firstLineChars="0"/>
      <w:rPr>
        <w:rFonts w:ascii="黑体" w:hAnsi="黑体" w:eastAsia="黑体"/>
        <w:kern w:val="0"/>
        <w:lang w:val="de-DE"/>
      </w:rPr>
    </w:pPr>
  </w:p>
  <w:p>
    <w:pPr>
      <w:pStyle w:val="23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tabs>
        <w:tab w:val="left" w:pos="5363"/>
        <w:tab w:val="left" w:pos="6273"/>
        <w:tab w:val="clear" w:pos="4153"/>
        <w:tab w:val="clear" w:pos="8306"/>
      </w:tabs>
      <w:ind w:firstLine="420"/>
    </w:pP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  <w:jc w:val="right"/>
      <w:rPr>
        <w:rFonts w:ascii="黑体" w:hAnsi="黑体" w:eastAsia="黑体"/>
        <w:kern w:val="0"/>
        <w:szCs w:val="21"/>
        <w:lang w:val="de-DE"/>
      </w:rPr>
    </w:pPr>
  </w:p>
  <w:p>
    <w:pPr>
      <w:ind w:firstLine="0" w:firstLineChars="0"/>
      <w:jc w:val="right"/>
    </w:pP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tabs>
        <w:tab w:val="left" w:pos="5363"/>
        <w:tab w:val="clear" w:pos="4153"/>
      </w:tabs>
      <w:ind w:firstLine="0" w:firstLineChars="0"/>
      <w:jc w:val="both"/>
    </w:pPr>
  </w:p>
  <w:p>
    <w:pPr>
      <w:pStyle w:val="23"/>
      <w:pBdr>
        <w:bottom w:val="none" w:color="auto" w:sz="0" w:space="1"/>
      </w:pBdr>
      <w:tabs>
        <w:tab w:val="left" w:pos="5363"/>
        <w:tab w:val="clear" w:pos="4153"/>
      </w:tabs>
      <w:ind w:firstLine="420"/>
      <w:jc w:val="right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  <w:r>
      <w:t xml:space="preserve">                                                                </w:t>
    </w:r>
  </w:p>
  <w:p>
    <w:pPr>
      <w:ind w:left="7350" w:leftChars="3500" w:firstLine="5355" w:firstLineChars="2550"/>
    </w:pPr>
    <w:r>
      <w:t xml:space="preserve">                                      </w:t>
    </w:r>
    <w:r>
      <w:rPr>
        <w:rFonts w:ascii="黑体" w:hAnsi="黑体" w:eastAsia="黑体"/>
        <w:kern w:val="0"/>
        <w:szCs w:val="21"/>
        <w:lang w:val="de-DE"/>
      </w:rPr>
      <w:t>T/JSATL</w:t>
    </w:r>
    <w:r>
      <w:rPr>
        <w:rFonts w:ascii="黑体" w:hAnsi="黑体" w:eastAsia="黑体"/>
        <w:kern w:val="0"/>
        <w:szCs w:val="21"/>
      </w:rPr>
      <w:t xml:space="preserve"> 12</w:t>
    </w:r>
    <w:r>
      <w:rPr>
        <w:rFonts w:ascii="黑体" w:hAnsi="黑体" w:eastAsia="黑体"/>
        <w:kern w:val="0"/>
        <w:szCs w:val="21"/>
        <w:lang w:val="de-DE"/>
      </w:rPr>
      <w:t>—2017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ind w:firstLine="0" w:firstLineChars="0"/>
    </w:pPr>
  </w:p>
  <w:p>
    <w:pPr>
      <w:pStyle w:val="23"/>
      <w:pBdr>
        <w:bottom w:val="none" w:color="auto" w:sz="0" w:space="1"/>
      </w:pBdr>
      <w:ind w:firstLine="0" w:firstLineChars="0"/>
    </w:pPr>
    <w:r>
      <w:rPr>
        <w:rFonts w:ascii="黑体" w:hAnsi="黑体" w:eastAsia="黑体"/>
        <w:kern w:val="0"/>
        <w:lang w:val="de-DE"/>
      </w:rPr>
      <w:t>T/JSATL</w:t>
    </w:r>
    <w:r>
      <w:rPr>
        <w:rFonts w:ascii="黑体" w:hAnsi="黑体" w:eastAsia="黑体"/>
        <w:kern w:val="0"/>
      </w:rPr>
      <w:t xml:space="preserve"> 12</w:t>
    </w:r>
    <w:r>
      <w:rPr>
        <w:rFonts w:ascii="黑体" w:hAnsi="黑体" w:eastAsia="黑体"/>
        <w:kern w:val="0"/>
        <w:lang w:val="de-DE"/>
      </w:rPr>
      <w:t>—2017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1C29"/>
    <w:multiLevelType w:val="multilevel"/>
    <w:tmpl w:val="13C21C29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597965D8"/>
    <w:multiLevelType w:val="multilevel"/>
    <w:tmpl w:val="597965D8"/>
    <w:lvl w:ilvl="0" w:tentative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79666D"/>
    <w:multiLevelType w:val="singleLevel"/>
    <w:tmpl w:val="5979666D"/>
    <w:lvl w:ilvl="0" w:tentative="0">
      <w:start w:val="1"/>
      <w:numFmt w:val="decimal"/>
      <w:pStyle w:val="43"/>
      <w:lvlText w:val="%1."/>
      <w:lvlJc w:val="left"/>
      <w:pPr>
        <w:tabs>
          <w:tab w:val="left" w:pos="420"/>
        </w:tabs>
        <w:ind w:left="425" w:hanging="425"/>
      </w:pPr>
      <w:rPr>
        <w:rFonts w:hint="default" w:eastAsia="微软雅黑"/>
      </w:rPr>
    </w:lvl>
  </w:abstractNum>
  <w:abstractNum w:abstractNumId="3">
    <w:nsid w:val="5F7428AD"/>
    <w:multiLevelType w:val="multilevel"/>
    <w:tmpl w:val="5F7428AD"/>
    <w:lvl w:ilvl="0" w:tentative="0">
      <w:start w:val="1"/>
      <w:numFmt w:val="lowerLetter"/>
      <w:suff w:val="nothing"/>
      <w:lvlText w:val="%1)"/>
      <w:lvlJc w:val="left"/>
      <w:pPr>
        <w:ind w:left="840" w:hanging="420"/>
      </w:pPr>
      <w:rPr>
        <w:rFonts w:hint="eastAsia" w:ascii="黑体" w:hAnsi="黑体" w:eastAsia="黑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hideSpellingErrors/>
  <w:documentProtection w:enforcement="0"/>
  <w:defaultTabStop w:val="420"/>
  <w:evenAndOddHeaders w:val="1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B6"/>
    <w:rsid w:val="00002CE0"/>
    <w:rsid w:val="00004535"/>
    <w:rsid w:val="00006E2E"/>
    <w:rsid w:val="00007ADA"/>
    <w:rsid w:val="0001385C"/>
    <w:rsid w:val="00014BBF"/>
    <w:rsid w:val="000157A2"/>
    <w:rsid w:val="00021BF0"/>
    <w:rsid w:val="000236AF"/>
    <w:rsid w:val="000237DF"/>
    <w:rsid w:val="00023EAB"/>
    <w:rsid w:val="000273D5"/>
    <w:rsid w:val="0003112E"/>
    <w:rsid w:val="00031F7F"/>
    <w:rsid w:val="00033F84"/>
    <w:rsid w:val="00037670"/>
    <w:rsid w:val="00041E81"/>
    <w:rsid w:val="00042D39"/>
    <w:rsid w:val="00044212"/>
    <w:rsid w:val="0004579C"/>
    <w:rsid w:val="00045B31"/>
    <w:rsid w:val="0005063D"/>
    <w:rsid w:val="000523E3"/>
    <w:rsid w:val="00054D9F"/>
    <w:rsid w:val="00057595"/>
    <w:rsid w:val="00062BE5"/>
    <w:rsid w:val="00062BF9"/>
    <w:rsid w:val="0007025E"/>
    <w:rsid w:val="0007290C"/>
    <w:rsid w:val="0007385B"/>
    <w:rsid w:val="00074125"/>
    <w:rsid w:val="00076726"/>
    <w:rsid w:val="00090780"/>
    <w:rsid w:val="000928B9"/>
    <w:rsid w:val="000A2209"/>
    <w:rsid w:val="000A25BC"/>
    <w:rsid w:val="000A51BC"/>
    <w:rsid w:val="000A6FD5"/>
    <w:rsid w:val="000B2A32"/>
    <w:rsid w:val="000B3481"/>
    <w:rsid w:val="000B5E87"/>
    <w:rsid w:val="000C253F"/>
    <w:rsid w:val="000C379D"/>
    <w:rsid w:val="000C3DF0"/>
    <w:rsid w:val="000C46AA"/>
    <w:rsid w:val="000C6D02"/>
    <w:rsid w:val="000D1B30"/>
    <w:rsid w:val="000D3AB3"/>
    <w:rsid w:val="000D72D9"/>
    <w:rsid w:val="000E1484"/>
    <w:rsid w:val="000E4025"/>
    <w:rsid w:val="000E4C33"/>
    <w:rsid w:val="000E5751"/>
    <w:rsid w:val="000E65E9"/>
    <w:rsid w:val="000E7896"/>
    <w:rsid w:val="000F0C6B"/>
    <w:rsid w:val="000F2909"/>
    <w:rsid w:val="00111045"/>
    <w:rsid w:val="0011179E"/>
    <w:rsid w:val="00116CF8"/>
    <w:rsid w:val="00120211"/>
    <w:rsid w:val="00122E0E"/>
    <w:rsid w:val="0012389E"/>
    <w:rsid w:val="0013058F"/>
    <w:rsid w:val="00130C72"/>
    <w:rsid w:val="00131883"/>
    <w:rsid w:val="001377CC"/>
    <w:rsid w:val="00142741"/>
    <w:rsid w:val="00142D92"/>
    <w:rsid w:val="00144BD3"/>
    <w:rsid w:val="001462E3"/>
    <w:rsid w:val="00156D21"/>
    <w:rsid w:val="00172A27"/>
    <w:rsid w:val="00181420"/>
    <w:rsid w:val="0018270C"/>
    <w:rsid w:val="0018292A"/>
    <w:rsid w:val="00183C09"/>
    <w:rsid w:val="001850D2"/>
    <w:rsid w:val="00190AA5"/>
    <w:rsid w:val="00197158"/>
    <w:rsid w:val="001A3CCE"/>
    <w:rsid w:val="001A3FED"/>
    <w:rsid w:val="001A7C13"/>
    <w:rsid w:val="001B0A3A"/>
    <w:rsid w:val="001B2132"/>
    <w:rsid w:val="001B64A8"/>
    <w:rsid w:val="001B79BB"/>
    <w:rsid w:val="001C3746"/>
    <w:rsid w:val="001C6347"/>
    <w:rsid w:val="001C6794"/>
    <w:rsid w:val="001C73EA"/>
    <w:rsid w:val="001C7A0D"/>
    <w:rsid w:val="001C7B8B"/>
    <w:rsid w:val="001D04EE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200D66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6FE9"/>
    <w:rsid w:val="00227398"/>
    <w:rsid w:val="002305AF"/>
    <w:rsid w:val="00233914"/>
    <w:rsid w:val="00246A64"/>
    <w:rsid w:val="00247811"/>
    <w:rsid w:val="00257392"/>
    <w:rsid w:val="00257A8B"/>
    <w:rsid w:val="00264540"/>
    <w:rsid w:val="00267288"/>
    <w:rsid w:val="0027025D"/>
    <w:rsid w:val="0027385E"/>
    <w:rsid w:val="00277A20"/>
    <w:rsid w:val="002834E6"/>
    <w:rsid w:val="00290BBE"/>
    <w:rsid w:val="00295DE4"/>
    <w:rsid w:val="002968FB"/>
    <w:rsid w:val="002A0EB5"/>
    <w:rsid w:val="002A0EC1"/>
    <w:rsid w:val="002A1B1F"/>
    <w:rsid w:val="002A5D12"/>
    <w:rsid w:val="002A73AB"/>
    <w:rsid w:val="002B78E2"/>
    <w:rsid w:val="002C4E33"/>
    <w:rsid w:val="002C572F"/>
    <w:rsid w:val="002D20DD"/>
    <w:rsid w:val="002D3B80"/>
    <w:rsid w:val="002D5213"/>
    <w:rsid w:val="002D6269"/>
    <w:rsid w:val="002D62A3"/>
    <w:rsid w:val="002E19BF"/>
    <w:rsid w:val="002E295A"/>
    <w:rsid w:val="002E603E"/>
    <w:rsid w:val="002E7DF2"/>
    <w:rsid w:val="002F0B1D"/>
    <w:rsid w:val="002F335E"/>
    <w:rsid w:val="002F7DB1"/>
    <w:rsid w:val="00303D37"/>
    <w:rsid w:val="003109BA"/>
    <w:rsid w:val="00311304"/>
    <w:rsid w:val="00315D56"/>
    <w:rsid w:val="00317692"/>
    <w:rsid w:val="003202F8"/>
    <w:rsid w:val="00322B67"/>
    <w:rsid w:val="00324026"/>
    <w:rsid w:val="00341561"/>
    <w:rsid w:val="00343BE1"/>
    <w:rsid w:val="00344460"/>
    <w:rsid w:val="00351373"/>
    <w:rsid w:val="00351C29"/>
    <w:rsid w:val="00356565"/>
    <w:rsid w:val="00361C10"/>
    <w:rsid w:val="00361EA4"/>
    <w:rsid w:val="00371168"/>
    <w:rsid w:val="00371E39"/>
    <w:rsid w:val="00372424"/>
    <w:rsid w:val="0037569B"/>
    <w:rsid w:val="0037678E"/>
    <w:rsid w:val="00377E6E"/>
    <w:rsid w:val="00381A73"/>
    <w:rsid w:val="003822E9"/>
    <w:rsid w:val="00383CD9"/>
    <w:rsid w:val="00387951"/>
    <w:rsid w:val="00387C6C"/>
    <w:rsid w:val="00390060"/>
    <w:rsid w:val="0039488A"/>
    <w:rsid w:val="003962F1"/>
    <w:rsid w:val="003A18A6"/>
    <w:rsid w:val="003A2C46"/>
    <w:rsid w:val="003A7C84"/>
    <w:rsid w:val="003B0169"/>
    <w:rsid w:val="003B2B5D"/>
    <w:rsid w:val="003B49D8"/>
    <w:rsid w:val="003B694C"/>
    <w:rsid w:val="003C01F8"/>
    <w:rsid w:val="003C1E2D"/>
    <w:rsid w:val="003C4752"/>
    <w:rsid w:val="003D362A"/>
    <w:rsid w:val="003D4146"/>
    <w:rsid w:val="003E261B"/>
    <w:rsid w:val="003E49A8"/>
    <w:rsid w:val="003E4E92"/>
    <w:rsid w:val="003E68F3"/>
    <w:rsid w:val="003E6950"/>
    <w:rsid w:val="003E7CFA"/>
    <w:rsid w:val="003F59E7"/>
    <w:rsid w:val="003F6843"/>
    <w:rsid w:val="004014D9"/>
    <w:rsid w:val="00404251"/>
    <w:rsid w:val="00407D9F"/>
    <w:rsid w:val="00412AD5"/>
    <w:rsid w:val="00413AD0"/>
    <w:rsid w:val="00415CE1"/>
    <w:rsid w:val="004170A8"/>
    <w:rsid w:val="00417DA9"/>
    <w:rsid w:val="00417E46"/>
    <w:rsid w:val="00423776"/>
    <w:rsid w:val="00424513"/>
    <w:rsid w:val="00424A96"/>
    <w:rsid w:val="00424E9C"/>
    <w:rsid w:val="00426C3D"/>
    <w:rsid w:val="004271B3"/>
    <w:rsid w:val="00432E46"/>
    <w:rsid w:val="00433A7D"/>
    <w:rsid w:val="00436A90"/>
    <w:rsid w:val="00443B85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2B81"/>
    <w:rsid w:val="00495B57"/>
    <w:rsid w:val="004A045A"/>
    <w:rsid w:val="004A3146"/>
    <w:rsid w:val="004A7C91"/>
    <w:rsid w:val="004A7E97"/>
    <w:rsid w:val="004A7EA9"/>
    <w:rsid w:val="004B2950"/>
    <w:rsid w:val="004B46B9"/>
    <w:rsid w:val="004B52EF"/>
    <w:rsid w:val="004B5D8E"/>
    <w:rsid w:val="004B7B17"/>
    <w:rsid w:val="004C0A6F"/>
    <w:rsid w:val="004C5ADA"/>
    <w:rsid w:val="004C7014"/>
    <w:rsid w:val="004D2C25"/>
    <w:rsid w:val="004E0E3A"/>
    <w:rsid w:val="004E1388"/>
    <w:rsid w:val="004E6379"/>
    <w:rsid w:val="004F0FC5"/>
    <w:rsid w:val="004F1FB3"/>
    <w:rsid w:val="004F24EC"/>
    <w:rsid w:val="004F2B69"/>
    <w:rsid w:val="004F5699"/>
    <w:rsid w:val="00500017"/>
    <w:rsid w:val="00500752"/>
    <w:rsid w:val="00501BE7"/>
    <w:rsid w:val="00503846"/>
    <w:rsid w:val="00503F3D"/>
    <w:rsid w:val="0050478A"/>
    <w:rsid w:val="00511251"/>
    <w:rsid w:val="0051335E"/>
    <w:rsid w:val="005139A9"/>
    <w:rsid w:val="00516D89"/>
    <w:rsid w:val="0052311D"/>
    <w:rsid w:val="00523F78"/>
    <w:rsid w:val="005245D6"/>
    <w:rsid w:val="0052487E"/>
    <w:rsid w:val="00527BEB"/>
    <w:rsid w:val="00530FE1"/>
    <w:rsid w:val="005367AC"/>
    <w:rsid w:val="00541290"/>
    <w:rsid w:val="00543EBC"/>
    <w:rsid w:val="005450CA"/>
    <w:rsid w:val="0054546D"/>
    <w:rsid w:val="0054567E"/>
    <w:rsid w:val="00553694"/>
    <w:rsid w:val="0055534E"/>
    <w:rsid w:val="00556D8A"/>
    <w:rsid w:val="00562BA9"/>
    <w:rsid w:val="00567277"/>
    <w:rsid w:val="00567F29"/>
    <w:rsid w:val="0057425C"/>
    <w:rsid w:val="00576189"/>
    <w:rsid w:val="0058140B"/>
    <w:rsid w:val="00581CA0"/>
    <w:rsid w:val="005827A8"/>
    <w:rsid w:val="00582D02"/>
    <w:rsid w:val="005844C4"/>
    <w:rsid w:val="005845BB"/>
    <w:rsid w:val="00586727"/>
    <w:rsid w:val="00591798"/>
    <w:rsid w:val="00595276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C7F57"/>
    <w:rsid w:val="005D0383"/>
    <w:rsid w:val="005D7032"/>
    <w:rsid w:val="005E0707"/>
    <w:rsid w:val="005E0BCA"/>
    <w:rsid w:val="005E1ED1"/>
    <w:rsid w:val="005E2E17"/>
    <w:rsid w:val="005E3E9E"/>
    <w:rsid w:val="005E7ACC"/>
    <w:rsid w:val="005F2273"/>
    <w:rsid w:val="005F428B"/>
    <w:rsid w:val="005F487A"/>
    <w:rsid w:val="005F4E23"/>
    <w:rsid w:val="005F795C"/>
    <w:rsid w:val="0060503E"/>
    <w:rsid w:val="006058D8"/>
    <w:rsid w:val="006063D3"/>
    <w:rsid w:val="00607639"/>
    <w:rsid w:val="006129E9"/>
    <w:rsid w:val="006156DC"/>
    <w:rsid w:val="00615F97"/>
    <w:rsid w:val="006161E0"/>
    <w:rsid w:val="00617C24"/>
    <w:rsid w:val="006209D8"/>
    <w:rsid w:val="00622C3C"/>
    <w:rsid w:val="006243FA"/>
    <w:rsid w:val="006270EC"/>
    <w:rsid w:val="00627303"/>
    <w:rsid w:val="00631E35"/>
    <w:rsid w:val="00633FF3"/>
    <w:rsid w:val="00636621"/>
    <w:rsid w:val="00637FD5"/>
    <w:rsid w:val="00640A2D"/>
    <w:rsid w:val="00642BE3"/>
    <w:rsid w:val="00650DC9"/>
    <w:rsid w:val="006519F0"/>
    <w:rsid w:val="006533D2"/>
    <w:rsid w:val="006542E5"/>
    <w:rsid w:val="006602C0"/>
    <w:rsid w:val="006616FD"/>
    <w:rsid w:val="00662FF0"/>
    <w:rsid w:val="00663DEA"/>
    <w:rsid w:val="00664BE1"/>
    <w:rsid w:val="006838AC"/>
    <w:rsid w:val="00690E2C"/>
    <w:rsid w:val="00691D56"/>
    <w:rsid w:val="00695FF6"/>
    <w:rsid w:val="006A2C40"/>
    <w:rsid w:val="006A627B"/>
    <w:rsid w:val="006B3183"/>
    <w:rsid w:val="006B738A"/>
    <w:rsid w:val="006C420A"/>
    <w:rsid w:val="006C6410"/>
    <w:rsid w:val="006C689D"/>
    <w:rsid w:val="006C7EDB"/>
    <w:rsid w:val="006D02A8"/>
    <w:rsid w:val="006D0390"/>
    <w:rsid w:val="006D0B20"/>
    <w:rsid w:val="006D2CC7"/>
    <w:rsid w:val="006D365D"/>
    <w:rsid w:val="006D4D7E"/>
    <w:rsid w:val="006E728B"/>
    <w:rsid w:val="006F1B6E"/>
    <w:rsid w:val="00700C10"/>
    <w:rsid w:val="00716421"/>
    <w:rsid w:val="007206C5"/>
    <w:rsid w:val="007219FD"/>
    <w:rsid w:val="00726A95"/>
    <w:rsid w:val="007315F1"/>
    <w:rsid w:val="0073348C"/>
    <w:rsid w:val="00737E3F"/>
    <w:rsid w:val="007414DC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519A"/>
    <w:rsid w:val="00767556"/>
    <w:rsid w:val="00771F0C"/>
    <w:rsid w:val="007730B1"/>
    <w:rsid w:val="007736BE"/>
    <w:rsid w:val="00776EFD"/>
    <w:rsid w:val="007846B4"/>
    <w:rsid w:val="007847AA"/>
    <w:rsid w:val="00791BAA"/>
    <w:rsid w:val="00791CB5"/>
    <w:rsid w:val="00792EFD"/>
    <w:rsid w:val="00793038"/>
    <w:rsid w:val="00793FC2"/>
    <w:rsid w:val="007A07AA"/>
    <w:rsid w:val="007A3033"/>
    <w:rsid w:val="007A483E"/>
    <w:rsid w:val="007A53F1"/>
    <w:rsid w:val="007A58DC"/>
    <w:rsid w:val="007B0B37"/>
    <w:rsid w:val="007B0BC4"/>
    <w:rsid w:val="007B28B8"/>
    <w:rsid w:val="007C08F3"/>
    <w:rsid w:val="007C0B9C"/>
    <w:rsid w:val="007C2EE0"/>
    <w:rsid w:val="007C4AF8"/>
    <w:rsid w:val="007D5257"/>
    <w:rsid w:val="007D630B"/>
    <w:rsid w:val="007D7384"/>
    <w:rsid w:val="007E32F3"/>
    <w:rsid w:val="007E3A89"/>
    <w:rsid w:val="007F4326"/>
    <w:rsid w:val="007F4BE5"/>
    <w:rsid w:val="007F5FEA"/>
    <w:rsid w:val="00814702"/>
    <w:rsid w:val="00814B64"/>
    <w:rsid w:val="00814D8D"/>
    <w:rsid w:val="008158DB"/>
    <w:rsid w:val="008229CE"/>
    <w:rsid w:val="00827922"/>
    <w:rsid w:val="008301FF"/>
    <w:rsid w:val="008311CE"/>
    <w:rsid w:val="0083155B"/>
    <w:rsid w:val="008325B3"/>
    <w:rsid w:val="00834FA2"/>
    <w:rsid w:val="0083538F"/>
    <w:rsid w:val="00841AE6"/>
    <w:rsid w:val="00844F87"/>
    <w:rsid w:val="008468C1"/>
    <w:rsid w:val="008520BF"/>
    <w:rsid w:val="00853A08"/>
    <w:rsid w:val="008574BC"/>
    <w:rsid w:val="00862829"/>
    <w:rsid w:val="00883161"/>
    <w:rsid w:val="00883E08"/>
    <w:rsid w:val="008859A0"/>
    <w:rsid w:val="00886B5D"/>
    <w:rsid w:val="00890190"/>
    <w:rsid w:val="00890A8E"/>
    <w:rsid w:val="00893274"/>
    <w:rsid w:val="00897D61"/>
    <w:rsid w:val="008A0318"/>
    <w:rsid w:val="008A2449"/>
    <w:rsid w:val="008A2CB1"/>
    <w:rsid w:val="008A2F19"/>
    <w:rsid w:val="008A40AC"/>
    <w:rsid w:val="008B1852"/>
    <w:rsid w:val="008B3151"/>
    <w:rsid w:val="008C0C53"/>
    <w:rsid w:val="008C4B76"/>
    <w:rsid w:val="008D1556"/>
    <w:rsid w:val="008D1790"/>
    <w:rsid w:val="008D2D0A"/>
    <w:rsid w:val="008D4786"/>
    <w:rsid w:val="008E32E0"/>
    <w:rsid w:val="008E48B9"/>
    <w:rsid w:val="008E5063"/>
    <w:rsid w:val="008F207C"/>
    <w:rsid w:val="008F70E8"/>
    <w:rsid w:val="00901546"/>
    <w:rsid w:val="0090293A"/>
    <w:rsid w:val="00904643"/>
    <w:rsid w:val="00905474"/>
    <w:rsid w:val="0090669A"/>
    <w:rsid w:val="0090669E"/>
    <w:rsid w:val="0090773B"/>
    <w:rsid w:val="0091079A"/>
    <w:rsid w:val="00915AE7"/>
    <w:rsid w:val="00917BB6"/>
    <w:rsid w:val="0092088E"/>
    <w:rsid w:val="00924B90"/>
    <w:rsid w:val="00930CA2"/>
    <w:rsid w:val="0093130C"/>
    <w:rsid w:val="0093339C"/>
    <w:rsid w:val="0094055B"/>
    <w:rsid w:val="009415E8"/>
    <w:rsid w:val="00944D52"/>
    <w:rsid w:val="00945CF4"/>
    <w:rsid w:val="009511D1"/>
    <w:rsid w:val="009527F5"/>
    <w:rsid w:val="00952810"/>
    <w:rsid w:val="009533F3"/>
    <w:rsid w:val="00955FD6"/>
    <w:rsid w:val="0095640C"/>
    <w:rsid w:val="009626BA"/>
    <w:rsid w:val="009628A0"/>
    <w:rsid w:val="0096611B"/>
    <w:rsid w:val="00971C30"/>
    <w:rsid w:val="0097390D"/>
    <w:rsid w:val="0098596B"/>
    <w:rsid w:val="00991017"/>
    <w:rsid w:val="009910D6"/>
    <w:rsid w:val="009939CA"/>
    <w:rsid w:val="009A0C1A"/>
    <w:rsid w:val="009A5255"/>
    <w:rsid w:val="009B38AF"/>
    <w:rsid w:val="009B593A"/>
    <w:rsid w:val="009B5F5D"/>
    <w:rsid w:val="009C0783"/>
    <w:rsid w:val="009C0B3B"/>
    <w:rsid w:val="009C28E1"/>
    <w:rsid w:val="009C29BC"/>
    <w:rsid w:val="009C322F"/>
    <w:rsid w:val="009C6825"/>
    <w:rsid w:val="009D35A2"/>
    <w:rsid w:val="009D450B"/>
    <w:rsid w:val="009D5C3E"/>
    <w:rsid w:val="009D6CD3"/>
    <w:rsid w:val="009E33B0"/>
    <w:rsid w:val="009F4708"/>
    <w:rsid w:val="009F688D"/>
    <w:rsid w:val="009F6C4D"/>
    <w:rsid w:val="00A005C6"/>
    <w:rsid w:val="00A059D7"/>
    <w:rsid w:val="00A10877"/>
    <w:rsid w:val="00A14856"/>
    <w:rsid w:val="00A1516B"/>
    <w:rsid w:val="00A15C7E"/>
    <w:rsid w:val="00A16DE0"/>
    <w:rsid w:val="00A21ECC"/>
    <w:rsid w:val="00A22410"/>
    <w:rsid w:val="00A236B1"/>
    <w:rsid w:val="00A35629"/>
    <w:rsid w:val="00A357D0"/>
    <w:rsid w:val="00A371D0"/>
    <w:rsid w:val="00A376A4"/>
    <w:rsid w:val="00A44623"/>
    <w:rsid w:val="00A5628A"/>
    <w:rsid w:val="00A566CC"/>
    <w:rsid w:val="00A63DFE"/>
    <w:rsid w:val="00A66980"/>
    <w:rsid w:val="00A66A1C"/>
    <w:rsid w:val="00A70048"/>
    <w:rsid w:val="00A7523E"/>
    <w:rsid w:val="00A7537D"/>
    <w:rsid w:val="00A75F46"/>
    <w:rsid w:val="00A77F26"/>
    <w:rsid w:val="00A8128A"/>
    <w:rsid w:val="00A82691"/>
    <w:rsid w:val="00A876AD"/>
    <w:rsid w:val="00AA0404"/>
    <w:rsid w:val="00AA4719"/>
    <w:rsid w:val="00AB0B77"/>
    <w:rsid w:val="00AB348A"/>
    <w:rsid w:val="00AC2966"/>
    <w:rsid w:val="00AC2B57"/>
    <w:rsid w:val="00AC3470"/>
    <w:rsid w:val="00AC77C2"/>
    <w:rsid w:val="00AD18A8"/>
    <w:rsid w:val="00AD272F"/>
    <w:rsid w:val="00AD5F9A"/>
    <w:rsid w:val="00AD6668"/>
    <w:rsid w:val="00AD6CAB"/>
    <w:rsid w:val="00AD7E11"/>
    <w:rsid w:val="00AE4930"/>
    <w:rsid w:val="00AE6CC8"/>
    <w:rsid w:val="00AF180B"/>
    <w:rsid w:val="00AF1B6D"/>
    <w:rsid w:val="00AF4EC5"/>
    <w:rsid w:val="00B02EB7"/>
    <w:rsid w:val="00B04493"/>
    <w:rsid w:val="00B04AC5"/>
    <w:rsid w:val="00B0690C"/>
    <w:rsid w:val="00B1229E"/>
    <w:rsid w:val="00B13B15"/>
    <w:rsid w:val="00B140D1"/>
    <w:rsid w:val="00B14317"/>
    <w:rsid w:val="00B147FD"/>
    <w:rsid w:val="00B154E4"/>
    <w:rsid w:val="00B225C9"/>
    <w:rsid w:val="00B23930"/>
    <w:rsid w:val="00B2653C"/>
    <w:rsid w:val="00B26938"/>
    <w:rsid w:val="00B30C52"/>
    <w:rsid w:val="00B328C1"/>
    <w:rsid w:val="00B33AB7"/>
    <w:rsid w:val="00B34E49"/>
    <w:rsid w:val="00B36174"/>
    <w:rsid w:val="00B37AF7"/>
    <w:rsid w:val="00B40ADE"/>
    <w:rsid w:val="00B41821"/>
    <w:rsid w:val="00B42213"/>
    <w:rsid w:val="00B45087"/>
    <w:rsid w:val="00B45B0D"/>
    <w:rsid w:val="00B51A58"/>
    <w:rsid w:val="00B56330"/>
    <w:rsid w:val="00B640FA"/>
    <w:rsid w:val="00B65EA7"/>
    <w:rsid w:val="00B71466"/>
    <w:rsid w:val="00B7180B"/>
    <w:rsid w:val="00B7219C"/>
    <w:rsid w:val="00B76DBC"/>
    <w:rsid w:val="00B81E93"/>
    <w:rsid w:val="00B82799"/>
    <w:rsid w:val="00B87E63"/>
    <w:rsid w:val="00B90782"/>
    <w:rsid w:val="00BA464D"/>
    <w:rsid w:val="00BA48A3"/>
    <w:rsid w:val="00BA625A"/>
    <w:rsid w:val="00BA64F7"/>
    <w:rsid w:val="00BA7582"/>
    <w:rsid w:val="00BB1543"/>
    <w:rsid w:val="00BC1873"/>
    <w:rsid w:val="00BD3CBB"/>
    <w:rsid w:val="00BE257C"/>
    <w:rsid w:val="00BE35F6"/>
    <w:rsid w:val="00BE5079"/>
    <w:rsid w:val="00C0629B"/>
    <w:rsid w:val="00C106D3"/>
    <w:rsid w:val="00C1193B"/>
    <w:rsid w:val="00C13558"/>
    <w:rsid w:val="00C15842"/>
    <w:rsid w:val="00C15C4B"/>
    <w:rsid w:val="00C272C5"/>
    <w:rsid w:val="00C33109"/>
    <w:rsid w:val="00C4385B"/>
    <w:rsid w:val="00C45D27"/>
    <w:rsid w:val="00C51288"/>
    <w:rsid w:val="00C566E6"/>
    <w:rsid w:val="00C62BE8"/>
    <w:rsid w:val="00C64A38"/>
    <w:rsid w:val="00C6711C"/>
    <w:rsid w:val="00C67328"/>
    <w:rsid w:val="00C75B39"/>
    <w:rsid w:val="00C775EE"/>
    <w:rsid w:val="00C77CCF"/>
    <w:rsid w:val="00C82510"/>
    <w:rsid w:val="00C8380A"/>
    <w:rsid w:val="00C85A6B"/>
    <w:rsid w:val="00C8776C"/>
    <w:rsid w:val="00C9103E"/>
    <w:rsid w:val="00C94BC8"/>
    <w:rsid w:val="00CA46B5"/>
    <w:rsid w:val="00CB0C79"/>
    <w:rsid w:val="00CB3301"/>
    <w:rsid w:val="00CB72B0"/>
    <w:rsid w:val="00CB752A"/>
    <w:rsid w:val="00CB7CFF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D00099"/>
    <w:rsid w:val="00D03608"/>
    <w:rsid w:val="00D04723"/>
    <w:rsid w:val="00D049C2"/>
    <w:rsid w:val="00D05092"/>
    <w:rsid w:val="00D133C5"/>
    <w:rsid w:val="00D13511"/>
    <w:rsid w:val="00D13CB1"/>
    <w:rsid w:val="00D16E6A"/>
    <w:rsid w:val="00D20261"/>
    <w:rsid w:val="00D216F9"/>
    <w:rsid w:val="00D24825"/>
    <w:rsid w:val="00D27287"/>
    <w:rsid w:val="00D318CF"/>
    <w:rsid w:val="00D35053"/>
    <w:rsid w:val="00D370B7"/>
    <w:rsid w:val="00D3779D"/>
    <w:rsid w:val="00D37EC7"/>
    <w:rsid w:val="00D40BD1"/>
    <w:rsid w:val="00D43111"/>
    <w:rsid w:val="00D45B9D"/>
    <w:rsid w:val="00D470D0"/>
    <w:rsid w:val="00D55F7E"/>
    <w:rsid w:val="00D56FE7"/>
    <w:rsid w:val="00D5769D"/>
    <w:rsid w:val="00D61696"/>
    <w:rsid w:val="00D621B3"/>
    <w:rsid w:val="00D62F9B"/>
    <w:rsid w:val="00D6760C"/>
    <w:rsid w:val="00D67A74"/>
    <w:rsid w:val="00D714E4"/>
    <w:rsid w:val="00D80729"/>
    <w:rsid w:val="00D80A50"/>
    <w:rsid w:val="00D80A53"/>
    <w:rsid w:val="00D919E6"/>
    <w:rsid w:val="00D92823"/>
    <w:rsid w:val="00D9451B"/>
    <w:rsid w:val="00D96046"/>
    <w:rsid w:val="00D97D1F"/>
    <w:rsid w:val="00DA00E4"/>
    <w:rsid w:val="00DA38E9"/>
    <w:rsid w:val="00DA4F33"/>
    <w:rsid w:val="00DA5FE0"/>
    <w:rsid w:val="00DA6A00"/>
    <w:rsid w:val="00DA7D98"/>
    <w:rsid w:val="00DB1FAD"/>
    <w:rsid w:val="00DC1150"/>
    <w:rsid w:val="00DC7715"/>
    <w:rsid w:val="00DD447D"/>
    <w:rsid w:val="00DD530B"/>
    <w:rsid w:val="00DE0B1C"/>
    <w:rsid w:val="00DE17F1"/>
    <w:rsid w:val="00DE194E"/>
    <w:rsid w:val="00DE546B"/>
    <w:rsid w:val="00DE7643"/>
    <w:rsid w:val="00DF05CD"/>
    <w:rsid w:val="00DF3CFA"/>
    <w:rsid w:val="00DF4718"/>
    <w:rsid w:val="00DF58C8"/>
    <w:rsid w:val="00DF691D"/>
    <w:rsid w:val="00E013DF"/>
    <w:rsid w:val="00E026DB"/>
    <w:rsid w:val="00E033E0"/>
    <w:rsid w:val="00E05345"/>
    <w:rsid w:val="00E05A63"/>
    <w:rsid w:val="00E125D0"/>
    <w:rsid w:val="00E12ABA"/>
    <w:rsid w:val="00E160A8"/>
    <w:rsid w:val="00E16446"/>
    <w:rsid w:val="00E241D2"/>
    <w:rsid w:val="00E26D4D"/>
    <w:rsid w:val="00E313E1"/>
    <w:rsid w:val="00E3359B"/>
    <w:rsid w:val="00E43D01"/>
    <w:rsid w:val="00E450E7"/>
    <w:rsid w:val="00E45598"/>
    <w:rsid w:val="00E45A8C"/>
    <w:rsid w:val="00E51401"/>
    <w:rsid w:val="00E51F8A"/>
    <w:rsid w:val="00E54D13"/>
    <w:rsid w:val="00E54FB7"/>
    <w:rsid w:val="00E579B5"/>
    <w:rsid w:val="00E602D8"/>
    <w:rsid w:val="00E605C2"/>
    <w:rsid w:val="00E6172C"/>
    <w:rsid w:val="00E7604A"/>
    <w:rsid w:val="00E7666D"/>
    <w:rsid w:val="00E84200"/>
    <w:rsid w:val="00E85B1E"/>
    <w:rsid w:val="00E863FB"/>
    <w:rsid w:val="00E97F9E"/>
    <w:rsid w:val="00EA2EFD"/>
    <w:rsid w:val="00EA30D6"/>
    <w:rsid w:val="00EA6E3F"/>
    <w:rsid w:val="00EC1C6A"/>
    <w:rsid w:val="00EC280B"/>
    <w:rsid w:val="00EC5D67"/>
    <w:rsid w:val="00ED04D7"/>
    <w:rsid w:val="00ED6236"/>
    <w:rsid w:val="00ED62DA"/>
    <w:rsid w:val="00EE06E9"/>
    <w:rsid w:val="00EE41B6"/>
    <w:rsid w:val="00EE5B3B"/>
    <w:rsid w:val="00EF0A40"/>
    <w:rsid w:val="00EF3891"/>
    <w:rsid w:val="00EF4BCE"/>
    <w:rsid w:val="00EF5B08"/>
    <w:rsid w:val="00EF6E2B"/>
    <w:rsid w:val="00F01FE8"/>
    <w:rsid w:val="00F03A9C"/>
    <w:rsid w:val="00F06B6F"/>
    <w:rsid w:val="00F076BF"/>
    <w:rsid w:val="00F07FF2"/>
    <w:rsid w:val="00F102A3"/>
    <w:rsid w:val="00F13DA1"/>
    <w:rsid w:val="00F14BA9"/>
    <w:rsid w:val="00F150E4"/>
    <w:rsid w:val="00F15243"/>
    <w:rsid w:val="00F17D37"/>
    <w:rsid w:val="00F202E9"/>
    <w:rsid w:val="00F27333"/>
    <w:rsid w:val="00F30D83"/>
    <w:rsid w:val="00F371B6"/>
    <w:rsid w:val="00F44740"/>
    <w:rsid w:val="00F518BB"/>
    <w:rsid w:val="00F51C2F"/>
    <w:rsid w:val="00F52FB3"/>
    <w:rsid w:val="00F530C7"/>
    <w:rsid w:val="00F56222"/>
    <w:rsid w:val="00F56824"/>
    <w:rsid w:val="00F60897"/>
    <w:rsid w:val="00F67637"/>
    <w:rsid w:val="00F70B8B"/>
    <w:rsid w:val="00F80112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B4C54"/>
    <w:rsid w:val="00FB52D8"/>
    <w:rsid w:val="00FB784C"/>
    <w:rsid w:val="00FC0131"/>
    <w:rsid w:val="00FC0CDD"/>
    <w:rsid w:val="00FC0E4E"/>
    <w:rsid w:val="00FC172C"/>
    <w:rsid w:val="00FC630A"/>
    <w:rsid w:val="00FD214B"/>
    <w:rsid w:val="00FD3705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3570"/>
    <w:rsid w:val="01097388"/>
    <w:rsid w:val="01856DF0"/>
    <w:rsid w:val="018706AB"/>
    <w:rsid w:val="019D465B"/>
    <w:rsid w:val="01AC0BF5"/>
    <w:rsid w:val="01B30A58"/>
    <w:rsid w:val="01B9352B"/>
    <w:rsid w:val="01C10923"/>
    <w:rsid w:val="01F01E93"/>
    <w:rsid w:val="01F05DC9"/>
    <w:rsid w:val="01FA1E53"/>
    <w:rsid w:val="020361D3"/>
    <w:rsid w:val="02114B7E"/>
    <w:rsid w:val="021563DB"/>
    <w:rsid w:val="022A1A6E"/>
    <w:rsid w:val="023B634F"/>
    <w:rsid w:val="02590B1A"/>
    <w:rsid w:val="0264296D"/>
    <w:rsid w:val="026F395E"/>
    <w:rsid w:val="028B576D"/>
    <w:rsid w:val="028C225F"/>
    <w:rsid w:val="028F517E"/>
    <w:rsid w:val="0294249A"/>
    <w:rsid w:val="02E6188F"/>
    <w:rsid w:val="02FB7A4B"/>
    <w:rsid w:val="02FC6720"/>
    <w:rsid w:val="031A6FEB"/>
    <w:rsid w:val="033975E8"/>
    <w:rsid w:val="03432894"/>
    <w:rsid w:val="03462950"/>
    <w:rsid w:val="03641AEA"/>
    <w:rsid w:val="038D0373"/>
    <w:rsid w:val="03B70D09"/>
    <w:rsid w:val="03BC67C0"/>
    <w:rsid w:val="03DC52A7"/>
    <w:rsid w:val="03F6711D"/>
    <w:rsid w:val="04287F7B"/>
    <w:rsid w:val="043A712D"/>
    <w:rsid w:val="044A01F3"/>
    <w:rsid w:val="04503F69"/>
    <w:rsid w:val="047E0160"/>
    <w:rsid w:val="04BC228F"/>
    <w:rsid w:val="04D34B4D"/>
    <w:rsid w:val="04D64946"/>
    <w:rsid w:val="04E06926"/>
    <w:rsid w:val="04E22BD6"/>
    <w:rsid w:val="052221C7"/>
    <w:rsid w:val="05483A23"/>
    <w:rsid w:val="055316E2"/>
    <w:rsid w:val="05571060"/>
    <w:rsid w:val="057A1CD7"/>
    <w:rsid w:val="05937FEC"/>
    <w:rsid w:val="05BA413F"/>
    <w:rsid w:val="05D82AF9"/>
    <w:rsid w:val="05F653A5"/>
    <w:rsid w:val="05FA14CA"/>
    <w:rsid w:val="05FC65B8"/>
    <w:rsid w:val="064E5C1F"/>
    <w:rsid w:val="066B0AD8"/>
    <w:rsid w:val="06810B4B"/>
    <w:rsid w:val="0695335C"/>
    <w:rsid w:val="0698488A"/>
    <w:rsid w:val="069B59DF"/>
    <w:rsid w:val="069B70D8"/>
    <w:rsid w:val="06D7741D"/>
    <w:rsid w:val="07082EDE"/>
    <w:rsid w:val="0714208C"/>
    <w:rsid w:val="07186438"/>
    <w:rsid w:val="074F479F"/>
    <w:rsid w:val="075829CB"/>
    <w:rsid w:val="07751F3C"/>
    <w:rsid w:val="078A7344"/>
    <w:rsid w:val="07904B4B"/>
    <w:rsid w:val="07A43B75"/>
    <w:rsid w:val="07E73295"/>
    <w:rsid w:val="07FF1A82"/>
    <w:rsid w:val="080B3B60"/>
    <w:rsid w:val="080C184D"/>
    <w:rsid w:val="080E6475"/>
    <w:rsid w:val="08336FCA"/>
    <w:rsid w:val="083F57E4"/>
    <w:rsid w:val="086A259F"/>
    <w:rsid w:val="086F728F"/>
    <w:rsid w:val="08921E50"/>
    <w:rsid w:val="0898209B"/>
    <w:rsid w:val="08C130F7"/>
    <w:rsid w:val="08E23251"/>
    <w:rsid w:val="08E2345A"/>
    <w:rsid w:val="08E30AF8"/>
    <w:rsid w:val="091E1E02"/>
    <w:rsid w:val="093E3109"/>
    <w:rsid w:val="09AA4F23"/>
    <w:rsid w:val="09B8774B"/>
    <w:rsid w:val="09D537CB"/>
    <w:rsid w:val="0A055E9E"/>
    <w:rsid w:val="0A46032B"/>
    <w:rsid w:val="0A4C7BC6"/>
    <w:rsid w:val="0A55423A"/>
    <w:rsid w:val="0A577C19"/>
    <w:rsid w:val="0A9C4467"/>
    <w:rsid w:val="0A9D251A"/>
    <w:rsid w:val="0AA93629"/>
    <w:rsid w:val="0AB40645"/>
    <w:rsid w:val="0AB71E2C"/>
    <w:rsid w:val="0B172636"/>
    <w:rsid w:val="0B2A1A6F"/>
    <w:rsid w:val="0B306E61"/>
    <w:rsid w:val="0B550233"/>
    <w:rsid w:val="0B564945"/>
    <w:rsid w:val="0B62024C"/>
    <w:rsid w:val="0BBC7BF3"/>
    <w:rsid w:val="0BCE4C57"/>
    <w:rsid w:val="0BEE1671"/>
    <w:rsid w:val="0C2E63B4"/>
    <w:rsid w:val="0C3551CF"/>
    <w:rsid w:val="0C553ECC"/>
    <w:rsid w:val="0C7338EC"/>
    <w:rsid w:val="0CDD173C"/>
    <w:rsid w:val="0CF75502"/>
    <w:rsid w:val="0D0617D9"/>
    <w:rsid w:val="0D676494"/>
    <w:rsid w:val="0D6D29A6"/>
    <w:rsid w:val="0D7D6946"/>
    <w:rsid w:val="0D7E65F3"/>
    <w:rsid w:val="0D7E75C6"/>
    <w:rsid w:val="0D834FBB"/>
    <w:rsid w:val="0D9F19E7"/>
    <w:rsid w:val="0DA87AE6"/>
    <w:rsid w:val="0DAB6D25"/>
    <w:rsid w:val="0DB710ED"/>
    <w:rsid w:val="0DB7756E"/>
    <w:rsid w:val="0DC70EF9"/>
    <w:rsid w:val="0DDB5D20"/>
    <w:rsid w:val="0E10204C"/>
    <w:rsid w:val="0E1127C2"/>
    <w:rsid w:val="0E203FAC"/>
    <w:rsid w:val="0E4812E3"/>
    <w:rsid w:val="0E5B7E83"/>
    <w:rsid w:val="0E713948"/>
    <w:rsid w:val="0E7877A9"/>
    <w:rsid w:val="0E7F4A12"/>
    <w:rsid w:val="0E82453F"/>
    <w:rsid w:val="0EA36B82"/>
    <w:rsid w:val="0EB5794D"/>
    <w:rsid w:val="0ED557B3"/>
    <w:rsid w:val="0F033B93"/>
    <w:rsid w:val="0F34244B"/>
    <w:rsid w:val="0F374EE4"/>
    <w:rsid w:val="0F3E0936"/>
    <w:rsid w:val="0F5C52F0"/>
    <w:rsid w:val="0F5F7CA1"/>
    <w:rsid w:val="0F6E31CF"/>
    <w:rsid w:val="0F6E5DEF"/>
    <w:rsid w:val="0F70513F"/>
    <w:rsid w:val="0F7E3DF6"/>
    <w:rsid w:val="0FAA6FF3"/>
    <w:rsid w:val="0FDD6884"/>
    <w:rsid w:val="0FEB540D"/>
    <w:rsid w:val="0FFA10F0"/>
    <w:rsid w:val="0FFF478D"/>
    <w:rsid w:val="100A0704"/>
    <w:rsid w:val="10445FEF"/>
    <w:rsid w:val="105015A8"/>
    <w:rsid w:val="1074681B"/>
    <w:rsid w:val="107809D3"/>
    <w:rsid w:val="10852468"/>
    <w:rsid w:val="10994160"/>
    <w:rsid w:val="10A87FEC"/>
    <w:rsid w:val="10D77D54"/>
    <w:rsid w:val="10D9751B"/>
    <w:rsid w:val="10F81785"/>
    <w:rsid w:val="111B13D5"/>
    <w:rsid w:val="11223158"/>
    <w:rsid w:val="112706A8"/>
    <w:rsid w:val="11325593"/>
    <w:rsid w:val="11394526"/>
    <w:rsid w:val="115228A0"/>
    <w:rsid w:val="11685C3E"/>
    <w:rsid w:val="117A0C8C"/>
    <w:rsid w:val="117A4864"/>
    <w:rsid w:val="11823342"/>
    <w:rsid w:val="11865EED"/>
    <w:rsid w:val="118816FE"/>
    <w:rsid w:val="118971D0"/>
    <w:rsid w:val="11A93E9E"/>
    <w:rsid w:val="11BA2319"/>
    <w:rsid w:val="11CB4D60"/>
    <w:rsid w:val="11CD4BD2"/>
    <w:rsid w:val="11EC590D"/>
    <w:rsid w:val="120A63CF"/>
    <w:rsid w:val="120F5179"/>
    <w:rsid w:val="1230636E"/>
    <w:rsid w:val="1245395D"/>
    <w:rsid w:val="12493E49"/>
    <w:rsid w:val="124F4CB8"/>
    <w:rsid w:val="125A058D"/>
    <w:rsid w:val="12B6525A"/>
    <w:rsid w:val="12D93AE7"/>
    <w:rsid w:val="133E0C92"/>
    <w:rsid w:val="134C6DE1"/>
    <w:rsid w:val="1366092A"/>
    <w:rsid w:val="137641A2"/>
    <w:rsid w:val="137B18CF"/>
    <w:rsid w:val="137E56F7"/>
    <w:rsid w:val="138817BE"/>
    <w:rsid w:val="143A3E61"/>
    <w:rsid w:val="14605859"/>
    <w:rsid w:val="14691695"/>
    <w:rsid w:val="147700C2"/>
    <w:rsid w:val="14A84616"/>
    <w:rsid w:val="14B75736"/>
    <w:rsid w:val="14C75FFC"/>
    <w:rsid w:val="14F414ED"/>
    <w:rsid w:val="14FF3CD5"/>
    <w:rsid w:val="15330BF7"/>
    <w:rsid w:val="153743BF"/>
    <w:rsid w:val="15557B44"/>
    <w:rsid w:val="155C7065"/>
    <w:rsid w:val="15654EE4"/>
    <w:rsid w:val="157B3F15"/>
    <w:rsid w:val="158B6615"/>
    <w:rsid w:val="15936767"/>
    <w:rsid w:val="15A1639E"/>
    <w:rsid w:val="15B234F7"/>
    <w:rsid w:val="15B3464A"/>
    <w:rsid w:val="15C847B4"/>
    <w:rsid w:val="15CE5C53"/>
    <w:rsid w:val="15D67EBB"/>
    <w:rsid w:val="15D8602E"/>
    <w:rsid w:val="15EF298E"/>
    <w:rsid w:val="15F0796D"/>
    <w:rsid w:val="160546D7"/>
    <w:rsid w:val="16074276"/>
    <w:rsid w:val="16376E49"/>
    <w:rsid w:val="165446D3"/>
    <w:rsid w:val="166554E1"/>
    <w:rsid w:val="16783D5D"/>
    <w:rsid w:val="16A53EEC"/>
    <w:rsid w:val="16AA481C"/>
    <w:rsid w:val="16AF6823"/>
    <w:rsid w:val="16C45C7A"/>
    <w:rsid w:val="16D01F75"/>
    <w:rsid w:val="16FD428E"/>
    <w:rsid w:val="170007D2"/>
    <w:rsid w:val="172A55DE"/>
    <w:rsid w:val="17311ECB"/>
    <w:rsid w:val="17486093"/>
    <w:rsid w:val="175362CB"/>
    <w:rsid w:val="176700E1"/>
    <w:rsid w:val="17722DE8"/>
    <w:rsid w:val="178F7F39"/>
    <w:rsid w:val="17CE0AD1"/>
    <w:rsid w:val="181113F7"/>
    <w:rsid w:val="182045AD"/>
    <w:rsid w:val="18273BB6"/>
    <w:rsid w:val="18356FC5"/>
    <w:rsid w:val="18A7216C"/>
    <w:rsid w:val="18B85097"/>
    <w:rsid w:val="18D64D13"/>
    <w:rsid w:val="194214D2"/>
    <w:rsid w:val="195402A2"/>
    <w:rsid w:val="19566A86"/>
    <w:rsid w:val="19647D45"/>
    <w:rsid w:val="196C7F0B"/>
    <w:rsid w:val="197C5EBD"/>
    <w:rsid w:val="198B761B"/>
    <w:rsid w:val="1991244F"/>
    <w:rsid w:val="19942C34"/>
    <w:rsid w:val="19A14D24"/>
    <w:rsid w:val="1A0B0599"/>
    <w:rsid w:val="1A1648C3"/>
    <w:rsid w:val="1A246745"/>
    <w:rsid w:val="1A597DDB"/>
    <w:rsid w:val="1A615CC5"/>
    <w:rsid w:val="1A6E3886"/>
    <w:rsid w:val="1A786801"/>
    <w:rsid w:val="1A791CA2"/>
    <w:rsid w:val="1AB05F2A"/>
    <w:rsid w:val="1AF84B78"/>
    <w:rsid w:val="1B1E5F99"/>
    <w:rsid w:val="1B26637E"/>
    <w:rsid w:val="1B2810E6"/>
    <w:rsid w:val="1B3A7D20"/>
    <w:rsid w:val="1B6377B2"/>
    <w:rsid w:val="1B76362E"/>
    <w:rsid w:val="1BAA0DB9"/>
    <w:rsid w:val="1BB43413"/>
    <w:rsid w:val="1BD55EE3"/>
    <w:rsid w:val="1BDC0AE6"/>
    <w:rsid w:val="1C002DCD"/>
    <w:rsid w:val="1C106D3D"/>
    <w:rsid w:val="1C1F381F"/>
    <w:rsid w:val="1C2743F5"/>
    <w:rsid w:val="1C293069"/>
    <w:rsid w:val="1C632C15"/>
    <w:rsid w:val="1C7145D4"/>
    <w:rsid w:val="1C791313"/>
    <w:rsid w:val="1C884440"/>
    <w:rsid w:val="1C980C9E"/>
    <w:rsid w:val="1CAE0B41"/>
    <w:rsid w:val="1CE02684"/>
    <w:rsid w:val="1D057625"/>
    <w:rsid w:val="1D221DE9"/>
    <w:rsid w:val="1D3D3380"/>
    <w:rsid w:val="1D50557F"/>
    <w:rsid w:val="1D756D38"/>
    <w:rsid w:val="1D7E77A9"/>
    <w:rsid w:val="1DAC5804"/>
    <w:rsid w:val="1DC12A7C"/>
    <w:rsid w:val="1DD30D39"/>
    <w:rsid w:val="1E1D10D3"/>
    <w:rsid w:val="1E293727"/>
    <w:rsid w:val="1E334BDA"/>
    <w:rsid w:val="1E3A1F30"/>
    <w:rsid w:val="1E3E6208"/>
    <w:rsid w:val="1E603BFD"/>
    <w:rsid w:val="1E6122D3"/>
    <w:rsid w:val="1E645854"/>
    <w:rsid w:val="1E6A0D90"/>
    <w:rsid w:val="1E6D41DB"/>
    <w:rsid w:val="1E733A38"/>
    <w:rsid w:val="1E8D7EDB"/>
    <w:rsid w:val="1EC57C21"/>
    <w:rsid w:val="1ED05972"/>
    <w:rsid w:val="1EEA235C"/>
    <w:rsid w:val="1EF34A14"/>
    <w:rsid w:val="1EFF70FF"/>
    <w:rsid w:val="1F010FD8"/>
    <w:rsid w:val="1F196AF2"/>
    <w:rsid w:val="1F4F24C1"/>
    <w:rsid w:val="1F960135"/>
    <w:rsid w:val="1FA80666"/>
    <w:rsid w:val="1FAA32FB"/>
    <w:rsid w:val="1FAE18B4"/>
    <w:rsid w:val="1FDB4F06"/>
    <w:rsid w:val="1FF65E8B"/>
    <w:rsid w:val="20031AAB"/>
    <w:rsid w:val="20611C4F"/>
    <w:rsid w:val="206F149B"/>
    <w:rsid w:val="207A1B0B"/>
    <w:rsid w:val="207E3551"/>
    <w:rsid w:val="20844BF5"/>
    <w:rsid w:val="20844D01"/>
    <w:rsid w:val="209A2C60"/>
    <w:rsid w:val="20A63C70"/>
    <w:rsid w:val="20A845EC"/>
    <w:rsid w:val="20CF03B9"/>
    <w:rsid w:val="20F844AC"/>
    <w:rsid w:val="20F95710"/>
    <w:rsid w:val="20FE48E7"/>
    <w:rsid w:val="21150DA2"/>
    <w:rsid w:val="218C1479"/>
    <w:rsid w:val="218E5BB2"/>
    <w:rsid w:val="21A177E3"/>
    <w:rsid w:val="21AE3370"/>
    <w:rsid w:val="21BA5181"/>
    <w:rsid w:val="21CD2A23"/>
    <w:rsid w:val="21E06B06"/>
    <w:rsid w:val="21F529D8"/>
    <w:rsid w:val="21FF7D68"/>
    <w:rsid w:val="220A1F48"/>
    <w:rsid w:val="221921DA"/>
    <w:rsid w:val="223662D3"/>
    <w:rsid w:val="22426CA6"/>
    <w:rsid w:val="224F7D72"/>
    <w:rsid w:val="227517A0"/>
    <w:rsid w:val="2281296E"/>
    <w:rsid w:val="229A19FF"/>
    <w:rsid w:val="22E03FD8"/>
    <w:rsid w:val="230F5558"/>
    <w:rsid w:val="232D1000"/>
    <w:rsid w:val="2340285F"/>
    <w:rsid w:val="239448C8"/>
    <w:rsid w:val="23B8785B"/>
    <w:rsid w:val="23CB1141"/>
    <w:rsid w:val="23D825A7"/>
    <w:rsid w:val="23E12D72"/>
    <w:rsid w:val="23F519A2"/>
    <w:rsid w:val="23FA5F61"/>
    <w:rsid w:val="23FB6A27"/>
    <w:rsid w:val="24051B3C"/>
    <w:rsid w:val="241103A5"/>
    <w:rsid w:val="242C4BEC"/>
    <w:rsid w:val="24506DCE"/>
    <w:rsid w:val="248F02B6"/>
    <w:rsid w:val="24981862"/>
    <w:rsid w:val="24A20AAC"/>
    <w:rsid w:val="24A44046"/>
    <w:rsid w:val="24A92C11"/>
    <w:rsid w:val="24C04BA2"/>
    <w:rsid w:val="24D86C4C"/>
    <w:rsid w:val="24DE5066"/>
    <w:rsid w:val="24FA575B"/>
    <w:rsid w:val="24FE32B2"/>
    <w:rsid w:val="250A6D4E"/>
    <w:rsid w:val="251331C3"/>
    <w:rsid w:val="251965CA"/>
    <w:rsid w:val="25335376"/>
    <w:rsid w:val="253F6E47"/>
    <w:rsid w:val="25417EFE"/>
    <w:rsid w:val="255E2828"/>
    <w:rsid w:val="25731E15"/>
    <w:rsid w:val="2576783C"/>
    <w:rsid w:val="257B0237"/>
    <w:rsid w:val="257F7A1D"/>
    <w:rsid w:val="259C447A"/>
    <w:rsid w:val="25A817C7"/>
    <w:rsid w:val="25B955A0"/>
    <w:rsid w:val="25BD7214"/>
    <w:rsid w:val="25C35F70"/>
    <w:rsid w:val="25D427B4"/>
    <w:rsid w:val="25DE4CC5"/>
    <w:rsid w:val="25E4778C"/>
    <w:rsid w:val="26104108"/>
    <w:rsid w:val="2622432B"/>
    <w:rsid w:val="26255AE3"/>
    <w:rsid w:val="26413C68"/>
    <w:rsid w:val="265B2057"/>
    <w:rsid w:val="268C2865"/>
    <w:rsid w:val="269A1DE6"/>
    <w:rsid w:val="269B6B60"/>
    <w:rsid w:val="26A607AD"/>
    <w:rsid w:val="26A64E78"/>
    <w:rsid w:val="26DB0B4E"/>
    <w:rsid w:val="26EC3741"/>
    <w:rsid w:val="26F96928"/>
    <w:rsid w:val="26FE288E"/>
    <w:rsid w:val="27180600"/>
    <w:rsid w:val="2734684D"/>
    <w:rsid w:val="27357639"/>
    <w:rsid w:val="274672C6"/>
    <w:rsid w:val="274A564B"/>
    <w:rsid w:val="27672698"/>
    <w:rsid w:val="27934DA9"/>
    <w:rsid w:val="27A35C59"/>
    <w:rsid w:val="27CA075E"/>
    <w:rsid w:val="27EB314C"/>
    <w:rsid w:val="28155750"/>
    <w:rsid w:val="281C752B"/>
    <w:rsid w:val="28340D6C"/>
    <w:rsid w:val="284D1210"/>
    <w:rsid w:val="28521CD6"/>
    <w:rsid w:val="288C6183"/>
    <w:rsid w:val="28935291"/>
    <w:rsid w:val="2896389E"/>
    <w:rsid w:val="28B622B3"/>
    <w:rsid w:val="28C57684"/>
    <w:rsid w:val="28CD2B2D"/>
    <w:rsid w:val="28D54F81"/>
    <w:rsid w:val="28EC0005"/>
    <w:rsid w:val="28ED0CC6"/>
    <w:rsid w:val="28ED1086"/>
    <w:rsid w:val="28F54CA8"/>
    <w:rsid w:val="28FA17D8"/>
    <w:rsid w:val="290B6111"/>
    <w:rsid w:val="2913164A"/>
    <w:rsid w:val="291D35AA"/>
    <w:rsid w:val="29267EB7"/>
    <w:rsid w:val="29452961"/>
    <w:rsid w:val="29705EAD"/>
    <w:rsid w:val="29AB6166"/>
    <w:rsid w:val="29B64211"/>
    <w:rsid w:val="29D9378C"/>
    <w:rsid w:val="2A09364C"/>
    <w:rsid w:val="2A2E666F"/>
    <w:rsid w:val="2A41553D"/>
    <w:rsid w:val="2A584E61"/>
    <w:rsid w:val="2A671788"/>
    <w:rsid w:val="2A6871B2"/>
    <w:rsid w:val="2A7B0C37"/>
    <w:rsid w:val="2AB61E48"/>
    <w:rsid w:val="2AEF46F4"/>
    <w:rsid w:val="2B1B46DE"/>
    <w:rsid w:val="2B313F0E"/>
    <w:rsid w:val="2B334D4D"/>
    <w:rsid w:val="2B4A3C69"/>
    <w:rsid w:val="2B4D2DAF"/>
    <w:rsid w:val="2B910041"/>
    <w:rsid w:val="2B946746"/>
    <w:rsid w:val="2BE05F24"/>
    <w:rsid w:val="2BEE6EFD"/>
    <w:rsid w:val="2BF42788"/>
    <w:rsid w:val="2C2E5F70"/>
    <w:rsid w:val="2C6E255F"/>
    <w:rsid w:val="2C756C79"/>
    <w:rsid w:val="2CAB725A"/>
    <w:rsid w:val="2CD07B04"/>
    <w:rsid w:val="2CD94616"/>
    <w:rsid w:val="2CF72287"/>
    <w:rsid w:val="2CF722E4"/>
    <w:rsid w:val="2CFA653C"/>
    <w:rsid w:val="2D2A7368"/>
    <w:rsid w:val="2D327AAD"/>
    <w:rsid w:val="2D331FE2"/>
    <w:rsid w:val="2D351179"/>
    <w:rsid w:val="2D625098"/>
    <w:rsid w:val="2D785B1B"/>
    <w:rsid w:val="2D9C068E"/>
    <w:rsid w:val="2D9D4363"/>
    <w:rsid w:val="2DB23FB3"/>
    <w:rsid w:val="2DCE6CBE"/>
    <w:rsid w:val="2DD066F8"/>
    <w:rsid w:val="2DD13970"/>
    <w:rsid w:val="2DF16739"/>
    <w:rsid w:val="2E10284A"/>
    <w:rsid w:val="2E145527"/>
    <w:rsid w:val="2E2823DB"/>
    <w:rsid w:val="2E4F142F"/>
    <w:rsid w:val="2E646A50"/>
    <w:rsid w:val="2EB46ADF"/>
    <w:rsid w:val="2EFC3FA5"/>
    <w:rsid w:val="2F286602"/>
    <w:rsid w:val="2F3B6C8E"/>
    <w:rsid w:val="2F550146"/>
    <w:rsid w:val="2F683E8F"/>
    <w:rsid w:val="2F923A90"/>
    <w:rsid w:val="2F971794"/>
    <w:rsid w:val="2F9951E9"/>
    <w:rsid w:val="2FBA4E7D"/>
    <w:rsid w:val="2FE61532"/>
    <w:rsid w:val="30053033"/>
    <w:rsid w:val="303C7FC6"/>
    <w:rsid w:val="304545CE"/>
    <w:rsid w:val="3059337F"/>
    <w:rsid w:val="305D2377"/>
    <w:rsid w:val="305D4E65"/>
    <w:rsid w:val="308636B8"/>
    <w:rsid w:val="309D4BA5"/>
    <w:rsid w:val="30C57C3B"/>
    <w:rsid w:val="30D154AA"/>
    <w:rsid w:val="30EF7847"/>
    <w:rsid w:val="30FB1CCA"/>
    <w:rsid w:val="311A173F"/>
    <w:rsid w:val="3130242F"/>
    <w:rsid w:val="313139CD"/>
    <w:rsid w:val="3135641B"/>
    <w:rsid w:val="314D362B"/>
    <w:rsid w:val="3158028A"/>
    <w:rsid w:val="316102D3"/>
    <w:rsid w:val="31652FD5"/>
    <w:rsid w:val="31886AEB"/>
    <w:rsid w:val="31CC55ED"/>
    <w:rsid w:val="32104509"/>
    <w:rsid w:val="32156998"/>
    <w:rsid w:val="322C2969"/>
    <w:rsid w:val="325B06A1"/>
    <w:rsid w:val="325D5441"/>
    <w:rsid w:val="329F072C"/>
    <w:rsid w:val="32DE6DED"/>
    <w:rsid w:val="32ED2DB2"/>
    <w:rsid w:val="333C085D"/>
    <w:rsid w:val="334D184B"/>
    <w:rsid w:val="336013F2"/>
    <w:rsid w:val="3367135C"/>
    <w:rsid w:val="336C0F5A"/>
    <w:rsid w:val="33792261"/>
    <w:rsid w:val="339C692F"/>
    <w:rsid w:val="33A158FE"/>
    <w:rsid w:val="33BE572C"/>
    <w:rsid w:val="33D047F3"/>
    <w:rsid w:val="33D63DD9"/>
    <w:rsid w:val="33DF7B4A"/>
    <w:rsid w:val="33E90F8E"/>
    <w:rsid w:val="340B739D"/>
    <w:rsid w:val="34200807"/>
    <w:rsid w:val="342D59F1"/>
    <w:rsid w:val="34306778"/>
    <w:rsid w:val="3473206A"/>
    <w:rsid w:val="349D559E"/>
    <w:rsid w:val="349F692B"/>
    <w:rsid w:val="34A73015"/>
    <w:rsid w:val="34AB7966"/>
    <w:rsid w:val="34D02C11"/>
    <w:rsid w:val="34D83EE7"/>
    <w:rsid w:val="34DC713F"/>
    <w:rsid w:val="34DE22C6"/>
    <w:rsid w:val="34E6697C"/>
    <w:rsid w:val="34F10583"/>
    <w:rsid w:val="3513134B"/>
    <w:rsid w:val="351E7D57"/>
    <w:rsid w:val="35426B0D"/>
    <w:rsid w:val="3549640A"/>
    <w:rsid w:val="354C4934"/>
    <w:rsid w:val="3562417E"/>
    <w:rsid w:val="358A1486"/>
    <w:rsid w:val="35A173FD"/>
    <w:rsid w:val="35B032BD"/>
    <w:rsid w:val="35DA7A99"/>
    <w:rsid w:val="36331B9E"/>
    <w:rsid w:val="365A67B9"/>
    <w:rsid w:val="36695A96"/>
    <w:rsid w:val="3692087D"/>
    <w:rsid w:val="36992A9D"/>
    <w:rsid w:val="36B73667"/>
    <w:rsid w:val="36FB337C"/>
    <w:rsid w:val="36FB40EC"/>
    <w:rsid w:val="36FF0049"/>
    <w:rsid w:val="370053BD"/>
    <w:rsid w:val="372646D5"/>
    <w:rsid w:val="37585E4F"/>
    <w:rsid w:val="37942CFC"/>
    <w:rsid w:val="37974511"/>
    <w:rsid w:val="379A2049"/>
    <w:rsid w:val="379C67F2"/>
    <w:rsid w:val="37A217BA"/>
    <w:rsid w:val="37BB23AF"/>
    <w:rsid w:val="37CB3AE1"/>
    <w:rsid w:val="37D848FD"/>
    <w:rsid w:val="37F138B9"/>
    <w:rsid w:val="3813707E"/>
    <w:rsid w:val="381E4B2C"/>
    <w:rsid w:val="38376959"/>
    <w:rsid w:val="385A1CDD"/>
    <w:rsid w:val="38706986"/>
    <w:rsid w:val="38A372FF"/>
    <w:rsid w:val="38B54B0D"/>
    <w:rsid w:val="38D32A0B"/>
    <w:rsid w:val="38DD14B0"/>
    <w:rsid w:val="38E10B19"/>
    <w:rsid w:val="38EE66E1"/>
    <w:rsid w:val="39024BF7"/>
    <w:rsid w:val="39140BAF"/>
    <w:rsid w:val="39451F6F"/>
    <w:rsid w:val="39660E1C"/>
    <w:rsid w:val="396F6BBF"/>
    <w:rsid w:val="3978047A"/>
    <w:rsid w:val="397917C6"/>
    <w:rsid w:val="399A693F"/>
    <w:rsid w:val="39A2426C"/>
    <w:rsid w:val="39DB4D99"/>
    <w:rsid w:val="39E97514"/>
    <w:rsid w:val="3A1A6FEA"/>
    <w:rsid w:val="3A65575D"/>
    <w:rsid w:val="3A813ED1"/>
    <w:rsid w:val="3AB839F5"/>
    <w:rsid w:val="3ADA164C"/>
    <w:rsid w:val="3AE11824"/>
    <w:rsid w:val="3AE6725D"/>
    <w:rsid w:val="3AE85862"/>
    <w:rsid w:val="3B0D07C2"/>
    <w:rsid w:val="3B4156DE"/>
    <w:rsid w:val="3B511D2F"/>
    <w:rsid w:val="3B5F36F8"/>
    <w:rsid w:val="3B600CC4"/>
    <w:rsid w:val="3B6325C3"/>
    <w:rsid w:val="3B73030A"/>
    <w:rsid w:val="3BA95531"/>
    <w:rsid w:val="3BBA4084"/>
    <w:rsid w:val="3BCA3426"/>
    <w:rsid w:val="3BD15AD2"/>
    <w:rsid w:val="3BF1576F"/>
    <w:rsid w:val="3BF50B18"/>
    <w:rsid w:val="3C080344"/>
    <w:rsid w:val="3C0E2B10"/>
    <w:rsid w:val="3C1D0CF7"/>
    <w:rsid w:val="3C2D6587"/>
    <w:rsid w:val="3C4C11A5"/>
    <w:rsid w:val="3C5073A7"/>
    <w:rsid w:val="3C793252"/>
    <w:rsid w:val="3C8443B4"/>
    <w:rsid w:val="3CAA5CCD"/>
    <w:rsid w:val="3CB95F28"/>
    <w:rsid w:val="3CD12166"/>
    <w:rsid w:val="3CE70308"/>
    <w:rsid w:val="3CED56CE"/>
    <w:rsid w:val="3CF7489E"/>
    <w:rsid w:val="3D0A418F"/>
    <w:rsid w:val="3D4702A9"/>
    <w:rsid w:val="3D6D58E4"/>
    <w:rsid w:val="3D837C96"/>
    <w:rsid w:val="3D8D56C1"/>
    <w:rsid w:val="3DA2265A"/>
    <w:rsid w:val="3DAE01AC"/>
    <w:rsid w:val="3DC74ADB"/>
    <w:rsid w:val="3DD54195"/>
    <w:rsid w:val="3DF7523B"/>
    <w:rsid w:val="3E191076"/>
    <w:rsid w:val="3E2C442E"/>
    <w:rsid w:val="3E342D95"/>
    <w:rsid w:val="3E3F4ED9"/>
    <w:rsid w:val="3E747A24"/>
    <w:rsid w:val="3EA07EE9"/>
    <w:rsid w:val="3EC0140E"/>
    <w:rsid w:val="3EC46743"/>
    <w:rsid w:val="3EDE7657"/>
    <w:rsid w:val="3EE24E5A"/>
    <w:rsid w:val="3EE428A4"/>
    <w:rsid w:val="3EE948E8"/>
    <w:rsid w:val="3EF707BB"/>
    <w:rsid w:val="3F05181E"/>
    <w:rsid w:val="3F1406D9"/>
    <w:rsid w:val="3F1A0A27"/>
    <w:rsid w:val="3F1D4125"/>
    <w:rsid w:val="3F4B386B"/>
    <w:rsid w:val="3F642420"/>
    <w:rsid w:val="3F886C0B"/>
    <w:rsid w:val="3FB83BFC"/>
    <w:rsid w:val="3FCD1002"/>
    <w:rsid w:val="3FD104E0"/>
    <w:rsid w:val="3FF213FE"/>
    <w:rsid w:val="400220D9"/>
    <w:rsid w:val="4024226C"/>
    <w:rsid w:val="40247231"/>
    <w:rsid w:val="405618C4"/>
    <w:rsid w:val="40566DB1"/>
    <w:rsid w:val="407A5EBF"/>
    <w:rsid w:val="407B6C64"/>
    <w:rsid w:val="409D1CDC"/>
    <w:rsid w:val="409E7CE7"/>
    <w:rsid w:val="40BF71E8"/>
    <w:rsid w:val="40C66DC5"/>
    <w:rsid w:val="40D23702"/>
    <w:rsid w:val="40ED31C2"/>
    <w:rsid w:val="40F27B66"/>
    <w:rsid w:val="40F27D68"/>
    <w:rsid w:val="40F523FC"/>
    <w:rsid w:val="410259D6"/>
    <w:rsid w:val="41191284"/>
    <w:rsid w:val="411D661A"/>
    <w:rsid w:val="41266E0E"/>
    <w:rsid w:val="41391885"/>
    <w:rsid w:val="41523A47"/>
    <w:rsid w:val="416D2E8B"/>
    <w:rsid w:val="41881FF1"/>
    <w:rsid w:val="419A68FB"/>
    <w:rsid w:val="41B82B5B"/>
    <w:rsid w:val="41B914B0"/>
    <w:rsid w:val="41D859B0"/>
    <w:rsid w:val="41DA586D"/>
    <w:rsid w:val="41EE5644"/>
    <w:rsid w:val="420B39C0"/>
    <w:rsid w:val="420D68E6"/>
    <w:rsid w:val="42966AFE"/>
    <w:rsid w:val="429E66BB"/>
    <w:rsid w:val="42A608F5"/>
    <w:rsid w:val="42A97CF3"/>
    <w:rsid w:val="42AD53A2"/>
    <w:rsid w:val="42B313CB"/>
    <w:rsid w:val="42B8608C"/>
    <w:rsid w:val="42B94668"/>
    <w:rsid w:val="42D66043"/>
    <w:rsid w:val="42F52722"/>
    <w:rsid w:val="43027904"/>
    <w:rsid w:val="430B7E66"/>
    <w:rsid w:val="433650A3"/>
    <w:rsid w:val="434C06C8"/>
    <w:rsid w:val="436E1C43"/>
    <w:rsid w:val="439741BC"/>
    <w:rsid w:val="43C05B6B"/>
    <w:rsid w:val="43D40560"/>
    <w:rsid w:val="43D674A0"/>
    <w:rsid w:val="43FF0B74"/>
    <w:rsid w:val="44295F2C"/>
    <w:rsid w:val="4433589E"/>
    <w:rsid w:val="44422023"/>
    <w:rsid w:val="44AB2239"/>
    <w:rsid w:val="44D13E38"/>
    <w:rsid w:val="44E175FB"/>
    <w:rsid w:val="44EA2543"/>
    <w:rsid w:val="45025BD0"/>
    <w:rsid w:val="45372823"/>
    <w:rsid w:val="454215EE"/>
    <w:rsid w:val="454953A0"/>
    <w:rsid w:val="45521BAA"/>
    <w:rsid w:val="455B32A8"/>
    <w:rsid w:val="4561760C"/>
    <w:rsid w:val="4584288F"/>
    <w:rsid w:val="459423C8"/>
    <w:rsid w:val="459546FD"/>
    <w:rsid w:val="45A128E1"/>
    <w:rsid w:val="45E92204"/>
    <w:rsid w:val="45E95819"/>
    <w:rsid w:val="464E1D5E"/>
    <w:rsid w:val="469D5F4A"/>
    <w:rsid w:val="46C730E6"/>
    <w:rsid w:val="46E61583"/>
    <w:rsid w:val="46E76142"/>
    <w:rsid w:val="46F67D89"/>
    <w:rsid w:val="470D4EFF"/>
    <w:rsid w:val="47102590"/>
    <w:rsid w:val="4722137E"/>
    <w:rsid w:val="47264A37"/>
    <w:rsid w:val="477072CD"/>
    <w:rsid w:val="478B0C0D"/>
    <w:rsid w:val="47BD0460"/>
    <w:rsid w:val="47C25A13"/>
    <w:rsid w:val="47F66470"/>
    <w:rsid w:val="47F72AE2"/>
    <w:rsid w:val="48030AB1"/>
    <w:rsid w:val="48446EB1"/>
    <w:rsid w:val="486A3FA6"/>
    <w:rsid w:val="48C17247"/>
    <w:rsid w:val="48D46764"/>
    <w:rsid w:val="49010064"/>
    <w:rsid w:val="4906709A"/>
    <w:rsid w:val="493506D1"/>
    <w:rsid w:val="49A43218"/>
    <w:rsid w:val="49F66441"/>
    <w:rsid w:val="49FE4CF2"/>
    <w:rsid w:val="4A0167DA"/>
    <w:rsid w:val="4A0A2AA3"/>
    <w:rsid w:val="4A3B5F8C"/>
    <w:rsid w:val="4A3F43D6"/>
    <w:rsid w:val="4A4A7B3A"/>
    <w:rsid w:val="4A554A99"/>
    <w:rsid w:val="4A5C5799"/>
    <w:rsid w:val="4A9D2B1D"/>
    <w:rsid w:val="4A9D6F56"/>
    <w:rsid w:val="4AA85357"/>
    <w:rsid w:val="4AB631DF"/>
    <w:rsid w:val="4ABC2C9B"/>
    <w:rsid w:val="4ABD5C68"/>
    <w:rsid w:val="4AD272D0"/>
    <w:rsid w:val="4AFA1C7E"/>
    <w:rsid w:val="4AFA348B"/>
    <w:rsid w:val="4B2D4DFD"/>
    <w:rsid w:val="4B334BF2"/>
    <w:rsid w:val="4B443C14"/>
    <w:rsid w:val="4B4A636F"/>
    <w:rsid w:val="4B644F55"/>
    <w:rsid w:val="4B71379B"/>
    <w:rsid w:val="4BAF4A8C"/>
    <w:rsid w:val="4BD820C0"/>
    <w:rsid w:val="4BDA17D6"/>
    <w:rsid w:val="4BE056F9"/>
    <w:rsid w:val="4C1266B7"/>
    <w:rsid w:val="4C1C610D"/>
    <w:rsid w:val="4C1F74AB"/>
    <w:rsid w:val="4C2B68B2"/>
    <w:rsid w:val="4C3A783E"/>
    <w:rsid w:val="4C4F5744"/>
    <w:rsid w:val="4C634875"/>
    <w:rsid w:val="4C644846"/>
    <w:rsid w:val="4CB81BAA"/>
    <w:rsid w:val="4D04309B"/>
    <w:rsid w:val="4D2D6087"/>
    <w:rsid w:val="4D491B37"/>
    <w:rsid w:val="4D4A169D"/>
    <w:rsid w:val="4D765581"/>
    <w:rsid w:val="4D8D505D"/>
    <w:rsid w:val="4D921955"/>
    <w:rsid w:val="4DA27F03"/>
    <w:rsid w:val="4E0240D9"/>
    <w:rsid w:val="4E1116AB"/>
    <w:rsid w:val="4E7A69E8"/>
    <w:rsid w:val="4E7C7CDB"/>
    <w:rsid w:val="4E8E3699"/>
    <w:rsid w:val="4EA64310"/>
    <w:rsid w:val="4EAA64E4"/>
    <w:rsid w:val="4EE91DE7"/>
    <w:rsid w:val="4F066956"/>
    <w:rsid w:val="4F1362E9"/>
    <w:rsid w:val="4F1E27E8"/>
    <w:rsid w:val="4F2B7FD7"/>
    <w:rsid w:val="4F30242C"/>
    <w:rsid w:val="4F305C79"/>
    <w:rsid w:val="4F39540F"/>
    <w:rsid w:val="4F3E3C30"/>
    <w:rsid w:val="4F8E1B15"/>
    <w:rsid w:val="4FA3121A"/>
    <w:rsid w:val="4FB87E2B"/>
    <w:rsid w:val="4FD95612"/>
    <w:rsid w:val="4FF43027"/>
    <w:rsid w:val="4FF43F84"/>
    <w:rsid w:val="5028716F"/>
    <w:rsid w:val="505D4A38"/>
    <w:rsid w:val="50B13CF7"/>
    <w:rsid w:val="50DB1B8B"/>
    <w:rsid w:val="50FA2166"/>
    <w:rsid w:val="51182236"/>
    <w:rsid w:val="511C6C4B"/>
    <w:rsid w:val="51216A2A"/>
    <w:rsid w:val="512B3679"/>
    <w:rsid w:val="512B53F0"/>
    <w:rsid w:val="51537C93"/>
    <w:rsid w:val="515C2359"/>
    <w:rsid w:val="51617F14"/>
    <w:rsid w:val="51681D2D"/>
    <w:rsid w:val="518129DD"/>
    <w:rsid w:val="51A021AC"/>
    <w:rsid w:val="51AB70BF"/>
    <w:rsid w:val="51B046BA"/>
    <w:rsid w:val="51B873AC"/>
    <w:rsid w:val="51C86F64"/>
    <w:rsid w:val="51CA73CE"/>
    <w:rsid w:val="51CD4D52"/>
    <w:rsid w:val="51EB37AA"/>
    <w:rsid w:val="520B7A0F"/>
    <w:rsid w:val="524F2852"/>
    <w:rsid w:val="52623428"/>
    <w:rsid w:val="526B7BB1"/>
    <w:rsid w:val="5282448F"/>
    <w:rsid w:val="52A91172"/>
    <w:rsid w:val="52AE7AD1"/>
    <w:rsid w:val="52F85F0E"/>
    <w:rsid w:val="5327474A"/>
    <w:rsid w:val="53314155"/>
    <w:rsid w:val="53467F0E"/>
    <w:rsid w:val="535D7190"/>
    <w:rsid w:val="536159D6"/>
    <w:rsid w:val="53632D57"/>
    <w:rsid w:val="5397675D"/>
    <w:rsid w:val="53984A90"/>
    <w:rsid w:val="53DB13F6"/>
    <w:rsid w:val="53EB68A7"/>
    <w:rsid w:val="53FA32F2"/>
    <w:rsid w:val="544402D8"/>
    <w:rsid w:val="54441B7F"/>
    <w:rsid w:val="54893755"/>
    <w:rsid w:val="54A149A7"/>
    <w:rsid w:val="54B12F69"/>
    <w:rsid w:val="54B3156C"/>
    <w:rsid w:val="54CA62E5"/>
    <w:rsid w:val="54F16A2B"/>
    <w:rsid w:val="55216623"/>
    <w:rsid w:val="55282B4B"/>
    <w:rsid w:val="552B11AB"/>
    <w:rsid w:val="554639D7"/>
    <w:rsid w:val="55B25D61"/>
    <w:rsid w:val="55D217A6"/>
    <w:rsid w:val="55F21475"/>
    <w:rsid w:val="55F3488E"/>
    <w:rsid w:val="56057A83"/>
    <w:rsid w:val="56071973"/>
    <w:rsid w:val="560D6F9A"/>
    <w:rsid w:val="561958DF"/>
    <w:rsid w:val="56293DCF"/>
    <w:rsid w:val="566151DE"/>
    <w:rsid w:val="56785EAE"/>
    <w:rsid w:val="568F24A9"/>
    <w:rsid w:val="56A83DD4"/>
    <w:rsid w:val="56A91FA4"/>
    <w:rsid w:val="56D6123D"/>
    <w:rsid w:val="56DD50D2"/>
    <w:rsid w:val="56EF67EC"/>
    <w:rsid w:val="57022710"/>
    <w:rsid w:val="570F2A02"/>
    <w:rsid w:val="5717111E"/>
    <w:rsid w:val="571C1F1B"/>
    <w:rsid w:val="574149D1"/>
    <w:rsid w:val="574D0B4C"/>
    <w:rsid w:val="575B2F84"/>
    <w:rsid w:val="578C0EC3"/>
    <w:rsid w:val="578C4BB8"/>
    <w:rsid w:val="57BE4D8D"/>
    <w:rsid w:val="57BF17FD"/>
    <w:rsid w:val="57C05227"/>
    <w:rsid w:val="57D00107"/>
    <w:rsid w:val="57F4361E"/>
    <w:rsid w:val="580A006F"/>
    <w:rsid w:val="581A258F"/>
    <w:rsid w:val="58626CF2"/>
    <w:rsid w:val="587F4D56"/>
    <w:rsid w:val="5880307B"/>
    <w:rsid w:val="58941CE9"/>
    <w:rsid w:val="58CB387B"/>
    <w:rsid w:val="58D86C3C"/>
    <w:rsid w:val="58D92A12"/>
    <w:rsid w:val="58F27B83"/>
    <w:rsid w:val="594E10CE"/>
    <w:rsid w:val="596961D8"/>
    <w:rsid w:val="596D6317"/>
    <w:rsid w:val="59972595"/>
    <w:rsid w:val="599859F1"/>
    <w:rsid w:val="59A9215C"/>
    <w:rsid w:val="59C94CA0"/>
    <w:rsid w:val="59F62E9F"/>
    <w:rsid w:val="5A0D0AE2"/>
    <w:rsid w:val="5A1342FF"/>
    <w:rsid w:val="5A327420"/>
    <w:rsid w:val="5A594C87"/>
    <w:rsid w:val="5A8921C6"/>
    <w:rsid w:val="5A8F72EE"/>
    <w:rsid w:val="5A960DEF"/>
    <w:rsid w:val="5A9E0DD3"/>
    <w:rsid w:val="5A9E517A"/>
    <w:rsid w:val="5AC45BB2"/>
    <w:rsid w:val="5B06685F"/>
    <w:rsid w:val="5B0810C2"/>
    <w:rsid w:val="5B0B34A7"/>
    <w:rsid w:val="5B286316"/>
    <w:rsid w:val="5B3306C3"/>
    <w:rsid w:val="5B7A5BAC"/>
    <w:rsid w:val="5B947613"/>
    <w:rsid w:val="5C0241CB"/>
    <w:rsid w:val="5C2B1012"/>
    <w:rsid w:val="5C4D3D4C"/>
    <w:rsid w:val="5C5423DE"/>
    <w:rsid w:val="5C5B5333"/>
    <w:rsid w:val="5C5E3C88"/>
    <w:rsid w:val="5C633969"/>
    <w:rsid w:val="5C6D2FA3"/>
    <w:rsid w:val="5C8F421C"/>
    <w:rsid w:val="5C964343"/>
    <w:rsid w:val="5C9D1A04"/>
    <w:rsid w:val="5CA83972"/>
    <w:rsid w:val="5CB90BA9"/>
    <w:rsid w:val="5CDE1934"/>
    <w:rsid w:val="5CEF66C4"/>
    <w:rsid w:val="5D031F69"/>
    <w:rsid w:val="5D45455C"/>
    <w:rsid w:val="5D5344B3"/>
    <w:rsid w:val="5D6A7560"/>
    <w:rsid w:val="5D7F7BFD"/>
    <w:rsid w:val="5D9B018A"/>
    <w:rsid w:val="5DA13D55"/>
    <w:rsid w:val="5DBF366F"/>
    <w:rsid w:val="5DC327BE"/>
    <w:rsid w:val="5DD302D9"/>
    <w:rsid w:val="5DD67C1C"/>
    <w:rsid w:val="5DDA4004"/>
    <w:rsid w:val="5DE1474E"/>
    <w:rsid w:val="5DEB6D37"/>
    <w:rsid w:val="5DFF53C2"/>
    <w:rsid w:val="5E282845"/>
    <w:rsid w:val="5E403FB2"/>
    <w:rsid w:val="5E5F19F9"/>
    <w:rsid w:val="5E963910"/>
    <w:rsid w:val="5EB957C0"/>
    <w:rsid w:val="5EF071AA"/>
    <w:rsid w:val="5EFF6972"/>
    <w:rsid w:val="5F043571"/>
    <w:rsid w:val="5F091948"/>
    <w:rsid w:val="5F0D0FB1"/>
    <w:rsid w:val="5F420066"/>
    <w:rsid w:val="5F544D29"/>
    <w:rsid w:val="5FD65D97"/>
    <w:rsid w:val="5FF241CF"/>
    <w:rsid w:val="600A3C6F"/>
    <w:rsid w:val="60414130"/>
    <w:rsid w:val="60443F6F"/>
    <w:rsid w:val="606B02C9"/>
    <w:rsid w:val="606C2B88"/>
    <w:rsid w:val="608311E9"/>
    <w:rsid w:val="608F443C"/>
    <w:rsid w:val="60931F9D"/>
    <w:rsid w:val="60F2419E"/>
    <w:rsid w:val="61061FD8"/>
    <w:rsid w:val="61066D9B"/>
    <w:rsid w:val="610776A5"/>
    <w:rsid w:val="61397DF4"/>
    <w:rsid w:val="614250B1"/>
    <w:rsid w:val="614467FE"/>
    <w:rsid w:val="6162577A"/>
    <w:rsid w:val="616A601A"/>
    <w:rsid w:val="618115E5"/>
    <w:rsid w:val="61AB268D"/>
    <w:rsid w:val="61B17070"/>
    <w:rsid w:val="61C21197"/>
    <w:rsid w:val="61E6748F"/>
    <w:rsid w:val="61FD4381"/>
    <w:rsid w:val="61FE0122"/>
    <w:rsid w:val="62144F15"/>
    <w:rsid w:val="626A6913"/>
    <w:rsid w:val="627533EF"/>
    <w:rsid w:val="62806D3F"/>
    <w:rsid w:val="62835ECE"/>
    <w:rsid w:val="62A66909"/>
    <w:rsid w:val="62B822B0"/>
    <w:rsid w:val="62DE4491"/>
    <w:rsid w:val="62E30D18"/>
    <w:rsid w:val="630561E0"/>
    <w:rsid w:val="63346DF2"/>
    <w:rsid w:val="635C1D12"/>
    <w:rsid w:val="63740B19"/>
    <w:rsid w:val="637E401C"/>
    <w:rsid w:val="63AB0949"/>
    <w:rsid w:val="63B728A6"/>
    <w:rsid w:val="63CE7752"/>
    <w:rsid w:val="63D37FF8"/>
    <w:rsid w:val="63DF5A1C"/>
    <w:rsid w:val="63F60B6F"/>
    <w:rsid w:val="640450F9"/>
    <w:rsid w:val="64164B29"/>
    <w:rsid w:val="64234954"/>
    <w:rsid w:val="6429587D"/>
    <w:rsid w:val="645C109D"/>
    <w:rsid w:val="64624C82"/>
    <w:rsid w:val="6463606E"/>
    <w:rsid w:val="64723293"/>
    <w:rsid w:val="64A25EFD"/>
    <w:rsid w:val="64AA1D91"/>
    <w:rsid w:val="64AD3AF3"/>
    <w:rsid w:val="64E52B22"/>
    <w:rsid w:val="65460A6E"/>
    <w:rsid w:val="65951727"/>
    <w:rsid w:val="65A3687B"/>
    <w:rsid w:val="65B54C99"/>
    <w:rsid w:val="65CA57D9"/>
    <w:rsid w:val="65ED3578"/>
    <w:rsid w:val="65F22C9D"/>
    <w:rsid w:val="661B4746"/>
    <w:rsid w:val="6628555E"/>
    <w:rsid w:val="66312ADB"/>
    <w:rsid w:val="66594275"/>
    <w:rsid w:val="665F3D7B"/>
    <w:rsid w:val="667E65C2"/>
    <w:rsid w:val="66B05E93"/>
    <w:rsid w:val="66C358D4"/>
    <w:rsid w:val="66E35074"/>
    <w:rsid w:val="66E94244"/>
    <w:rsid w:val="66EC3177"/>
    <w:rsid w:val="66FC0F48"/>
    <w:rsid w:val="670A2899"/>
    <w:rsid w:val="672959C6"/>
    <w:rsid w:val="672F3F6A"/>
    <w:rsid w:val="674F6AE9"/>
    <w:rsid w:val="67B22018"/>
    <w:rsid w:val="67E73A85"/>
    <w:rsid w:val="67EE13B3"/>
    <w:rsid w:val="67F24955"/>
    <w:rsid w:val="6801359E"/>
    <w:rsid w:val="680B2CD4"/>
    <w:rsid w:val="681D1052"/>
    <w:rsid w:val="682801A6"/>
    <w:rsid w:val="68700E53"/>
    <w:rsid w:val="68A47B7B"/>
    <w:rsid w:val="68D4013B"/>
    <w:rsid w:val="68E760AD"/>
    <w:rsid w:val="69257C7A"/>
    <w:rsid w:val="695E7740"/>
    <w:rsid w:val="697F1A8A"/>
    <w:rsid w:val="69860473"/>
    <w:rsid w:val="69B67F59"/>
    <w:rsid w:val="69CA78D4"/>
    <w:rsid w:val="69E33027"/>
    <w:rsid w:val="69E3506E"/>
    <w:rsid w:val="69E65F8F"/>
    <w:rsid w:val="69FC7E43"/>
    <w:rsid w:val="6A000873"/>
    <w:rsid w:val="6A042A76"/>
    <w:rsid w:val="6A172106"/>
    <w:rsid w:val="6A1F74A7"/>
    <w:rsid w:val="6A26347D"/>
    <w:rsid w:val="6A65353F"/>
    <w:rsid w:val="6A7E28A5"/>
    <w:rsid w:val="6A8A0349"/>
    <w:rsid w:val="6A8A57DA"/>
    <w:rsid w:val="6AD6117E"/>
    <w:rsid w:val="6AFD26B1"/>
    <w:rsid w:val="6B1C70C4"/>
    <w:rsid w:val="6B364537"/>
    <w:rsid w:val="6B3B69F6"/>
    <w:rsid w:val="6B4A03CC"/>
    <w:rsid w:val="6B6E68D8"/>
    <w:rsid w:val="6B7D358A"/>
    <w:rsid w:val="6B8D35B3"/>
    <w:rsid w:val="6BB43793"/>
    <w:rsid w:val="6BD52FEB"/>
    <w:rsid w:val="6BE26362"/>
    <w:rsid w:val="6C1B5308"/>
    <w:rsid w:val="6C287018"/>
    <w:rsid w:val="6C6654C3"/>
    <w:rsid w:val="6C6C5DD4"/>
    <w:rsid w:val="6C7279B6"/>
    <w:rsid w:val="6C727FC4"/>
    <w:rsid w:val="6C9F000C"/>
    <w:rsid w:val="6CA146D1"/>
    <w:rsid w:val="6CBB6C11"/>
    <w:rsid w:val="6CE14AD3"/>
    <w:rsid w:val="6D343D39"/>
    <w:rsid w:val="6D7F7E9F"/>
    <w:rsid w:val="6D942EE7"/>
    <w:rsid w:val="6DAF6C9C"/>
    <w:rsid w:val="6DBE5EBE"/>
    <w:rsid w:val="6DBE69ED"/>
    <w:rsid w:val="6DC41364"/>
    <w:rsid w:val="6DCD6A8C"/>
    <w:rsid w:val="6E292403"/>
    <w:rsid w:val="6E52009E"/>
    <w:rsid w:val="6E54636C"/>
    <w:rsid w:val="6E71550F"/>
    <w:rsid w:val="6E724C90"/>
    <w:rsid w:val="6E7A3CB4"/>
    <w:rsid w:val="6E83756D"/>
    <w:rsid w:val="6E85399B"/>
    <w:rsid w:val="6EA141D1"/>
    <w:rsid w:val="6ECC5B25"/>
    <w:rsid w:val="6EDC3386"/>
    <w:rsid w:val="6EFE60D4"/>
    <w:rsid w:val="6F203E57"/>
    <w:rsid w:val="6F514775"/>
    <w:rsid w:val="6F515D20"/>
    <w:rsid w:val="6F64690D"/>
    <w:rsid w:val="6F822094"/>
    <w:rsid w:val="6F920488"/>
    <w:rsid w:val="6FAF50C4"/>
    <w:rsid w:val="6FC145CC"/>
    <w:rsid w:val="6FC712EC"/>
    <w:rsid w:val="6FD2144F"/>
    <w:rsid w:val="6FE03E9C"/>
    <w:rsid w:val="6FF4273F"/>
    <w:rsid w:val="70005F65"/>
    <w:rsid w:val="700E2568"/>
    <w:rsid w:val="70174290"/>
    <w:rsid w:val="70290E23"/>
    <w:rsid w:val="702C0405"/>
    <w:rsid w:val="70336179"/>
    <w:rsid w:val="70555613"/>
    <w:rsid w:val="705B5BE9"/>
    <w:rsid w:val="707603FB"/>
    <w:rsid w:val="707F178B"/>
    <w:rsid w:val="70875CAA"/>
    <w:rsid w:val="709E5285"/>
    <w:rsid w:val="70BB0C2E"/>
    <w:rsid w:val="70D731B2"/>
    <w:rsid w:val="711F3F29"/>
    <w:rsid w:val="71331A79"/>
    <w:rsid w:val="715D3A2F"/>
    <w:rsid w:val="71714796"/>
    <w:rsid w:val="71A5349A"/>
    <w:rsid w:val="71B01EFB"/>
    <w:rsid w:val="71EB6DF9"/>
    <w:rsid w:val="721113CE"/>
    <w:rsid w:val="721F1D99"/>
    <w:rsid w:val="72297D7E"/>
    <w:rsid w:val="72361487"/>
    <w:rsid w:val="72366F2B"/>
    <w:rsid w:val="723A1380"/>
    <w:rsid w:val="726E6C6B"/>
    <w:rsid w:val="72865B4E"/>
    <w:rsid w:val="72925943"/>
    <w:rsid w:val="72A555CF"/>
    <w:rsid w:val="72B76EE8"/>
    <w:rsid w:val="72F9402A"/>
    <w:rsid w:val="73254888"/>
    <w:rsid w:val="7358132E"/>
    <w:rsid w:val="738B624A"/>
    <w:rsid w:val="739E1EF3"/>
    <w:rsid w:val="73A32326"/>
    <w:rsid w:val="73F9384A"/>
    <w:rsid w:val="73FD0941"/>
    <w:rsid w:val="740C5320"/>
    <w:rsid w:val="741203E8"/>
    <w:rsid w:val="742553B8"/>
    <w:rsid w:val="742830D3"/>
    <w:rsid w:val="745A6A1C"/>
    <w:rsid w:val="745B1BB3"/>
    <w:rsid w:val="7467428A"/>
    <w:rsid w:val="747571CA"/>
    <w:rsid w:val="74806B0A"/>
    <w:rsid w:val="74936B24"/>
    <w:rsid w:val="74CC7244"/>
    <w:rsid w:val="75083F1F"/>
    <w:rsid w:val="75235F8B"/>
    <w:rsid w:val="75397F71"/>
    <w:rsid w:val="758F411E"/>
    <w:rsid w:val="759117C8"/>
    <w:rsid w:val="75C40ED4"/>
    <w:rsid w:val="75D02E94"/>
    <w:rsid w:val="75D709A9"/>
    <w:rsid w:val="75DB1D0B"/>
    <w:rsid w:val="75E46BD8"/>
    <w:rsid w:val="75FB41CF"/>
    <w:rsid w:val="76144DDB"/>
    <w:rsid w:val="76260C79"/>
    <w:rsid w:val="764614AE"/>
    <w:rsid w:val="766B6209"/>
    <w:rsid w:val="76753308"/>
    <w:rsid w:val="76AB6115"/>
    <w:rsid w:val="76C8244C"/>
    <w:rsid w:val="76E96DBA"/>
    <w:rsid w:val="76EB0B1E"/>
    <w:rsid w:val="76EE7776"/>
    <w:rsid w:val="76F21380"/>
    <w:rsid w:val="771F3961"/>
    <w:rsid w:val="772E11F7"/>
    <w:rsid w:val="773907EF"/>
    <w:rsid w:val="7741651C"/>
    <w:rsid w:val="77910414"/>
    <w:rsid w:val="779838DA"/>
    <w:rsid w:val="77CF3A30"/>
    <w:rsid w:val="783B723C"/>
    <w:rsid w:val="783D45AD"/>
    <w:rsid w:val="785D55FD"/>
    <w:rsid w:val="789028E9"/>
    <w:rsid w:val="78A5762C"/>
    <w:rsid w:val="78D54A5E"/>
    <w:rsid w:val="78DB3CA8"/>
    <w:rsid w:val="795E0B46"/>
    <w:rsid w:val="796C2E8B"/>
    <w:rsid w:val="797A1161"/>
    <w:rsid w:val="79900B63"/>
    <w:rsid w:val="79B9047E"/>
    <w:rsid w:val="79BC17A8"/>
    <w:rsid w:val="79DA20DC"/>
    <w:rsid w:val="79DF1094"/>
    <w:rsid w:val="7A082142"/>
    <w:rsid w:val="7A412157"/>
    <w:rsid w:val="7A4D5B50"/>
    <w:rsid w:val="7A7D75CF"/>
    <w:rsid w:val="7ABD5AA0"/>
    <w:rsid w:val="7AC819D8"/>
    <w:rsid w:val="7ACA78CA"/>
    <w:rsid w:val="7ACB6FDA"/>
    <w:rsid w:val="7AF80D44"/>
    <w:rsid w:val="7B0D6BC3"/>
    <w:rsid w:val="7B14418E"/>
    <w:rsid w:val="7B173251"/>
    <w:rsid w:val="7B4D3AC0"/>
    <w:rsid w:val="7B746DAC"/>
    <w:rsid w:val="7B7601F3"/>
    <w:rsid w:val="7BAA180C"/>
    <w:rsid w:val="7BB27F23"/>
    <w:rsid w:val="7BD97622"/>
    <w:rsid w:val="7BE262F2"/>
    <w:rsid w:val="7BE27270"/>
    <w:rsid w:val="7BE527B4"/>
    <w:rsid w:val="7BEA4663"/>
    <w:rsid w:val="7BF15C9E"/>
    <w:rsid w:val="7C1259F8"/>
    <w:rsid w:val="7C5E57A4"/>
    <w:rsid w:val="7C6513F4"/>
    <w:rsid w:val="7C7766EE"/>
    <w:rsid w:val="7C835653"/>
    <w:rsid w:val="7C9433FB"/>
    <w:rsid w:val="7C9E7D13"/>
    <w:rsid w:val="7D051E84"/>
    <w:rsid w:val="7D07553E"/>
    <w:rsid w:val="7D190D61"/>
    <w:rsid w:val="7D217669"/>
    <w:rsid w:val="7D322102"/>
    <w:rsid w:val="7D594854"/>
    <w:rsid w:val="7D733216"/>
    <w:rsid w:val="7D8C27B7"/>
    <w:rsid w:val="7D92694E"/>
    <w:rsid w:val="7D947C7A"/>
    <w:rsid w:val="7D9873E3"/>
    <w:rsid w:val="7DAC6602"/>
    <w:rsid w:val="7DB9138A"/>
    <w:rsid w:val="7DBD6534"/>
    <w:rsid w:val="7DE83F3B"/>
    <w:rsid w:val="7DEB79C4"/>
    <w:rsid w:val="7E077DED"/>
    <w:rsid w:val="7E384FEF"/>
    <w:rsid w:val="7E6616A8"/>
    <w:rsid w:val="7E6800F0"/>
    <w:rsid w:val="7E697991"/>
    <w:rsid w:val="7E8C0108"/>
    <w:rsid w:val="7EA24F89"/>
    <w:rsid w:val="7EC553F9"/>
    <w:rsid w:val="7ED574BC"/>
    <w:rsid w:val="7ED912D8"/>
    <w:rsid w:val="7EF12920"/>
    <w:rsid w:val="7F106DB7"/>
    <w:rsid w:val="7F246CE1"/>
    <w:rsid w:val="7F250552"/>
    <w:rsid w:val="7F305A2E"/>
    <w:rsid w:val="7F681D16"/>
    <w:rsid w:val="7F6E4A4C"/>
    <w:rsid w:val="7F7E73B4"/>
    <w:rsid w:val="7F8A6B18"/>
    <w:rsid w:val="7FE369B2"/>
    <w:rsid w:val="7FE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cs="Times New Roman" w:eastAsiaTheme="minorEastAsia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61"/>
    <w:qFormat/>
    <w:uiPriority w:val="9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5">
    <w:name w:val="heading 2"/>
    <w:basedOn w:val="1"/>
    <w:next w:val="1"/>
    <w:link w:val="62"/>
    <w:qFormat/>
    <w:uiPriority w:val="9"/>
    <w:pPr>
      <w:keepNext/>
      <w:keepLines/>
      <w:spacing w:before="360" w:line="480" w:lineRule="auto"/>
      <w:ind w:firstLine="0" w:firstLineChars="0"/>
      <w:outlineLvl w:val="1"/>
    </w:pPr>
    <w:rPr>
      <w:rFonts w:ascii="Arial" w:hAnsi="Arial" w:eastAsia="黑体"/>
      <w:b/>
      <w:bCs/>
    </w:rPr>
  </w:style>
  <w:style w:type="paragraph" w:styleId="6">
    <w:name w:val="heading 3"/>
    <w:basedOn w:val="5"/>
    <w:next w:val="1"/>
    <w:link w:val="63"/>
    <w:unhideWhenUsed/>
    <w:qFormat/>
    <w:uiPriority w:val="9"/>
    <w:pPr>
      <w:spacing w:before="100" w:beforeLines="100" w:after="100" w:afterLines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7">
    <w:name w:val="heading 4"/>
    <w:basedOn w:val="1"/>
    <w:next w:val="1"/>
    <w:link w:val="69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8">
    <w:name w:val="heading 5"/>
    <w:basedOn w:val="1"/>
    <w:next w:val="1"/>
    <w:link w:val="70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71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">
    <w:name w:val="heading 7"/>
    <w:basedOn w:val="1"/>
    <w:next w:val="1"/>
    <w:link w:val="72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link w:val="73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2">
    <w:name w:val="heading 9"/>
    <w:basedOn w:val="1"/>
    <w:next w:val="1"/>
    <w:link w:val="74"/>
    <w:unhideWhenUsed/>
    <w:qFormat/>
    <w:uiPriority w:val="9"/>
    <w:pPr>
      <w:keepNext/>
      <w:keepLines/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关键词"/>
    <w:basedOn w:val="1"/>
    <w:next w:val="4"/>
    <w:qFormat/>
    <w:uiPriority w:val="0"/>
    <w:rPr>
      <w:rFonts w:eastAsia="黑体"/>
    </w:rPr>
  </w:style>
  <w:style w:type="paragraph" w:customStyle="1" w:styleId="4">
    <w:name w:val="摘要"/>
    <w:basedOn w:val="1"/>
    <w:next w:val="5"/>
    <w:qFormat/>
    <w:uiPriority w:val="0"/>
    <w:rPr>
      <w:rFonts w:eastAsia="黑体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15">
    <w:name w:val="annotation text"/>
    <w:basedOn w:val="1"/>
    <w:link w:val="40"/>
    <w:unhideWhenUsed/>
    <w:qFormat/>
    <w:uiPriority w:val="99"/>
    <w:pPr>
      <w:suppressAutoHyphens/>
    </w:pPr>
    <w:rPr>
      <w:kern w:val="1"/>
      <w:lang w:val="zh-CN" w:eastAsia="hi-IN" w:bidi="hi-IN"/>
    </w:rPr>
  </w:style>
  <w:style w:type="paragraph" w:styleId="16">
    <w:name w:val="Body Text"/>
    <w:basedOn w:val="1"/>
    <w:link w:val="55"/>
    <w:unhideWhenUsed/>
    <w:qFormat/>
    <w:uiPriority w:val="99"/>
    <w:pPr>
      <w:spacing w:after="12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8">
    <w:name w:val="toc 3"/>
    <w:basedOn w:val="1"/>
    <w:next w:val="1"/>
    <w:unhideWhenUsed/>
    <w:qFormat/>
    <w:uiPriority w:val="39"/>
    <w:pPr>
      <w:ind w:left="420" w:leftChars="200"/>
    </w:pPr>
    <w:rPr>
      <w:rFonts w:eastAsia="微软雅黑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endnote text"/>
    <w:basedOn w:val="1"/>
    <w:link w:val="65"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link w:val="39"/>
    <w:unhideWhenUsed/>
    <w:qFormat/>
    <w:uiPriority w:val="99"/>
    <w:rPr>
      <w:sz w:val="18"/>
      <w:szCs w:val="18"/>
      <w:lang w:val="zh-CN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23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840" w:leftChars="400"/>
    </w:pPr>
    <w:rPr>
      <w:rFonts w:eastAsia="微软雅黑"/>
    </w:rPr>
  </w:style>
  <w:style w:type="paragraph" w:styleId="26">
    <w:name w:val="footnote text"/>
    <w:basedOn w:val="1"/>
    <w:unhideWhenUsed/>
    <w:qFormat/>
    <w:uiPriority w:val="99"/>
    <w:pPr>
      <w:snapToGrid w:val="0"/>
      <w:jc w:val="left"/>
    </w:pPr>
    <w:rPr>
      <w:sz w:val="18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8">
    <w:name w:val="toc 2"/>
    <w:basedOn w:val="1"/>
    <w:next w:val="1"/>
    <w:unhideWhenUsed/>
    <w:qFormat/>
    <w:uiPriority w:val="39"/>
    <w:rPr>
      <w:rFonts w:eastAsia="微软雅黑"/>
    </w:rPr>
  </w:style>
  <w:style w:type="paragraph" w:styleId="2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0">
    <w:name w:val="annotation subject"/>
    <w:basedOn w:val="15"/>
    <w:next w:val="15"/>
    <w:link w:val="45"/>
    <w:unhideWhenUsed/>
    <w:qFormat/>
    <w:uiPriority w:val="99"/>
    <w:pPr>
      <w:suppressAutoHyphens w:val="0"/>
      <w:jc w:val="left"/>
    </w:pPr>
    <w:rPr>
      <w:b/>
      <w:bCs/>
      <w:kern w:val="2"/>
    </w:rPr>
  </w:style>
  <w:style w:type="table" w:styleId="32">
    <w:name w:val="Table Grid"/>
    <w:basedOn w:val="3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endnote reference"/>
    <w:basedOn w:val="33"/>
    <w:unhideWhenUsed/>
    <w:qFormat/>
    <w:uiPriority w:val="99"/>
    <w:rPr>
      <w:vertAlign w:val="superscript"/>
    </w:rPr>
  </w:style>
  <w:style w:type="character" w:styleId="35">
    <w:name w:val="page number"/>
    <w:basedOn w:val="33"/>
    <w:unhideWhenUsed/>
    <w:qFormat/>
    <w:uiPriority w:val="99"/>
  </w:style>
  <w:style w:type="character" w:styleId="36">
    <w:name w:val="Hyperlink"/>
    <w:unhideWhenUsed/>
    <w:qFormat/>
    <w:uiPriority w:val="99"/>
    <w:rPr>
      <w:color w:val="0000FF"/>
      <w:u w:val="single"/>
    </w:rPr>
  </w:style>
  <w:style w:type="character" w:styleId="37">
    <w:name w:val="annotation reference"/>
    <w:unhideWhenUsed/>
    <w:qFormat/>
    <w:uiPriority w:val="99"/>
    <w:rPr>
      <w:sz w:val="21"/>
    </w:rPr>
  </w:style>
  <w:style w:type="character" w:styleId="38">
    <w:name w:val="footnote reference"/>
    <w:unhideWhenUsed/>
    <w:qFormat/>
    <w:uiPriority w:val="99"/>
    <w:rPr>
      <w:vertAlign w:val="superscript"/>
    </w:rPr>
  </w:style>
  <w:style w:type="character" w:customStyle="1" w:styleId="39">
    <w:name w:val="批注框文本 Char"/>
    <w:link w:val="21"/>
    <w:semiHidden/>
    <w:qFormat/>
    <w:uiPriority w:val="99"/>
    <w:rPr>
      <w:kern w:val="2"/>
      <w:sz w:val="18"/>
      <w:szCs w:val="18"/>
    </w:rPr>
  </w:style>
  <w:style w:type="character" w:customStyle="1" w:styleId="40">
    <w:name w:val="批注文字 Char"/>
    <w:link w:val="15"/>
    <w:qFormat/>
    <w:uiPriority w:val="99"/>
    <w:rPr>
      <w:kern w:val="1"/>
      <w:sz w:val="21"/>
      <w:lang w:eastAsia="hi-IN" w:bidi="hi-IN"/>
    </w:rPr>
  </w:style>
  <w:style w:type="character" w:customStyle="1" w:styleId="41">
    <w:name w:val="样式 Cambria 小五"/>
    <w:qFormat/>
    <w:uiPriority w:val="0"/>
    <w:rPr>
      <w:rFonts w:ascii="Times New Roman" w:hAnsi="Times New Roman" w:eastAsia="宋体"/>
      <w:sz w:val="18"/>
    </w:rPr>
  </w:style>
  <w:style w:type="character" w:customStyle="1" w:styleId="42">
    <w:name w:val="表标题 Char"/>
    <w:link w:val="43"/>
    <w:qFormat/>
    <w:uiPriority w:val="0"/>
  </w:style>
  <w:style w:type="paragraph" w:customStyle="1" w:styleId="43">
    <w:name w:val="表标题"/>
    <w:basedOn w:val="44"/>
    <w:next w:val="44"/>
    <w:link w:val="42"/>
    <w:qFormat/>
    <w:uiPriority w:val="0"/>
    <w:pPr>
      <w:numPr>
        <w:ilvl w:val="0"/>
        <w:numId w:val="1"/>
      </w:numPr>
    </w:pPr>
  </w:style>
  <w:style w:type="paragraph" w:customStyle="1" w:styleId="44">
    <w:name w:val="表格内容"/>
    <w:basedOn w:val="1"/>
    <w:link w:val="57"/>
    <w:qFormat/>
    <w:uiPriority w:val="0"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45">
    <w:name w:val="批注主题 Char"/>
    <w:link w:val="30"/>
    <w:semiHidden/>
    <w:qFormat/>
    <w:uiPriority w:val="99"/>
    <w:rPr>
      <w:b/>
      <w:bCs/>
      <w:kern w:val="2"/>
      <w:sz w:val="21"/>
      <w:lang w:eastAsia="hi-IN" w:bidi="hi-IN"/>
    </w:rPr>
  </w:style>
  <w:style w:type="character" w:customStyle="1" w:styleId="46">
    <w:name w:val="章标题 Char"/>
    <w:link w:val="47"/>
    <w:qFormat/>
    <w:uiPriority w:val="0"/>
    <w:rPr>
      <w:rFonts w:ascii="黑体" w:hAnsi="黑体" w:eastAsia="微软雅黑"/>
      <w:b/>
      <w:sz w:val="28"/>
      <w:lang w:val="en-US" w:eastAsia="zh-CN" w:bidi="ar-SA"/>
    </w:rPr>
  </w:style>
  <w:style w:type="paragraph" w:customStyle="1" w:styleId="47">
    <w:name w:val="章标题"/>
    <w:next w:val="48"/>
    <w:link w:val="46"/>
    <w:qFormat/>
    <w:uiPriority w:val="0"/>
    <w:pPr>
      <w:tabs>
        <w:tab w:val="left" w:pos="0"/>
      </w:tabs>
      <w:spacing w:before="50" w:beforeLines="50" w:after="50" w:afterLines="50"/>
      <w:jc w:val="both"/>
      <w:outlineLvl w:val="1"/>
    </w:pPr>
    <w:rPr>
      <w:rFonts w:ascii="黑体" w:hAnsi="黑体" w:eastAsia="微软雅黑" w:cs="Times New Roman"/>
      <w:b/>
      <w:sz w:val="28"/>
      <w:lang w:val="en-US" w:eastAsia="zh-CN" w:bidi="ar-SA"/>
    </w:rPr>
  </w:style>
  <w:style w:type="paragraph" w:customStyle="1" w:styleId="48">
    <w:name w:val="段"/>
    <w:link w:val="56"/>
    <w:qFormat/>
    <w:uiPriority w:val="99"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="480" w:firstLineChars="200"/>
      <w:jc w:val="both"/>
    </w:pPr>
    <w:rPr>
      <w:rFonts w:ascii="宋体" w:hAnsi="宋体" w:eastAsia="微软雅黑" w:cs="Times New Roman"/>
      <w:sz w:val="21"/>
      <w:lang w:val="en-US" w:eastAsia="zh-CN" w:bidi="ar-SA"/>
    </w:rPr>
  </w:style>
  <w:style w:type="paragraph" w:customStyle="1" w:styleId="49">
    <w:name w:val="文档编号"/>
    <w:basedOn w:val="1"/>
    <w:next w:val="1"/>
    <w:qFormat/>
    <w:uiPriority w:val="0"/>
    <w:pPr>
      <w:jc w:val="center"/>
    </w:pPr>
    <w:rPr>
      <w:rFonts w:ascii="宋体"/>
    </w:rPr>
  </w:style>
  <w:style w:type="paragraph" w:customStyle="1" w:styleId="50">
    <w:name w:val="目次、标准名称标题"/>
    <w:basedOn w:val="1"/>
    <w:next w:val="48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51">
    <w:name w:val="正文表标题"/>
    <w:next w:val="48"/>
    <w:qFormat/>
    <w:uiPriority w:val="0"/>
    <w:pPr>
      <w:tabs>
        <w:tab w:val="left" w:pos="360"/>
      </w:tabs>
      <w:spacing w:before="156" w:beforeLines="50" w:after="156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2">
    <w:name w:val="二级条标题"/>
    <w:basedOn w:val="53"/>
    <w:next w:val="48"/>
    <w:qFormat/>
    <w:uiPriority w:val="0"/>
    <w:pPr>
      <w:tabs>
        <w:tab w:val="left" w:pos="0"/>
      </w:tabs>
      <w:spacing w:before="156" w:after="156"/>
      <w:outlineLvl w:val="3"/>
    </w:pPr>
  </w:style>
  <w:style w:type="paragraph" w:customStyle="1" w:styleId="53">
    <w:name w:val="一级条标题"/>
    <w:next w:val="48"/>
    <w:qFormat/>
    <w:uiPriority w:val="0"/>
    <w:pPr>
      <w:tabs>
        <w:tab w:val="left" w:pos="0"/>
      </w:tabs>
      <w:spacing w:before="50" w:beforeLines="50" w:after="50" w:afterLines="50"/>
      <w:outlineLvl w:val="2"/>
    </w:pPr>
    <w:rPr>
      <w:rFonts w:ascii="黑体" w:hAnsi="黑体" w:eastAsia="微软雅黑" w:cs="Times New Roman"/>
      <w:b/>
      <w:sz w:val="24"/>
      <w:szCs w:val="21"/>
      <w:lang w:val="en-US" w:eastAsia="zh-CN" w:bidi="ar-SA"/>
    </w:rPr>
  </w:style>
  <w:style w:type="character" w:customStyle="1" w:styleId="54">
    <w:name w:val="页眉 Char"/>
    <w:basedOn w:val="33"/>
    <w:link w:val="23"/>
    <w:qFormat/>
    <w:uiPriority w:val="99"/>
    <w:rPr>
      <w:rFonts w:eastAsia="仿宋"/>
      <w:kern w:val="2"/>
      <w:sz w:val="21"/>
      <w:szCs w:val="21"/>
    </w:rPr>
  </w:style>
  <w:style w:type="character" w:customStyle="1" w:styleId="55">
    <w:name w:val="正文文本 Char"/>
    <w:basedOn w:val="33"/>
    <w:link w:val="16"/>
    <w:qFormat/>
    <w:uiPriority w:val="99"/>
    <w:rPr>
      <w:rFonts w:eastAsia="仿宋"/>
      <w:kern w:val="2"/>
      <w:sz w:val="21"/>
    </w:rPr>
  </w:style>
  <w:style w:type="character" w:customStyle="1" w:styleId="56">
    <w:name w:val="段 Char"/>
    <w:link w:val="48"/>
    <w:qFormat/>
    <w:uiPriority w:val="99"/>
    <w:rPr>
      <w:rFonts w:ascii="宋体" w:hAnsi="宋体" w:eastAsia="微软雅黑"/>
      <w:sz w:val="21"/>
    </w:rPr>
  </w:style>
  <w:style w:type="character" w:customStyle="1" w:styleId="57">
    <w:name w:val="表格内容 Char"/>
    <w:link w:val="44"/>
    <w:qFormat/>
    <w:uiPriority w:val="0"/>
    <w:rPr>
      <w:rFonts w:eastAsia="微软雅黑"/>
      <w:kern w:val="1"/>
      <w:sz w:val="21"/>
      <w:lang w:eastAsia="hi-IN" w:bidi="hi-IN"/>
    </w:rPr>
  </w:style>
  <w:style w:type="paragraph" w:customStyle="1" w:styleId="58">
    <w:name w:val="正文段落补充"/>
    <w:next w:val="16"/>
    <w:qFormat/>
    <w:uiPriority w:val="0"/>
    <w:pPr>
      <w:spacing w:line="120" w:lineRule="auto"/>
      <w:ind w:firstLine="480" w:firstLineChars="200"/>
    </w:pPr>
    <w:rPr>
      <w:rFonts w:ascii="Times New Roman" w:hAnsi="Times New Roman" w:eastAsia="微软雅黑" w:cs="Times New Roman"/>
      <w:sz w:val="21"/>
      <w:lang w:val="en-US" w:eastAsia="zh-CN" w:bidi="ar-SA"/>
    </w:rPr>
  </w:style>
  <w:style w:type="paragraph" w:customStyle="1" w:styleId="5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  <w:style w:type="character" w:customStyle="1" w:styleId="60">
    <w:name w:val="页脚 Char"/>
    <w:basedOn w:val="33"/>
    <w:link w:val="22"/>
    <w:qFormat/>
    <w:uiPriority w:val="99"/>
    <w:rPr>
      <w:rFonts w:eastAsia="仿宋"/>
      <w:kern w:val="2"/>
      <w:sz w:val="21"/>
      <w:szCs w:val="21"/>
    </w:rPr>
  </w:style>
  <w:style w:type="character" w:customStyle="1" w:styleId="61">
    <w:name w:val="标题 1 Char"/>
    <w:basedOn w:val="33"/>
    <w:link w:val="2"/>
    <w:qFormat/>
    <w:uiPriority w:val="9"/>
    <w:rPr>
      <w:rFonts w:eastAsia="黑体"/>
      <w:b/>
      <w:bCs/>
      <w:kern w:val="44"/>
      <w:sz w:val="32"/>
      <w:szCs w:val="32"/>
    </w:rPr>
  </w:style>
  <w:style w:type="character" w:customStyle="1" w:styleId="62">
    <w:name w:val="标题 2 Char"/>
    <w:basedOn w:val="33"/>
    <w:link w:val="5"/>
    <w:qFormat/>
    <w:uiPriority w:val="9"/>
    <w:rPr>
      <w:rFonts w:ascii="Arial" w:hAnsi="Arial" w:eastAsia="黑体"/>
      <w:b/>
      <w:bCs/>
      <w:kern w:val="2"/>
      <w:sz w:val="21"/>
    </w:rPr>
  </w:style>
  <w:style w:type="character" w:customStyle="1" w:styleId="63">
    <w:name w:val="标题 3 Char"/>
    <w:basedOn w:val="33"/>
    <w:link w:val="6"/>
    <w:qFormat/>
    <w:uiPriority w:val="9"/>
    <w:rPr>
      <w:rFonts w:eastAsia="黑体" w:asciiTheme="minorHAnsi" w:hAnsiTheme="minorHAnsi" w:cstheme="minorBidi"/>
      <w:kern w:val="2"/>
      <w:sz w:val="21"/>
      <w:szCs w:val="32"/>
    </w:rPr>
  </w:style>
  <w:style w:type="paragraph" w:styleId="64">
    <w:name w:val="List Paragraph"/>
    <w:basedOn w:val="1"/>
    <w:qFormat/>
    <w:uiPriority w:val="99"/>
    <w:pPr>
      <w:ind w:firstLine="420"/>
    </w:pPr>
  </w:style>
  <w:style w:type="character" w:customStyle="1" w:styleId="65">
    <w:name w:val="尾注文本 Char"/>
    <w:basedOn w:val="33"/>
    <w:link w:val="20"/>
    <w:semiHidden/>
    <w:qFormat/>
    <w:uiPriority w:val="99"/>
    <w:rPr>
      <w:rFonts w:eastAsia="仿宋"/>
      <w:kern w:val="2"/>
      <w:sz w:val="21"/>
    </w:rPr>
  </w:style>
  <w:style w:type="paragraph" w:customStyle="1" w:styleId="66">
    <w:name w:val="文献分类号"/>
    <w:qFormat/>
    <w:uiPriority w:val="99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szCs w:val="21"/>
      <w:lang w:val="en-US" w:eastAsia="zh-CN" w:bidi="ar-SA"/>
    </w:rPr>
  </w:style>
  <w:style w:type="paragraph" w:customStyle="1" w:styleId="67">
    <w:name w:val="封面标准号2"/>
    <w:qFormat/>
    <w:uiPriority w:val="99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hAnsi="Times New Roman" w:eastAsia="黑体" w:cs="黑体"/>
      <w:sz w:val="28"/>
      <w:szCs w:val="28"/>
      <w:lang w:val="en-US" w:eastAsia="zh-CN" w:bidi="ar-SA"/>
    </w:rPr>
  </w:style>
  <w:style w:type="character" w:customStyle="1" w:styleId="68">
    <w:name w:val="发布"/>
    <w:qFormat/>
    <w:uiPriority w:val="99"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69">
    <w:name w:val="标题 4 Char"/>
    <w:basedOn w:val="33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70">
    <w:name w:val="标题 5 Char"/>
    <w:basedOn w:val="33"/>
    <w:link w:val="8"/>
    <w:semiHidden/>
    <w:qFormat/>
    <w:uiPriority w:val="9"/>
    <w:rPr>
      <w:rFonts w:eastAsiaTheme="minorEastAsia"/>
      <w:b/>
      <w:bCs/>
      <w:kern w:val="2"/>
      <w:sz w:val="28"/>
      <w:szCs w:val="28"/>
    </w:rPr>
  </w:style>
  <w:style w:type="character" w:customStyle="1" w:styleId="71">
    <w:name w:val="标题 6 Char"/>
    <w:basedOn w:val="33"/>
    <w:link w:val="9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2">
    <w:name w:val="标题 7 Char"/>
    <w:basedOn w:val="33"/>
    <w:link w:val="10"/>
    <w:semiHidden/>
    <w:qFormat/>
    <w:uiPriority w:val="9"/>
    <w:rPr>
      <w:rFonts w:eastAsiaTheme="minorEastAsia"/>
      <w:b/>
      <w:bCs/>
      <w:kern w:val="2"/>
      <w:sz w:val="24"/>
      <w:szCs w:val="24"/>
    </w:rPr>
  </w:style>
  <w:style w:type="character" w:customStyle="1" w:styleId="73">
    <w:name w:val="标题 8 Char"/>
    <w:basedOn w:val="33"/>
    <w:link w:val="11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4">
    <w:name w:val="标题 9 Char"/>
    <w:basedOn w:val="33"/>
    <w:link w:val="12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10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header" Target="header7.xml"/><Relationship Id="rId17" Type="http://schemas.openxmlformats.org/officeDocument/2006/relationships/header" Target="header6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DAB925-F4B6-491F-B784-9B4C5FFE61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6409</Words>
  <Characters>36537</Characters>
  <Lines>304</Lines>
  <Paragraphs>85</Paragraphs>
  <TotalTime>757</TotalTime>
  <ScaleCrop>false</ScaleCrop>
  <LinksUpToDate>false</LinksUpToDate>
  <CharactersWithSpaces>42861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2017-10-19T08:30:00Z</dcterms:created>
  <dc:creator>Dell</dc:creator>
  <cp:lastModifiedBy>Administrator</cp:lastModifiedBy>
  <cp:lastPrinted>2017-12-18T07:52:00Z</cp:lastPrinted>
  <dcterms:modified xsi:type="dcterms:W3CDTF">2020-04-14T01:16:19Z</dcterms:modified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