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6"/>
        <w:framePr w:hSpace="0" w:vSpace="0" w:wrap="auto" w:vAnchor="margin" w:hAnchor="text" w:yAlign="inline"/>
        <w:jc w:val="both"/>
        <w:rPr>
          <w:rFonts w:ascii="黑体" w:cs="黑体"/>
        </w:rPr>
      </w:pPr>
      <w:bookmarkStart w:id="0" w:name="_Toc8375"/>
      <w:bookmarkStart w:id="1" w:name="_Toc20025"/>
      <w:r>
        <w:rPr>
          <w:rFonts w:hint="eastAsia" w:ascii="黑体" w:cs="黑体"/>
        </w:rPr>
        <w:t>ICS 03 220 20</w:t>
      </w:r>
    </w:p>
    <w:p>
      <w:pPr>
        <w:pStyle w:val="66"/>
        <w:framePr w:hSpace="0" w:vSpace="0" w:wrap="auto" w:vAnchor="margin" w:hAnchor="text" w:yAlign="inline"/>
        <w:jc w:val="both"/>
        <w:rPr>
          <w:rFonts w:ascii="黑体" w:cs="黑体"/>
        </w:rPr>
      </w:pPr>
      <w:r>
        <w:rPr>
          <w:rFonts w:hint="eastAsia" w:ascii="黑体" w:cs="黑体"/>
        </w:rPr>
        <w:t>R 10/19</w:t>
      </w:r>
    </w:p>
    <w:p>
      <w:pPr>
        <w:pStyle w:val="66"/>
        <w:framePr w:hSpace="0" w:vSpace="0" w:wrap="auto" w:vAnchor="margin" w:hAnchor="text" w:yAlign="inline"/>
        <w:ind w:firstLine="420"/>
        <w:jc w:val="both"/>
        <w:rPr>
          <w:rFonts w:ascii="黑体" w:cs="黑体"/>
        </w:rPr>
      </w:pPr>
    </w:p>
    <w:bookmarkEnd w:id="0"/>
    <w:bookmarkEnd w:id="1"/>
    <w:p>
      <w:pPr>
        <w:ind w:firstLine="0" w:firstLineChars="0"/>
        <w:jc w:val="distribute"/>
        <w:rPr>
          <w:rFonts w:ascii="黑体" w:hAnsi="黑体" w:eastAsia="黑体"/>
          <w:bCs/>
          <w:sz w:val="48"/>
          <w:szCs w:val="44"/>
        </w:rPr>
      </w:pPr>
    </w:p>
    <w:p>
      <w:pPr>
        <w:ind w:firstLine="0" w:firstLineChars="0"/>
        <w:jc w:val="distribute"/>
        <w:rPr>
          <w:rFonts w:ascii="黑体" w:hAnsi="黑体" w:eastAsia="黑体"/>
          <w:bCs/>
          <w:sz w:val="48"/>
          <w:szCs w:val="44"/>
        </w:rPr>
      </w:pPr>
      <w:r>
        <w:rPr>
          <w:rFonts w:hint="eastAsia" w:ascii="黑体" w:hAnsi="黑体" w:eastAsia="黑体"/>
          <w:bCs/>
          <w:sz w:val="48"/>
          <w:szCs w:val="44"/>
        </w:rPr>
        <w:t>江苏省团体标准</w:t>
      </w:r>
    </w:p>
    <w:p>
      <w:pPr>
        <w:pStyle w:val="67"/>
        <w:framePr w:w="0" w:hRule="auto" w:hSpace="0" w:wrap="auto" w:vAnchor="margin" w:hAnchor="text" w:xAlign="left" w:yAlign="inline"/>
        <w:spacing w:before="312" w:after="312"/>
        <w:ind w:firstLine="500"/>
        <w:rPr>
          <w:spacing w:val="20"/>
        </w:rPr>
      </w:pPr>
    </w:p>
    <w:p>
      <w:pPr>
        <w:pStyle w:val="67"/>
        <w:framePr w:w="0" w:hRule="auto" w:hSpace="0" w:wrap="auto" w:vAnchor="margin" w:hAnchor="text" w:xAlign="left" w:yAlign="inline"/>
        <w:spacing w:before="312" w:after="312"/>
        <w:ind w:firstLine="500"/>
        <w:rPr>
          <w:spacing w:val="20"/>
          <w:lang w:val="de-DE"/>
        </w:rPr>
      </w:pPr>
    </w:p>
    <w:p>
      <w:pPr>
        <w:pStyle w:val="67"/>
        <w:framePr w:w="0" w:hRule="auto" w:hSpace="0" w:wrap="auto" w:vAnchor="margin" w:hAnchor="text" w:xAlign="left" w:yAlign="inline"/>
        <w:spacing w:before="312" w:after="312"/>
        <w:ind w:firstLine="500"/>
        <w:rPr>
          <w:rFonts w:cs="Times New Roman"/>
          <w:lang w:val="de-DE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276225</wp:posOffset>
                </wp:positionV>
                <wp:extent cx="582930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52500" y="3529965"/>
                          <a:ext cx="5829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1pt;margin-top:21.75pt;height:0pt;width:459pt;z-index:251664384;mso-width-relative:page;mso-height-relative:page;" filled="f" stroked="t" coordsize="21600,21600" o:gfxdata="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AMPibdMAAAAHAQAADwAAAAAAAAABACAAAAAiAAAA&#10;ZHJzL2Rvd25yZXYueG1sUEsBAhQAFAAAAAgAh07iQMNmcmPTAQAAbgMAAA4AAAAAAAAAAQAgAAAA&#10;IgEAAGRycy9lMm9Eb2MueG1sUEsFBgAAAAAGAAYAWQEAAGc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pacing w:val="20"/>
          <w:lang w:val="de-DE"/>
        </w:rPr>
        <w:t>T/JSATL</w:t>
      </w:r>
      <w:r>
        <w:rPr>
          <w:spacing w:val="20"/>
        </w:rPr>
        <w:t>12</w:t>
      </w:r>
      <w:r>
        <w:rPr>
          <w:rFonts w:cs="Times New Roman"/>
          <w:spacing w:val="20"/>
          <w:lang w:val="de-DE"/>
        </w:rPr>
        <w:t>—</w:t>
      </w:r>
      <w:r>
        <w:rPr>
          <w:spacing w:val="20"/>
        </w:rPr>
        <w:t>2017</w:t>
      </w:r>
    </w:p>
    <w:p>
      <w:pPr>
        <w:ind w:firstLine="0" w:firstLineChars="0"/>
        <w:rPr>
          <w:rFonts w:asciiTheme="majorEastAsia" w:hAnsiTheme="majorEastAsia" w:eastAsiaTheme="majorEastAsia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Theme="majorEastAsia" w:hAnsiTheme="majorEastAsia" w:eastAsiaTheme="majorEastAsia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/>
          <w:bCs/>
          <w:sz w:val="48"/>
          <w:szCs w:val="44"/>
        </w:rPr>
      </w:pPr>
      <w:bookmarkStart w:id="2" w:name="OLE_LINK18"/>
      <w:bookmarkStart w:id="3" w:name="OLE_LINK19"/>
      <w:r>
        <w:rPr>
          <w:rFonts w:hint="eastAsia" w:ascii="黑体" w:hAnsi="黑体" w:eastAsia="黑体"/>
          <w:bCs/>
          <w:sz w:val="48"/>
          <w:szCs w:val="44"/>
        </w:rPr>
        <w:t>道路运输车辆主动安全智能防控系统</w:t>
      </w:r>
    </w:p>
    <w:p>
      <w:pPr>
        <w:ind w:firstLine="0" w:firstLineChars="0"/>
        <w:jc w:val="center"/>
        <w:rPr>
          <w:rFonts w:ascii="黑体" w:hAnsi="黑体" w:eastAsia="黑体"/>
          <w:bCs/>
          <w:sz w:val="48"/>
          <w:szCs w:val="44"/>
        </w:rPr>
      </w:pPr>
      <w:bookmarkStart w:id="4" w:name="OLE_LINK8"/>
      <w:bookmarkStart w:id="5" w:name="OLE_LINK7"/>
      <w:r>
        <w:rPr>
          <w:rFonts w:hint="eastAsia" w:ascii="黑体" w:hAnsi="黑体" w:eastAsia="黑体"/>
          <w:bCs/>
          <w:sz w:val="48"/>
          <w:szCs w:val="44"/>
        </w:rPr>
        <w:t>（通讯协议规范）</w:t>
      </w:r>
    </w:p>
    <w:bookmarkEnd w:id="2"/>
    <w:bookmarkEnd w:id="3"/>
    <w:bookmarkEnd w:id="4"/>
    <w:bookmarkEnd w:id="5"/>
    <w:p>
      <w:pPr>
        <w:ind w:firstLine="0" w:firstLineChars="0"/>
        <w:jc w:val="left"/>
        <w:rPr>
          <w:rFonts w:asciiTheme="majorEastAsia" w:hAnsiTheme="majorEastAsia" w:eastAsiaTheme="majorEastAsia"/>
          <w:b/>
          <w:bCs/>
          <w:sz w:val="48"/>
          <w:szCs w:val="44"/>
          <w:u w:val="single"/>
        </w:rPr>
      </w:pPr>
    </w:p>
    <w:p>
      <w:pPr>
        <w:ind w:firstLine="0" w:firstLineChars="0"/>
        <w:jc w:val="center"/>
        <w:rPr>
          <w:rFonts w:ascii="黑体" w:hAnsi="黑体" w:eastAsia="黑体"/>
          <w:bCs/>
          <w:sz w:val="28"/>
          <w:szCs w:val="44"/>
        </w:rPr>
      </w:pPr>
      <w:bookmarkStart w:id="6" w:name="OLE_LINK11"/>
      <w:bookmarkStart w:id="7" w:name="OLE_LINK12"/>
      <w:bookmarkStart w:id="8" w:name="OLE_LINK15"/>
      <w:r>
        <w:rPr>
          <w:rFonts w:ascii="黑体" w:hAnsi="黑体" w:eastAsia="黑体"/>
          <w:bCs/>
          <w:sz w:val="28"/>
          <w:szCs w:val="44"/>
        </w:rPr>
        <w:t>Intelligent prevention system for active safety of operating vehicles</w:t>
      </w:r>
    </w:p>
    <w:p>
      <w:pPr>
        <w:ind w:firstLine="0" w:firstLineChars="0"/>
        <w:jc w:val="center"/>
        <w:rPr>
          <w:rFonts w:ascii="黑体" w:hAnsi="黑体" w:eastAsia="黑体"/>
          <w:bCs/>
          <w:sz w:val="28"/>
          <w:szCs w:val="44"/>
        </w:rPr>
      </w:pPr>
      <w:r>
        <w:rPr>
          <w:rFonts w:hint="eastAsia" w:ascii="黑体" w:hAnsi="黑体" w:eastAsia="黑体"/>
          <w:bCs/>
          <w:sz w:val="28"/>
          <w:szCs w:val="44"/>
        </w:rPr>
        <w:t>（</w:t>
      </w:r>
      <w:r>
        <w:rPr>
          <w:rFonts w:ascii="黑体" w:hAnsi="黑体" w:eastAsia="黑体"/>
          <w:bCs/>
          <w:sz w:val="28"/>
          <w:szCs w:val="44"/>
        </w:rPr>
        <w:t>Specifications for c</w:t>
      </w:r>
      <w:r>
        <w:rPr>
          <w:rFonts w:hint="eastAsia" w:ascii="黑体" w:hAnsi="黑体" w:eastAsia="黑体"/>
          <w:bCs/>
          <w:sz w:val="28"/>
          <w:szCs w:val="44"/>
        </w:rPr>
        <w:t xml:space="preserve">ommunication </w:t>
      </w:r>
      <w:r>
        <w:rPr>
          <w:rFonts w:ascii="黑体" w:hAnsi="黑体" w:eastAsia="黑体"/>
          <w:bCs/>
          <w:sz w:val="28"/>
          <w:szCs w:val="44"/>
        </w:rPr>
        <w:t>p</w:t>
      </w:r>
      <w:r>
        <w:rPr>
          <w:rFonts w:hint="eastAsia" w:ascii="黑体" w:hAnsi="黑体" w:eastAsia="黑体"/>
          <w:bCs/>
          <w:sz w:val="28"/>
          <w:szCs w:val="44"/>
        </w:rPr>
        <w:t>rotocol）</w:t>
      </w:r>
    </w:p>
    <w:bookmarkEnd w:id="6"/>
    <w:bookmarkEnd w:id="7"/>
    <w:bookmarkEnd w:id="8"/>
    <w:p>
      <w:pPr>
        <w:ind w:firstLine="0" w:firstLineChars="0"/>
        <w:jc w:val="left"/>
        <w:rPr>
          <w:rFonts w:asciiTheme="majorEastAsia" w:hAnsiTheme="majorEastAsia" w:eastAsiaTheme="majorEastAsia"/>
          <w:b/>
          <w:bCs/>
          <w:sz w:val="44"/>
          <w:szCs w:val="44"/>
        </w:rPr>
      </w:pPr>
    </w:p>
    <w:p>
      <w:pPr>
        <w:ind w:firstLine="0" w:firstLineChars="0"/>
        <w:jc w:val="left"/>
        <w:rPr>
          <w:rFonts w:asciiTheme="majorEastAsia" w:hAnsiTheme="majorEastAsia" w:eastAsiaTheme="majorEastAsia"/>
          <w:b/>
          <w:bCs/>
          <w:sz w:val="44"/>
          <w:szCs w:val="44"/>
        </w:rPr>
      </w:pPr>
    </w:p>
    <w:p>
      <w:pPr>
        <w:ind w:firstLine="892" w:firstLineChars="202"/>
        <w:jc w:val="left"/>
        <w:rPr>
          <w:rFonts w:asciiTheme="majorEastAsia" w:hAnsiTheme="majorEastAsia" w:eastAsiaTheme="majorEastAsia"/>
          <w:b/>
          <w:bCs/>
          <w:sz w:val="44"/>
          <w:szCs w:val="44"/>
        </w:rPr>
      </w:pPr>
    </w:p>
    <w:p>
      <w:pPr>
        <w:framePr w:w="3997" w:h="471" w:hRule="exact" w:vSpace="181" w:wrap="around" w:vAnchor="page" w:hAnchor="page" w:x="1419" w:y="13852" w:anchorLock="1"/>
        <w:widowControl/>
        <w:ind w:right="140" w:firstLine="560"/>
        <w:jc w:val="left"/>
        <w:rPr>
          <w:rFonts w:ascii="黑体" w:eastAsia="黑体"/>
          <w:kern w:val="0"/>
          <w:sz w:val="28"/>
          <w:szCs w:val="28"/>
        </w:rPr>
      </w:pPr>
      <w:bookmarkStart w:id="9" w:name="OLE_LINK22"/>
      <w:bookmarkStart w:id="10" w:name="OLE_LINK23"/>
      <w:r>
        <w:rPr>
          <w:rFonts w:ascii="黑体" w:eastAsia="黑体" w:cs="黑体"/>
          <w:kern w:val="0"/>
          <w:sz w:val="28"/>
          <w:szCs w:val="28"/>
        </w:rPr>
        <w:t>2017</w:t>
      </w:r>
      <w:r>
        <w:rPr>
          <w:rFonts w:hint="eastAsia" w:ascii="黑体" w:eastAsia="黑体" w:cs="黑体"/>
          <w:kern w:val="0"/>
          <w:sz w:val="28"/>
          <w:szCs w:val="28"/>
        </w:rPr>
        <w:t xml:space="preserve">年 </w:t>
      </w:r>
      <w:r>
        <w:rPr>
          <w:rFonts w:ascii="黑体" w:eastAsia="黑体" w:cs="黑体"/>
          <w:kern w:val="0"/>
          <w:sz w:val="28"/>
          <w:szCs w:val="28"/>
        </w:rPr>
        <w:t>12</w:t>
      </w:r>
      <w:r>
        <w:rPr>
          <w:rFonts w:hint="eastAsia" w:ascii="黑体" w:eastAsia="黑体" w:cs="黑体"/>
          <w:kern w:val="0"/>
          <w:sz w:val="28"/>
          <w:szCs w:val="28"/>
        </w:rPr>
        <w:t>月11日</w:t>
      </w:r>
      <w:r>
        <w:rPr>
          <w:rFonts w:ascii="黑体" w:eastAsia="黑体" w:cs="黑体"/>
          <w:kern w:val="0"/>
          <w:sz w:val="28"/>
          <w:szCs w:val="28"/>
        </w:rPr>
        <w:t xml:space="preserve"> </w:t>
      </w:r>
      <w:r>
        <w:rPr>
          <w:rFonts w:hint="eastAsia" w:ascii="黑体" w:eastAsia="黑体" w:cs="黑体"/>
          <w:kern w:val="0"/>
          <w:sz w:val="28"/>
          <w:szCs w:val="28"/>
        </w:rPr>
        <w:t>发布</w:t>
      </w:r>
      <w: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column">
                  <wp:posOffset>-635</wp:posOffset>
                </wp:positionH>
                <wp:positionV relativeFrom="page">
                  <wp:posOffset>9159240</wp:posOffset>
                </wp:positionV>
                <wp:extent cx="6120130" cy="0"/>
                <wp:effectExtent l="0" t="0" r="3302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05pt;margin-top:721.2pt;height:0pt;width:481.9pt;mso-position-vertical-relative:page;z-index:251659264;mso-width-relative:page;mso-height-relative:page;" filled="f" stroked="t" coordsize="21600,21600" o:gfxdata="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BpV7OtYAAAALAQAADwAAAAAAAAABACAAAAAiAAAAZHJzL2Rvd25y&#10;ZXYueG1sUEsBAhQAFAAAAAgAh07iQPDGFzHHAQAAXAMAAA4AAAAAAAAAAQAgAAAAJQEAAGRycy9l&#10;Mm9Eb2MueG1sUEsFBgAAAAAGAAYAWQEAAF4FAAAAAA==&#10;">
                <v:fill on="f" focussize="0,0"/>
                <v:stroke color="#000000" joinstyle="round"/>
                <v:imagedata o:title=""/>
                <o:lock v:ext="edit" aspectratio="f"/>
                <w10:anchorlock/>
              </v:line>
            </w:pict>
          </mc:Fallback>
        </mc:AlternateContent>
      </w:r>
    </w:p>
    <w:p>
      <w:pPr>
        <w:framePr w:w="3997" w:h="471" w:hRule="exact" w:vSpace="181" w:wrap="around" w:vAnchor="page" w:hAnchor="page" w:x="7089" w:y="13831" w:anchorLock="1"/>
        <w:widowControl/>
        <w:ind w:right="140" w:firstLine="560"/>
        <w:jc w:val="right"/>
        <w:rPr>
          <w:rFonts w:eastAsia="黑体"/>
          <w:kern w:val="0"/>
          <w:sz w:val="28"/>
          <w:szCs w:val="28"/>
        </w:rPr>
      </w:pPr>
      <w:r>
        <w:rPr>
          <w:rFonts w:ascii="黑体" w:eastAsia="黑体" w:cs="黑体"/>
          <w:kern w:val="0"/>
          <w:sz w:val="28"/>
          <w:szCs w:val="28"/>
        </w:rPr>
        <w:t>2018</w:t>
      </w:r>
      <w:r>
        <w:rPr>
          <w:rFonts w:hint="eastAsia" w:ascii="黑体" w:eastAsia="黑体" w:cs="黑体"/>
          <w:kern w:val="0"/>
          <w:sz w:val="28"/>
          <w:szCs w:val="28"/>
        </w:rPr>
        <w:t xml:space="preserve">年 </w:t>
      </w:r>
      <w:r>
        <w:rPr>
          <w:rFonts w:ascii="黑体" w:eastAsia="黑体" w:cs="黑体"/>
          <w:kern w:val="0"/>
          <w:sz w:val="28"/>
          <w:szCs w:val="28"/>
        </w:rPr>
        <w:t>1</w:t>
      </w:r>
      <w:r>
        <w:rPr>
          <w:rFonts w:hint="eastAsia" w:ascii="黑体" w:eastAsia="黑体" w:cs="黑体"/>
          <w:kern w:val="0"/>
          <w:sz w:val="28"/>
          <w:szCs w:val="28"/>
        </w:rPr>
        <w:t xml:space="preserve">月 </w:t>
      </w:r>
      <w:r>
        <w:rPr>
          <w:rFonts w:ascii="黑体" w:eastAsia="黑体" w:cs="黑体"/>
          <w:kern w:val="0"/>
          <w:sz w:val="28"/>
          <w:szCs w:val="28"/>
        </w:rPr>
        <w:t>1</w:t>
      </w:r>
      <w:r>
        <w:rPr>
          <w:rFonts w:hint="eastAsia" w:ascii="黑体" w:eastAsia="黑体" w:cs="黑体"/>
          <w:kern w:val="0"/>
          <w:sz w:val="28"/>
          <w:szCs w:val="28"/>
        </w:rPr>
        <w:t>日</w:t>
      </w:r>
      <w:r>
        <w:rPr>
          <w:rFonts w:ascii="黑体" w:eastAsia="黑体" w:cs="黑体"/>
          <w:kern w:val="0"/>
          <w:sz w:val="28"/>
          <w:szCs w:val="28"/>
        </w:rPr>
        <w:t xml:space="preserve"> </w:t>
      </w:r>
      <w:r>
        <w:rPr>
          <w:rFonts w:hint="eastAsia" w:eastAsia="黑体" w:cs="黑体"/>
          <w:kern w:val="0"/>
          <w:sz w:val="28"/>
          <w:szCs w:val="28"/>
        </w:rPr>
        <w:t>实施</w:t>
      </w:r>
    </w:p>
    <w:p>
      <w:pPr>
        <w:framePr w:w="7421" w:h="1140" w:hRule="exact" w:hSpace="125" w:vSpace="181" w:wrap="around" w:vAnchor="page" w:hAnchor="page" w:x="2141" w:y="14671" w:anchorLock="1"/>
        <w:ind w:firstLine="0" w:firstLineChars="0"/>
        <w:jc w:val="left"/>
        <w:rPr>
          <w:rFonts w:ascii="黑体" w:eastAsia="黑体"/>
          <w:snapToGrid w:val="0"/>
          <w:spacing w:val="180"/>
          <w:kern w:val="0"/>
          <w:position w:val="3"/>
          <w:sz w:val="28"/>
          <w:szCs w:val="28"/>
        </w:rPr>
      </w:pPr>
      <w:r>
        <w:rPr>
          <w:rFonts w:hint="eastAsia" w:ascii="黑体" w:eastAsia="黑体" w:cs="黑体"/>
          <w:snapToGrid w:val="0"/>
          <w:spacing w:val="73"/>
          <w:kern w:val="0"/>
          <w:position w:val="3"/>
          <w:sz w:val="28"/>
          <w:szCs w:val="28"/>
        </w:rPr>
        <w:t>江苏省交通运输厅运输管理</w:t>
      </w:r>
      <w:r>
        <w:rPr>
          <w:rFonts w:hint="eastAsia" w:ascii="黑体" w:eastAsia="黑体" w:cs="黑体"/>
          <w:snapToGrid w:val="0"/>
          <w:spacing w:val="7"/>
          <w:kern w:val="0"/>
          <w:position w:val="3"/>
          <w:sz w:val="28"/>
          <w:szCs w:val="28"/>
        </w:rPr>
        <w:t>局</w:t>
      </w:r>
    </w:p>
    <w:p>
      <w:pPr>
        <w:framePr w:w="7421" w:h="1140" w:hRule="exact" w:hSpace="125" w:vSpace="181" w:wrap="around" w:vAnchor="page" w:hAnchor="page" w:x="2141" w:y="14671" w:anchorLock="1"/>
        <w:ind w:firstLine="0" w:firstLineChars="0"/>
        <w:jc w:val="left"/>
        <w:rPr>
          <w:snapToGrid w:val="0"/>
        </w:rPr>
      </w:pPr>
      <w:r>
        <w:rPr>
          <w:rFonts w:hint="eastAsia" w:ascii="黑体" w:eastAsia="黑体" w:cs="黑体"/>
          <w:snapToGrid w:val="0"/>
          <w:spacing w:val="180"/>
          <w:kern w:val="0"/>
          <w:position w:val="3"/>
          <w:sz w:val="28"/>
          <w:szCs w:val="28"/>
        </w:rPr>
        <w:t>江苏省交通物流协</w:t>
      </w:r>
      <w:r>
        <w:rPr>
          <w:rFonts w:hint="eastAsia" w:ascii="黑体" w:eastAsia="黑体" w:cs="黑体"/>
          <w:snapToGrid w:val="0"/>
          <w:spacing w:val="2"/>
          <w:kern w:val="0"/>
          <w:position w:val="3"/>
          <w:sz w:val="28"/>
          <w:szCs w:val="28"/>
        </w:rPr>
        <w:t>会</w:t>
      </w:r>
    </w:p>
    <w:p>
      <w:pPr>
        <w:framePr w:w="7421" w:h="1140" w:hRule="exact" w:hSpace="125" w:vSpace="181" w:wrap="around" w:vAnchor="page" w:hAnchor="page" w:x="2141" w:y="14671" w:anchorLock="1"/>
        <w:widowControl/>
        <w:spacing w:line="240" w:lineRule="atLeast"/>
        <w:ind w:firstLine="843"/>
        <w:jc w:val="left"/>
        <w:rPr>
          <w:rFonts w:ascii="黑体" w:eastAsia="黑体"/>
          <w:spacing w:val="85"/>
          <w:w w:val="90"/>
          <w:kern w:val="0"/>
          <w:position w:val="3"/>
          <w:sz w:val="28"/>
          <w:szCs w:val="28"/>
        </w:rPr>
      </w:pPr>
    </w:p>
    <w:p>
      <w:pPr>
        <w:ind w:firstLine="0" w:firstLineChars="0"/>
        <w:jc w:val="center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1920" w:h="16840"/>
          <w:pgMar w:top="1417" w:right="1417" w:bottom="1417" w:left="1417" w:header="720" w:footer="720" w:gutter="0"/>
          <w:pgNumType w:fmt="upperRoman" w:start="1"/>
          <w:cols w:space="0" w:num="1"/>
          <w:titlePg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column">
                  <wp:posOffset>4168140</wp:posOffset>
                </wp:positionH>
                <wp:positionV relativeFrom="page">
                  <wp:posOffset>9393555</wp:posOffset>
                </wp:positionV>
                <wp:extent cx="1019810" cy="487680"/>
                <wp:effectExtent l="0" t="0" r="8890" b="76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 w:firstLineChars="0"/>
                            </w:pPr>
                            <w:r>
                              <w:rPr>
                                <w:rStyle w:val="68"/>
                                <w:rFonts w:hint="eastAsia"/>
                              </w:rPr>
                              <w:t>发布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8.2pt;margin-top:739.65pt;height:38.4pt;width:80.3pt;mso-position-vertical-relative:page;z-index:251661312;mso-width-relative:page;mso-height-relative:page;" fillcolor="#FFFFFF" filled="t" stroked="f" coordsize="21600,21600" o:gfxdata="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ldo8J2QAAAA0BAAAPAAAAAAAAAAEA&#10;IAAAACIAAABkcnMvZG93bnJldi54bWxQSwECFAAUAAAACACHTuJA59o/6g4CAADwAwAADgAAAAAA&#10;AAABACAAAAAo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0" w:firstLineChars="0"/>
                      </w:pPr>
                      <w:r>
                        <w:rPr>
                          <w:rStyle w:val="68"/>
                          <w:rFonts w:hint="eastAsia"/>
                        </w:rPr>
                        <w:t>发布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9"/>
      <w:bookmarkEnd w:id="10"/>
    </w:p>
    <w:p>
      <w:pPr>
        <w:ind w:firstLine="0" w:firstLineChars="0"/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目 </w:t>
      </w:r>
      <w:r>
        <w:rPr>
          <w:rFonts w:ascii="黑体" w:hAnsi="黑体" w:eastAsia="黑体" w:cs="黑体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</w:rPr>
        <w:t>录</w:t>
      </w:r>
    </w:p>
    <w:p>
      <w:pPr>
        <w:pStyle w:val="24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  <w:rPr>
          <w:rFonts w:asciiTheme="minorEastAsia" w:hAnsiTheme="minorEastAsia" w:cstheme="minorBidi"/>
          <w:szCs w:val="22"/>
        </w:rPr>
      </w:pPr>
      <w:r>
        <w:rPr>
          <w:rFonts w:asciiTheme="minorEastAsia" w:hAnsiTheme="minorEastAsia" w:cstheme="minorBidi"/>
          <w:szCs w:val="22"/>
        </w:rPr>
        <w:fldChar w:fldCharType="begin"/>
      </w:r>
      <w:r>
        <w:rPr>
          <w:rFonts w:asciiTheme="minorEastAsia" w:hAnsiTheme="minorEastAsia" w:cstheme="minorBidi"/>
          <w:szCs w:val="22"/>
        </w:rPr>
        <w:instrText xml:space="preserve"> TOC \o "1-1" \h \z \u </w:instrText>
      </w:r>
      <w:r>
        <w:rPr>
          <w:rFonts w:asciiTheme="minorEastAsia" w:hAnsiTheme="minorEastAsia" w:cstheme="minorBidi"/>
          <w:szCs w:val="22"/>
        </w:rPr>
        <w:fldChar w:fldCharType="separate"/>
      </w:r>
      <w:r>
        <w:fldChar w:fldCharType="begin"/>
      </w:r>
      <w:r>
        <w:instrText xml:space="preserve"> HYPERLINK \l "_Toc496621286" </w:instrText>
      </w:r>
      <w:r>
        <w:fldChar w:fldCharType="separate"/>
      </w:r>
      <w:r>
        <w:rPr>
          <w:rFonts w:asciiTheme="minorEastAsia" w:hAnsiTheme="minorEastAsia" w:cstheme="minorBidi"/>
          <w:szCs w:val="22"/>
        </w:rPr>
        <w:t>前  言</w:t>
      </w:r>
      <w:r>
        <w:rPr>
          <w:rFonts w:asciiTheme="minorEastAsia" w:hAnsiTheme="minorEastAsia" w:cstheme="minorBidi"/>
          <w:szCs w:val="22"/>
        </w:rPr>
        <w:tab/>
      </w:r>
      <w:r>
        <w:rPr>
          <w:rFonts w:asciiTheme="minorEastAsia" w:hAnsiTheme="minorEastAsia" w:cstheme="minorBidi"/>
          <w:szCs w:val="22"/>
        </w:rPr>
        <w:fldChar w:fldCharType="begin"/>
      </w:r>
      <w:r>
        <w:rPr>
          <w:rFonts w:asciiTheme="minorEastAsia" w:hAnsiTheme="minorEastAsia" w:cstheme="minorBidi"/>
          <w:szCs w:val="22"/>
        </w:rPr>
        <w:instrText xml:space="preserve"> PAGEREF _Toc496621286 \h </w:instrText>
      </w:r>
      <w:r>
        <w:rPr>
          <w:rFonts w:asciiTheme="minorEastAsia" w:hAnsiTheme="minorEastAsia" w:cstheme="minorBidi"/>
          <w:szCs w:val="22"/>
        </w:rPr>
        <w:fldChar w:fldCharType="separate"/>
      </w:r>
      <w:r>
        <w:rPr>
          <w:rFonts w:asciiTheme="minorEastAsia" w:hAnsiTheme="minorEastAsia" w:cstheme="minorBidi"/>
          <w:szCs w:val="22"/>
        </w:rPr>
        <w:t>II</w:t>
      </w:r>
      <w:r>
        <w:rPr>
          <w:rFonts w:asciiTheme="minorEastAsia" w:hAnsiTheme="minorEastAsia" w:cstheme="minorBidi"/>
          <w:szCs w:val="22"/>
        </w:rPr>
        <w:fldChar w:fldCharType="end"/>
      </w:r>
      <w:r>
        <w:rPr>
          <w:rFonts w:asciiTheme="minorEastAsia" w:hAnsiTheme="minorEastAsia" w:cstheme="minorBidi"/>
          <w:szCs w:val="22"/>
        </w:rPr>
        <w:fldChar w:fldCharType="end"/>
      </w:r>
    </w:p>
    <w:p>
      <w:pPr>
        <w:pStyle w:val="24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  <w:rPr>
          <w:rFonts w:asciiTheme="minorEastAsia" w:hAnsiTheme="minorEastAsia" w:cstheme="minorBidi"/>
          <w:szCs w:val="22"/>
        </w:rPr>
      </w:pPr>
      <w:r>
        <w:fldChar w:fldCharType="begin"/>
      </w:r>
      <w:r>
        <w:instrText xml:space="preserve"> HYPERLINK \l "_Toc496621287" </w:instrText>
      </w:r>
      <w:r>
        <w:fldChar w:fldCharType="separate"/>
      </w:r>
      <w:r>
        <w:rPr>
          <w:rFonts w:asciiTheme="minorEastAsia" w:hAnsiTheme="minorEastAsia" w:cstheme="minorBidi"/>
          <w:szCs w:val="22"/>
        </w:rPr>
        <w:t>1  范围</w:t>
      </w:r>
      <w:r>
        <w:rPr>
          <w:rFonts w:asciiTheme="minorEastAsia" w:hAnsiTheme="minorEastAsia" w:cstheme="minorBidi"/>
          <w:szCs w:val="22"/>
        </w:rPr>
        <w:tab/>
      </w:r>
      <w:r>
        <w:rPr>
          <w:rFonts w:asciiTheme="minorEastAsia" w:hAnsiTheme="minorEastAsia" w:cstheme="minorBidi"/>
          <w:szCs w:val="22"/>
        </w:rPr>
        <w:fldChar w:fldCharType="begin"/>
      </w:r>
      <w:r>
        <w:rPr>
          <w:rFonts w:asciiTheme="minorEastAsia" w:hAnsiTheme="minorEastAsia" w:cstheme="minorBidi"/>
          <w:szCs w:val="22"/>
        </w:rPr>
        <w:instrText xml:space="preserve"> PAGEREF _Toc496621287 \h </w:instrText>
      </w:r>
      <w:r>
        <w:rPr>
          <w:rFonts w:asciiTheme="minorEastAsia" w:hAnsiTheme="minorEastAsia" w:cstheme="minorBidi"/>
          <w:szCs w:val="22"/>
        </w:rPr>
        <w:fldChar w:fldCharType="separate"/>
      </w:r>
      <w:r>
        <w:rPr>
          <w:rFonts w:asciiTheme="minorEastAsia" w:hAnsiTheme="minorEastAsia" w:cstheme="minorBidi"/>
          <w:szCs w:val="22"/>
        </w:rPr>
        <w:t>1</w:t>
      </w:r>
      <w:r>
        <w:rPr>
          <w:rFonts w:asciiTheme="minorEastAsia" w:hAnsiTheme="minorEastAsia" w:cstheme="minorBidi"/>
          <w:szCs w:val="22"/>
        </w:rPr>
        <w:fldChar w:fldCharType="end"/>
      </w:r>
      <w:r>
        <w:rPr>
          <w:rFonts w:asciiTheme="minorEastAsia" w:hAnsiTheme="minorEastAsia" w:cstheme="minorBidi"/>
          <w:szCs w:val="22"/>
        </w:rPr>
        <w:fldChar w:fldCharType="end"/>
      </w:r>
    </w:p>
    <w:p>
      <w:pPr>
        <w:pStyle w:val="24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  <w:rPr>
          <w:rFonts w:asciiTheme="minorEastAsia" w:hAnsiTheme="minorEastAsia" w:cstheme="minorBidi"/>
          <w:szCs w:val="22"/>
        </w:rPr>
      </w:pPr>
      <w:r>
        <w:fldChar w:fldCharType="begin"/>
      </w:r>
      <w:r>
        <w:instrText xml:space="preserve"> HYPERLINK \l "_Toc496621288" </w:instrText>
      </w:r>
      <w:r>
        <w:fldChar w:fldCharType="separate"/>
      </w:r>
      <w:r>
        <w:rPr>
          <w:rFonts w:asciiTheme="minorEastAsia" w:hAnsiTheme="minorEastAsia" w:cstheme="minorBidi"/>
          <w:szCs w:val="22"/>
        </w:rPr>
        <w:t>2  规范性引用文件</w:t>
      </w:r>
      <w:r>
        <w:rPr>
          <w:rFonts w:asciiTheme="minorEastAsia" w:hAnsiTheme="minorEastAsia" w:cstheme="minorBidi"/>
          <w:szCs w:val="22"/>
        </w:rPr>
        <w:tab/>
      </w:r>
      <w:r>
        <w:rPr>
          <w:rFonts w:asciiTheme="minorEastAsia" w:hAnsiTheme="minorEastAsia" w:cstheme="minorBidi"/>
          <w:szCs w:val="22"/>
        </w:rPr>
        <w:fldChar w:fldCharType="begin"/>
      </w:r>
      <w:r>
        <w:rPr>
          <w:rFonts w:asciiTheme="minorEastAsia" w:hAnsiTheme="minorEastAsia" w:cstheme="minorBidi"/>
          <w:szCs w:val="22"/>
        </w:rPr>
        <w:instrText xml:space="preserve"> PAGEREF _Toc496621288 \h </w:instrText>
      </w:r>
      <w:r>
        <w:rPr>
          <w:rFonts w:asciiTheme="minorEastAsia" w:hAnsiTheme="minorEastAsia" w:cstheme="minorBidi"/>
          <w:szCs w:val="22"/>
        </w:rPr>
        <w:fldChar w:fldCharType="separate"/>
      </w:r>
      <w:r>
        <w:rPr>
          <w:rFonts w:asciiTheme="minorEastAsia" w:hAnsiTheme="minorEastAsia" w:cstheme="minorBidi"/>
          <w:szCs w:val="22"/>
        </w:rPr>
        <w:t>1</w:t>
      </w:r>
      <w:r>
        <w:rPr>
          <w:rFonts w:asciiTheme="minorEastAsia" w:hAnsiTheme="minorEastAsia" w:cstheme="minorBidi"/>
          <w:szCs w:val="22"/>
        </w:rPr>
        <w:fldChar w:fldCharType="end"/>
      </w:r>
      <w:r>
        <w:rPr>
          <w:rFonts w:asciiTheme="minorEastAsia" w:hAnsiTheme="minorEastAsia" w:cstheme="minorBidi"/>
          <w:szCs w:val="22"/>
        </w:rPr>
        <w:fldChar w:fldCharType="end"/>
      </w:r>
    </w:p>
    <w:p>
      <w:pPr>
        <w:pStyle w:val="24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  <w:rPr>
          <w:rFonts w:asciiTheme="minorEastAsia" w:hAnsiTheme="minorEastAsia" w:cstheme="minorBidi"/>
          <w:szCs w:val="22"/>
        </w:rPr>
      </w:pPr>
      <w:r>
        <w:fldChar w:fldCharType="begin"/>
      </w:r>
      <w:r>
        <w:instrText xml:space="preserve"> HYPERLINK \l "_Toc496621289" </w:instrText>
      </w:r>
      <w:r>
        <w:fldChar w:fldCharType="separate"/>
      </w:r>
      <w:r>
        <w:rPr>
          <w:rFonts w:asciiTheme="minorEastAsia" w:hAnsiTheme="minorEastAsia" w:cstheme="minorBidi"/>
          <w:szCs w:val="22"/>
        </w:rPr>
        <w:t>3  术语、定义和缩略语</w:t>
      </w:r>
      <w:r>
        <w:rPr>
          <w:rFonts w:asciiTheme="minorEastAsia" w:hAnsiTheme="minorEastAsia" w:cstheme="minorBidi"/>
          <w:szCs w:val="22"/>
        </w:rPr>
        <w:tab/>
      </w:r>
      <w:r>
        <w:rPr>
          <w:rFonts w:asciiTheme="minorEastAsia" w:hAnsiTheme="minorEastAsia" w:cstheme="minorBidi"/>
          <w:szCs w:val="22"/>
        </w:rPr>
        <w:fldChar w:fldCharType="begin"/>
      </w:r>
      <w:r>
        <w:rPr>
          <w:rFonts w:asciiTheme="minorEastAsia" w:hAnsiTheme="minorEastAsia" w:cstheme="minorBidi"/>
          <w:szCs w:val="22"/>
        </w:rPr>
        <w:instrText xml:space="preserve"> PAGEREF _Toc496621289 \h </w:instrText>
      </w:r>
      <w:r>
        <w:rPr>
          <w:rFonts w:asciiTheme="minorEastAsia" w:hAnsiTheme="minorEastAsia" w:cstheme="minorBidi"/>
          <w:szCs w:val="22"/>
        </w:rPr>
        <w:fldChar w:fldCharType="separate"/>
      </w:r>
      <w:r>
        <w:rPr>
          <w:rFonts w:asciiTheme="minorEastAsia" w:hAnsiTheme="minorEastAsia" w:cstheme="minorBidi"/>
          <w:szCs w:val="22"/>
        </w:rPr>
        <w:t>1</w:t>
      </w:r>
      <w:r>
        <w:rPr>
          <w:rFonts w:asciiTheme="minorEastAsia" w:hAnsiTheme="minorEastAsia" w:cstheme="minorBidi"/>
          <w:szCs w:val="22"/>
        </w:rPr>
        <w:fldChar w:fldCharType="end"/>
      </w:r>
      <w:r>
        <w:rPr>
          <w:rFonts w:asciiTheme="minorEastAsia" w:hAnsiTheme="minorEastAsia" w:cstheme="minorBidi"/>
          <w:szCs w:val="22"/>
        </w:rPr>
        <w:fldChar w:fldCharType="end"/>
      </w:r>
    </w:p>
    <w:p>
      <w:pPr>
        <w:pStyle w:val="24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  <w:rPr>
          <w:rFonts w:asciiTheme="minorEastAsia" w:hAnsiTheme="minorEastAsia" w:cstheme="minorBidi"/>
          <w:szCs w:val="22"/>
        </w:rPr>
      </w:pPr>
      <w:r>
        <w:fldChar w:fldCharType="begin"/>
      </w:r>
      <w:r>
        <w:instrText xml:space="preserve"> HYPERLINK \l "_Toc496621290" </w:instrText>
      </w:r>
      <w:r>
        <w:fldChar w:fldCharType="separate"/>
      </w:r>
      <w:r>
        <w:rPr>
          <w:rFonts w:asciiTheme="minorEastAsia" w:hAnsiTheme="minorEastAsia" w:cstheme="minorBidi"/>
          <w:szCs w:val="22"/>
        </w:rPr>
        <w:t>4  终端与平台协议基础</w:t>
      </w:r>
      <w:r>
        <w:rPr>
          <w:rFonts w:asciiTheme="minorEastAsia" w:hAnsiTheme="minorEastAsia" w:cstheme="minorBidi"/>
          <w:szCs w:val="22"/>
        </w:rPr>
        <w:tab/>
      </w:r>
      <w:r>
        <w:rPr>
          <w:rFonts w:asciiTheme="minorEastAsia" w:hAnsiTheme="minorEastAsia" w:cstheme="minorBidi"/>
          <w:szCs w:val="22"/>
        </w:rPr>
        <w:fldChar w:fldCharType="begin"/>
      </w:r>
      <w:r>
        <w:rPr>
          <w:rFonts w:asciiTheme="minorEastAsia" w:hAnsiTheme="minorEastAsia" w:cstheme="minorBidi"/>
          <w:szCs w:val="22"/>
        </w:rPr>
        <w:instrText xml:space="preserve"> PAGEREF _Toc496621290 \h </w:instrText>
      </w:r>
      <w:r>
        <w:rPr>
          <w:rFonts w:asciiTheme="minorEastAsia" w:hAnsiTheme="minorEastAsia" w:cstheme="minorBidi"/>
          <w:szCs w:val="22"/>
        </w:rPr>
        <w:fldChar w:fldCharType="separate"/>
      </w:r>
      <w:r>
        <w:rPr>
          <w:rFonts w:asciiTheme="minorEastAsia" w:hAnsiTheme="minorEastAsia" w:cstheme="minorBidi"/>
          <w:szCs w:val="22"/>
        </w:rPr>
        <w:t>1</w:t>
      </w:r>
      <w:r>
        <w:rPr>
          <w:rFonts w:asciiTheme="minorEastAsia" w:hAnsiTheme="minorEastAsia" w:cstheme="minorBidi"/>
          <w:szCs w:val="22"/>
        </w:rPr>
        <w:fldChar w:fldCharType="end"/>
      </w:r>
      <w:r>
        <w:rPr>
          <w:rFonts w:asciiTheme="minorEastAsia" w:hAnsiTheme="minorEastAsia" w:cstheme="minorBidi"/>
          <w:szCs w:val="22"/>
        </w:rPr>
        <w:fldChar w:fldCharType="end"/>
      </w:r>
    </w:p>
    <w:p>
      <w:pPr>
        <w:pStyle w:val="24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  <w:rPr>
          <w:rFonts w:asciiTheme="minorEastAsia" w:hAnsiTheme="minorEastAsia" w:cstheme="minorBidi"/>
          <w:szCs w:val="22"/>
        </w:rPr>
      </w:pPr>
      <w:r>
        <w:fldChar w:fldCharType="begin"/>
      </w:r>
      <w:r>
        <w:instrText xml:space="preserve"> HYPERLINK \l "_Toc496621291" </w:instrText>
      </w:r>
      <w:r>
        <w:fldChar w:fldCharType="separate"/>
      </w:r>
      <w:r>
        <w:rPr>
          <w:rFonts w:asciiTheme="minorEastAsia" w:hAnsiTheme="minorEastAsia" w:cstheme="minorBidi"/>
          <w:szCs w:val="22"/>
        </w:rPr>
        <w:t>5  终端与外设协议基础</w:t>
      </w:r>
      <w:r>
        <w:rPr>
          <w:rFonts w:asciiTheme="minorEastAsia" w:hAnsiTheme="minorEastAsia" w:cstheme="minorBidi"/>
          <w:szCs w:val="22"/>
        </w:rPr>
        <w:tab/>
      </w:r>
      <w:r>
        <w:rPr>
          <w:rFonts w:hint="eastAsia" w:asciiTheme="minorEastAsia" w:hAnsiTheme="minorEastAsia" w:cstheme="minorBidi"/>
          <w:szCs w:val="22"/>
        </w:rPr>
        <w:t>2</w:t>
      </w:r>
      <w:r>
        <w:rPr>
          <w:rFonts w:hint="eastAsia" w:asciiTheme="minorEastAsia" w:hAnsiTheme="minorEastAsia" w:cstheme="minorBidi"/>
          <w:szCs w:val="22"/>
        </w:rPr>
        <w:fldChar w:fldCharType="end"/>
      </w:r>
      <w:r>
        <w:rPr>
          <w:rFonts w:hint="eastAsia" w:asciiTheme="minorEastAsia" w:hAnsiTheme="minorEastAsia" w:cstheme="minorBidi"/>
          <w:szCs w:val="22"/>
        </w:rPr>
        <w:t>3</w:t>
      </w:r>
    </w:p>
    <w:p>
      <w:pPr>
        <w:pStyle w:val="24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</w:pPr>
      <w:r>
        <w:rPr>
          <w:rFonts w:asciiTheme="minorEastAsia" w:hAnsiTheme="minorEastAsia" w:cstheme="minorBidi"/>
          <w:szCs w:val="22"/>
        </w:rPr>
        <w:fldChar w:fldCharType="end"/>
      </w:r>
    </w:p>
    <w:p>
      <w:pPr>
        <w:widowControl/>
        <w:ind w:firstLine="0" w:firstLineChars="0"/>
        <w:jc w:val="left"/>
      </w:pPr>
      <w:r>
        <w:br w:type="page"/>
      </w:r>
    </w:p>
    <w:p>
      <w:pPr>
        <w:ind w:firstLine="420"/>
        <w:jc w:val="left"/>
      </w:pPr>
    </w:p>
    <w:p>
      <w:pPr>
        <w:pStyle w:val="2"/>
        <w:spacing w:before="156" w:beforeLines="50" w:after="156" w:afterLines="50"/>
        <w:rPr>
          <w:rFonts w:ascii="黑体" w:hAnsi="黑体"/>
          <w:b w:val="0"/>
        </w:rPr>
      </w:pPr>
      <w:bookmarkStart w:id="11" w:name="_Toc496600963"/>
      <w:bookmarkStart w:id="12" w:name="_Toc496621286"/>
      <w:r>
        <w:rPr>
          <w:rFonts w:ascii="黑体" w:hAnsi="黑体"/>
          <w:b w:val="0"/>
        </w:rPr>
        <w:t>前  言</w:t>
      </w:r>
      <w:bookmarkEnd w:id="11"/>
      <w:bookmarkEnd w:id="12"/>
    </w:p>
    <w:p>
      <w:pPr>
        <w:pStyle w:val="48"/>
        <w:spacing w:line="520" w:lineRule="exact"/>
        <w:ind w:firstLine="420"/>
        <w:rPr>
          <w:rFonts w:asciiTheme="minorEastAsia" w:hAnsiTheme="minorEastAsia" w:eastAsiaTheme="minorEastAsia" w:cstheme="minorBidi"/>
          <w:kern w:val="2"/>
          <w:szCs w:val="22"/>
        </w:rPr>
      </w:pPr>
      <w:r>
        <w:rPr>
          <w:rFonts w:hint="eastAsia" w:asciiTheme="minorEastAsia" w:hAnsiTheme="minorEastAsia" w:eastAsiaTheme="minorEastAsia" w:cstheme="minorBidi"/>
          <w:kern w:val="2"/>
          <w:szCs w:val="22"/>
        </w:rPr>
        <w:t>本标准按照GB/T1.1-2009《标准化工作导则 第1部分：标准的结构和编写规则》编写。</w:t>
      </w:r>
    </w:p>
    <w:p>
      <w:pPr>
        <w:pStyle w:val="48"/>
        <w:spacing w:line="520" w:lineRule="exact"/>
        <w:ind w:firstLine="420"/>
        <w:rPr>
          <w:rFonts w:asciiTheme="minorEastAsia" w:hAnsiTheme="minorEastAsia" w:eastAsiaTheme="minorEastAsia" w:cstheme="minorBidi"/>
          <w:kern w:val="2"/>
          <w:szCs w:val="22"/>
        </w:rPr>
      </w:pPr>
      <w:r>
        <w:rPr>
          <w:rFonts w:hint="eastAsia" w:asciiTheme="minorEastAsia" w:hAnsiTheme="minorEastAsia" w:eastAsiaTheme="minorEastAsia" w:cstheme="minorBidi"/>
          <w:kern w:val="2"/>
          <w:szCs w:val="22"/>
        </w:rPr>
        <w:t>本标准由江苏省交通运输厅运输管理局提出并归口。</w:t>
      </w:r>
    </w:p>
    <w:p>
      <w:pPr>
        <w:pStyle w:val="48"/>
        <w:spacing w:line="520" w:lineRule="exact"/>
        <w:ind w:firstLine="420"/>
        <w:rPr>
          <w:rFonts w:asciiTheme="minorEastAsia" w:hAnsiTheme="minorEastAsia" w:eastAsiaTheme="minorEastAsia" w:cstheme="minorBidi"/>
          <w:kern w:val="2"/>
          <w:szCs w:val="22"/>
        </w:rPr>
      </w:pPr>
      <w:r>
        <w:rPr>
          <w:rFonts w:hint="eastAsia" w:asciiTheme="minorEastAsia" w:hAnsiTheme="minorEastAsia" w:eastAsiaTheme="minorEastAsia" w:cstheme="minorBidi"/>
          <w:kern w:val="2"/>
          <w:szCs w:val="22"/>
        </w:rPr>
        <w:t>本标准起草单位：</w:t>
      </w:r>
      <w:r>
        <w:rPr>
          <w:rFonts w:asciiTheme="minorEastAsia" w:hAnsiTheme="minorEastAsia" w:eastAsiaTheme="minorEastAsia" w:cstheme="minorBidi"/>
          <w:kern w:val="2"/>
          <w:szCs w:val="22"/>
        </w:rPr>
        <w:t>江苏省交通运输厅运输管理局</w:t>
      </w:r>
      <w:r>
        <w:rPr>
          <w:rFonts w:hint="eastAsia" w:asciiTheme="minorEastAsia" w:hAnsiTheme="minorEastAsia" w:eastAsiaTheme="minorEastAsia" w:cstheme="minorBidi"/>
          <w:kern w:val="2"/>
          <w:szCs w:val="22"/>
        </w:rPr>
        <w:t>、</w:t>
      </w:r>
      <w:r>
        <w:rPr>
          <w:rFonts w:asciiTheme="minorEastAsia" w:hAnsiTheme="minorEastAsia" w:eastAsiaTheme="minorEastAsia" w:cstheme="minorBidi"/>
          <w:kern w:val="2"/>
          <w:szCs w:val="22"/>
        </w:rPr>
        <w:t>江苏省交通运输厅</w:t>
      </w:r>
      <w:r>
        <w:rPr>
          <w:rFonts w:hint="eastAsia" w:asciiTheme="minorEastAsia" w:hAnsiTheme="minorEastAsia" w:eastAsiaTheme="minorEastAsia" w:cstheme="minorBidi"/>
          <w:kern w:val="2"/>
          <w:szCs w:val="22"/>
        </w:rPr>
        <w:t>安全处、</w:t>
      </w:r>
      <w:r>
        <w:rPr>
          <w:rFonts w:asciiTheme="minorEastAsia" w:hAnsiTheme="minorEastAsia" w:eastAsiaTheme="minorEastAsia" w:cstheme="minorBidi"/>
          <w:kern w:val="2"/>
          <w:szCs w:val="22"/>
        </w:rPr>
        <w:t>南京三宝科技股份有限公司</w:t>
      </w:r>
      <w:r>
        <w:rPr>
          <w:rFonts w:hint="eastAsia" w:asciiTheme="minorEastAsia" w:hAnsiTheme="minorEastAsia" w:eastAsiaTheme="minorEastAsia" w:cstheme="minorBidi"/>
          <w:kern w:val="2"/>
          <w:szCs w:val="22"/>
        </w:rPr>
        <w:t>。</w:t>
      </w:r>
    </w:p>
    <w:p>
      <w:pPr>
        <w:pStyle w:val="48"/>
        <w:spacing w:line="520" w:lineRule="exact"/>
        <w:ind w:firstLine="420"/>
        <w:sectPr>
          <w:headerReference r:id="rId10" w:type="first"/>
          <w:footerReference r:id="rId13" w:type="first"/>
          <w:headerReference r:id="rId9" w:type="default"/>
          <w:footerReference r:id="rId11" w:type="default"/>
          <w:footerReference r:id="rId12" w:type="even"/>
          <w:pgSz w:w="11920" w:h="16840"/>
          <w:pgMar w:top="1417" w:right="1417" w:bottom="1417" w:left="1417" w:header="720" w:footer="720" w:gutter="0"/>
          <w:pgNumType w:fmt="upperRoman" w:start="1"/>
          <w:cols w:space="0" w:num="1"/>
          <w:titlePg/>
          <w:docGrid w:type="lines" w:linePitch="312" w:charSpace="0"/>
        </w:sectPr>
      </w:pPr>
      <w:r>
        <w:rPr>
          <w:rFonts w:hint="eastAsia" w:asciiTheme="minorEastAsia" w:hAnsiTheme="minorEastAsia" w:eastAsiaTheme="minorEastAsia" w:cstheme="minorBidi"/>
          <w:kern w:val="2"/>
          <w:szCs w:val="22"/>
        </w:rPr>
        <w:t>本标准主要起草人：</w:t>
      </w:r>
      <w:r>
        <w:rPr>
          <w:rFonts w:hint="eastAsia" w:asciiTheme="minorEastAsia" w:hAnsiTheme="minorEastAsia" w:eastAsiaTheme="minorEastAsia"/>
          <w:szCs w:val="21"/>
        </w:rPr>
        <w:t>陆元良、谭瑞兵</w:t>
      </w:r>
      <w:r>
        <w:rPr>
          <w:rFonts w:asciiTheme="minorEastAsia" w:hAnsiTheme="minorEastAsia" w:eastAsiaTheme="minorEastAsia"/>
          <w:szCs w:val="21"/>
        </w:rPr>
        <w:t>、</w:t>
      </w:r>
      <w:r>
        <w:rPr>
          <w:rFonts w:hint="eastAsia" w:asciiTheme="minorEastAsia" w:hAnsiTheme="minorEastAsia" w:eastAsiaTheme="minorEastAsia"/>
          <w:szCs w:val="21"/>
        </w:rPr>
        <w:t>杨桂新</w:t>
      </w:r>
      <w:r>
        <w:rPr>
          <w:rFonts w:asciiTheme="minorEastAsia" w:hAnsiTheme="minorEastAsia" w:eastAsiaTheme="minorEastAsia"/>
          <w:szCs w:val="21"/>
        </w:rPr>
        <w:t>、</w:t>
      </w:r>
      <w:r>
        <w:rPr>
          <w:rFonts w:hint="eastAsia" w:asciiTheme="minorEastAsia" w:hAnsiTheme="minorEastAsia" w:eastAsiaTheme="minorEastAsia"/>
          <w:szCs w:val="21"/>
        </w:rPr>
        <w:t>陶绪林、莫琨、方力、郝</w:t>
      </w:r>
      <w:r>
        <w:rPr>
          <w:rFonts w:asciiTheme="minorEastAsia" w:hAnsiTheme="minorEastAsia" w:eastAsiaTheme="minorEastAsia"/>
          <w:szCs w:val="21"/>
        </w:rPr>
        <w:t>卫、刘柏</w:t>
      </w:r>
      <w:r>
        <w:rPr>
          <w:rFonts w:hint="eastAsia" w:asciiTheme="minorEastAsia" w:hAnsiTheme="minorEastAsia" w:eastAsiaTheme="minorEastAsia"/>
          <w:szCs w:val="21"/>
        </w:rPr>
        <w:t>平</w:t>
      </w:r>
      <w:r>
        <w:rPr>
          <w:rFonts w:asciiTheme="minorEastAsia" w:hAnsiTheme="minorEastAsia" w:eastAsiaTheme="minorEastAsia"/>
          <w:szCs w:val="21"/>
        </w:rPr>
        <w:t>、</w:t>
      </w:r>
      <w:r>
        <w:rPr>
          <w:rFonts w:hint="eastAsia" w:asciiTheme="minorEastAsia" w:hAnsiTheme="minorEastAsia" w:eastAsiaTheme="minorEastAsia"/>
          <w:szCs w:val="21"/>
        </w:rPr>
        <w:t>贺帅帅</w:t>
      </w:r>
      <w:r>
        <w:rPr>
          <w:rFonts w:asciiTheme="minorEastAsia" w:hAnsiTheme="minorEastAsia" w:eastAsiaTheme="minorEastAsia"/>
          <w:szCs w:val="21"/>
        </w:rPr>
        <w:t>、任勇、陈海盟</w:t>
      </w:r>
      <w:r>
        <w:rPr>
          <w:rFonts w:hint="eastAsia" w:asciiTheme="minorEastAsia" w:hAnsiTheme="minorEastAsia" w:eastAsiaTheme="minorEastAsia"/>
          <w:szCs w:val="21"/>
        </w:rPr>
        <w:t>。</w:t>
      </w:r>
      <w:r>
        <w:rPr>
          <w:rFonts w:asciiTheme="minorEastAsia" w:hAnsiTheme="minorEastAsia" w:cstheme="minorBidi"/>
          <w:szCs w:val="22"/>
        </w:rPr>
        <w:br w:type="page"/>
      </w:r>
      <w:bookmarkStart w:id="13" w:name="_Toc17037"/>
      <w:bookmarkStart w:id="14" w:name="_Toc492250108"/>
      <w:bookmarkStart w:id="15" w:name="_Toc5689"/>
      <w:bookmarkStart w:id="16" w:name="_Toc8095"/>
      <w:bookmarkStart w:id="17" w:name="_Toc378609783"/>
      <w:bookmarkStart w:id="18" w:name="_Toc419964303"/>
      <w:bookmarkStart w:id="19" w:name="_Toc378755572"/>
      <w:bookmarkStart w:id="20" w:name="_Toc378753255"/>
      <w:bookmarkStart w:id="21" w:name="_Toc31071"/>
    </w:p>
    <w:p>
      <w:pPr>
        <w:ind w:firstLine="0" w:firstLineChars="0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道路运输车辆主动安全智能防控系统</w:t>
      </w:r>
    </w:p>
    <w:p>
      <w:pPr>
        <w:ind w:firstLine="0" w:firstLineChars="0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通讯协议规范</w:t>
      </w:r>
    </w:p>
    <w:p>
      <w:pPr>
        <w:pStyle w:val="2"/>
        <w:numPr>
          <w:ilvl w:val="0"/>
          <w:numId w:val="2"/>
        </w:numPr>
        <w:spacing w:before="156" w:beforeLines="50" w:after="156" w:afterLines="50" w:line="240" w:lineRule="auto"/>
        <w:jc w:val="both"/>
        <w:rPr>
          <w:rFonts w:ascii="黑体" w:hAnsi="黑体" w:cstheme="minorBidi"/>
          <w:b w:val="0"/>
          <w:sz w:val="21"/>
          <w:szCs w:val="21"/>
        </w:rPr>
      </w:pPr>
      <w:bookmarkStart w:id="22" w:name="_Toc496621287"/>
      <w:r>
        <w:rPr>
          <w:rFonts w:hint="eastAsia" w:ascii="黑体" w:hAnsi="黑体" w:cstheme="minorBidi"/>
          <w:b w:val="0"/>
          <w:sz w:val="21"/>
          <w:szCs w:val="21"/>
        </w:rPr>
        <w:t xml:space="preserve">  </w:t>
      </w:r>
      <w:r>
        <w:rPr>
          <w:rFonts w:ascii="黑体" w:hAnsi="黑体" w:cstheme="minorBidi"/>
          <w:b w:val="0"/>
          <w:sz w:val="21"/>
          <w:szCs w:val="21"/>
        </w:rPr>
        <w:t>范围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本协议是对 JT/T 808-2013 《道路运输车辆卫星定位系统  北斗兼容车载终端通讯协议技术规范》 的补充和扩展，规定了</w:t>
      </w:r>
      <w:r>
        <w:rPr>
          <w:rFonts w:hint="eastAsia" w:asciiTheme="minorEastAsia" w:hAnsiTheme="minorEastAsia"/>
        </w:rPr>
        <w:t>主动安全智能防控</w:t>
      </w:r>
      <w:r>
        <w:rPr>
          <w:rFonts w:asciiTheme="minorEastAsia" w:hAnsiTheme="minorEastAsia"/>
        </w:rPr>
        <w:t>系统车载终端(以下简称终端)与监管/监控平台(以下简称平台)之间、车载终端与外设</w:t>
      </w:r>
      <w:r>
        <w:rPr>
          <w:rFonts w:hint="eastAsia" w:asciiTheme="minorEastAsia" w:hAnsiTheme="minorEastAsia"/>
        </w:rPr>
        <w:t>之间</w:t>
      </w:r>
      <w:r>
        <w:rPr>
          <w:rFonts w:asciiTheme="minorEastAsia" w:hAnsiTheme="minorEastAsia"/>
        </w:rPr>
        <w:t>的通信协议，包括协议基础、消息定义及数据格式。</w:t>
      </w:r>
    </w:p>
    <w:p>
      <w:pPr>
        <w:pStyle w:val="2"/>
        <w:numPr>
          <w:ilvl w:val="0"/>
          <w:numId w:val="2"/>
        </w:numPr>
        <w:spacing w:before="156" w:beforeLines="50" w:after="156" w:afterLines="50" w:line="240" w:lineRule="auto"/>
        <w:jc w:val="both"/>
        <w:rPr>
          <w:rFonts w:ascii="黑体" w:hAnsi="黑体" w:cstheme="minorBidi"/>
          <w:b w:val="0"/>
          <w:sz w:val="21"/>
          <w:szCs w:val="21"/>
        </w:rPr>
      </w:pPr>
      <w:bookmarkStart w:id="23" w:name="_Toc496621288"/>
      <w:bookmarkStart w:id="24" w:name="_Toc378609784"/>
      <w:bookmarkStart w:id="25" w:name="_Toc419964304"/>
      <w:bookmarkStart w:id="26" w:name="_Toc21367"/>
      <w:bookmarkStart w:id="27" w:name="_Toc12644"/>
      <w:bookmarkStart w:id="28" w:name="_Toc492250109"/>
      <w:bookmarkStart w:id="29" w:name="_Toc378755573"/>
      <w:bookmarkStart w:id="30" w:name="_Toc378753256"/>
      <w:bookmarkStart w:id="31" w:name="_Toc21329"/>
      <w:bookmarkStart w:id="32" w:name="_Toc6094"/>
      <w:r>
        <w:rPr>
          <w:rFonts w:hint="eastAsia" w:ascii="黑体" w:hAnsi="黑体" w:cstheme="minorBidi"/>
          <w:b w:val="0"/>
          <w:sz w:val="21"/>
          <w:szCs w:val="21"/>
        </w:rPr>
        <w:t xml:space="preserve">  </w:t>
      </w:r>
      <w:r>
        <w:rPr>
          <w:rFonts w:ascii="黑体" w:hAnsi="黑体" w:cstheme="minorBidi"/>
          <w:b w:val="0"/>
          <w:sz w:val="21"/>
          <w:szCs w:val="21"/>
        </w:rPr>
        <w:t>规范性引用文件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下列文件对于本文件的应用是必不可少的。凡是注日期的引用文件，仅所注日期的版本适用于本文件。凡是不注日期的引用文件，其最新版本（包括所有的修改单）适用于本文件。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JT/T 808 道路运输车辆卫星定位系统终端通讯协议及数据格式</w:t>
      </w:r>
      <w:r>
        <w:rPr>
          <w:rFonts w:hint="eastAsia" w:asciiTheme="minorEastAsia" w:hAnsiTheme="minorEastAsia"/>
        </w:rPr>
        <w:t>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JT/T 1078-2016 道路运输车辆卫星定位系统视频通信协议</w:t>
      </w:r>
      <w:r>
        <w:rPr>
          <w:rFonts w:hint="eastAsia" w:asciiTheme="minorEastAsia" w:hAnsiTheme="minorEastAsia"/>
        </w:rPr>
        <w:t>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GB/T 26773-2011 营运车辆行驶危险预警系统技术要求和试验方法</w:t>
      </w:r>
      <w:r>
        <w:rPr>
          <w:rFonts w:hint="eastAsia" w:asciiTheme="minorEastAsia" w:hAnsiTheme="minorEastAsia"/>
        </w:rPr>
        <w:t>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JT/T 883-2014 智能运输系统 车道偏离报警系统性能要求与检测方法</w:t>
      </w:r>
      <w:r>
        <w:rPr>
          <w:rFonts w:hint="eastAsia" w:asciiTheme="minorEastAsia" w:hAnsiTheme="minorEastAsia"/>
        </w:rPr>
        <w:t>。</w:t>
      </w:r>
    </w:p>
    <w:p>
      <w:pPr>
        <w:pStyle w:val="2"/>
        <w:numPr>
          <w:ilvl w:val="0"/>
          <w:numId w:val="2"/>
        </w:numPr>
        <w:spacing w:before="156" w:beforeLines="50" w:after="156" w:afterLines="50" w:line="240" w:lineRule="auto"/>
        <w:jc w:val="both"/>
        <w:rPr>
          <w:rFonts w:ascii="黑体" w:hAnsi="黑体" w:cstheme="minorBidi"/>
          <w:b w:val="0"/>
          <w:sz w:val="21"/>
          <w:szCs w:val="21"/>
        </w:rPr>
      </w:pPr>
      <w:bookmarkStart w:id="33" w:name="_Toc336619341"/>
      <w:bookmarkStart w:id="34" w:name="_Toc419964305"/>
      <w:bookmarkStart w:id="35" w:name="_Toc366771210"/>
      <w:bookmarkStart w:id="36" w:name="_Toc368292952"/>
      <w:bookmarkStart w:id="37" w:name="_Toc10188"/>
      <w:bookmarkStart w:id="38" w:name="_Toc24193"/>
      <w:bookmarkStart w:id="39" w:name="_Toc378609785"/>
      <w:bookmarkStart w:id="40" w:name="_Toc378591663"/>
      <w:bookmarkStart w:id="41" w:name="_Toc496621289"/>
      <w:bookmarkStart w:id="42" w:name="_Toc378755574"/>
      <w:bookmarkStart w:id="43" w:name="_Toc492250110"/>
      <w:bookmarkStart w:id="44" w:name="_Toc18604"/>
      <w:bookmarkStart w:id="45" w:name="_Toc378753257"/>
      <w:bookmarkStart w:id="46" w:name="_Toc8514"/>
      <w:bookmarkStart w:id="47" w:name="_Toc366770479"/>
      <w:r>
        <w:rPr>
          <w:rFonts w:hint="eastAsia" w:ascii="黑体" w:hAnsi="黑体" w:cstheme="minorBidi"/>
          <w:b w:val="0"/>
          <w:sz w:val="21"/>
          <w:szCs w:val="21"/>
        </w:rPr>
        <w:t xml:space="preserve">  </w:t>
      </w:r>
      <w:r>
        <w:rPr>
          <w:rFonts w:ascii="黑体" w:hAnsi="黑体" w:cstheme="minorBidi"/>
          <w:b w:val="0"/>
          <w:sz w:val="21"/>
          <w:szCs w:val="21"/>
        </w:rPr>
        <w:t>术语、定义和缩略语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48" w:name="_Toc366771212"/>
      <w:bookmarkStart w:id="49" w:name="_Toc366770481"/>
      <w:bookmarkStart w:id="50" w:name="_Toc492250112"/>
      <w:bookmarkStart w:id="51" w:name="_Toc23085"/>
      <w:bookmarkStart w:id="52" w:name="_Toc378609787"/>
      <w:bookmarkStart w:id="53" w:name="_Toc17428"/>
      <w:bookmarkStart w:id="54" w:name="_Toc378591665"/>
      <w:bookmarkStart w:id="55" w:name="_Toc613"/>
      <w:bookmarkStart w:id="56" w:name="_Toc368292954"/>
      <w:bookmarkStart w:id="57" w:name="_Toc419964307"/>
      <w:bookmarkStart w:id="58" w:name="_Toc29661"/>
      <w:bookmarkStart w:id="59" w:name="_Toc378755576"/>
      <w:bookmarkStart w:id="60" w:name="_Toc378753259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缩略语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下列缩略语适用于本文件。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ADAS：</w:t>
      </w:r>
      <w:r>
        <w:rPr>
          <w:rFonts w:hint="eastAsia" w:asciiTheme="minorEastAsia" w:hAnsiTheme="minorEastAsia"/>
        </w:rPr>
        <w:t>高级驾驶辅助</w:t>
      </w:r>
      <w:r>
        <w:rPr>
          <w:rFonts w:asciiTheme="minorEastAsia" w:hAnsiTheme="minorEastAsia"/>
        </w:rPr>
        <w:t>系统 (Advanced Driver Assistant System)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DSM：驾驶员</w:t>
      </w:r>
      <w:r>
        <w:rPr>
          <w:rFonts w:hint="eastAsia" w:asciiTheme="minorEastAsia" w:hAnsiTheme="minorEastAsia"/>
        </w:rPr>
        <w:t>状态监测</w:t>
      </w:r>
      <w:r>
        <w:rPr>
          <w:rFonts w:asciiTheme="minorEastAsia" w:hAnsiTheme="minorEastAsia"/>
        </w:rPr>
        <w:t xml:space="preserve"> (Driving State Monitoring)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TPMS：轮胎气压监测系统（Tire </w:t>
      </w:r>
      <w:r>
        <w:rPr>
          <w:rFonts w:hint="eastAsia" w:asciiTheme="minorEastAsia" w:hAnsiTheme="minorEastAsia"/>
        </w:rPr>
        <w:t>P</w:t>
      </w:r>
      <w:r>
        <w:rPr>
          <w:rFonts w:asciiTheme="minorEastAsia" w:hAnsiTheme="minorEastAsia"/>
        </w:rPr>
        <w:t>ressure Monitoring Systems）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BSD:盲点</w:t>
      </w:r>
      <w:r>
        <w:rPr>
          <w:rFonts w:hint="eastAsia" w:asciiTheme="minorEastAsia" w:hAnsiTheme="minorEastAsia"/>
        </w:rPr>
        <w:t>监测</w:t>
      </w:r>
      <w:r>
        <w:rPr>
          <w:rFonts w:asciiTheme="minorEastAsia" w:hAnsiTheme="minorEastAsia"/>
        </w:rPr>
        <w:t>（Blind Spot Detect</w:t>
      </w:r>
      <w:r>
        <w:rPr>
          <w:rFonts w:hint="eastAsia" w:asciiTheme="minorEastAsia" w:hAnsiTheme="minorEastAsia"/>
        </w:rPr>
        <w:t>io</w:t>
      </w:r>
      <w:r>
        <w:rPr>
          <w:rFonts w:asciiTheme="minorEastAsia" w:hAnsiTheme="minorEastAsia"/>
        </w:rPr>
        <w:t>n）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CAN</w:t>
      </w:r>
      <w:r>
        <w:rPr>
          <w:rFonts w:hint="eastAsia" w:asciiTheme="minorEastAsia" w:hAnsiTheme="minorEastAsia"/>
        </w:rPr>
        <w:t>：</w:t>
      </w:r>
      <w:r>
        <w:rPr>
          <w:rFonts w:asciiTheme="minorEastAsia" w:hAnsiTheme="minorEastAsia"/>
        </w:rPr>
        <w:t>控制器局域网络（Controller Area Network）</w:t>
      </w:r>
    </w:p>
    <w:p>
      <w:pPr>
        <w:pStyle w:val="2"/>
        <w:numPr>
          <w:ilvl w:val="0"/>
          <w:numId w:val="2"/>
        </w:numPr>
        <w:spacing w:before="156" w:beforeLines="50" w:after="156" w:afterLines="50" w:line="240" w:lineRule="auto"/>
        <w:jc w:val="both"/>
        <w:rPr>
          <w:rFonts w:ascii="黑体" w:hAnsi="黑体" w:cstheme="minorBidi"/>
          <w:b w:val="0"/>
          <w:sz w:val="21"/>
          <w:szCs w:val="21"/>
        </w:rPr>
      </w:pPr>
      <w:r>
        <w:rPr>
          <w:rFonts w:ascii="黑体" w:hAnsi="黑体" w:cstheme="minorBidi"/>
          <w:b w:val="0"/>
          <w:sz w:val="21"/>
          <w:szCs w:val="21"/>
        </w:rPr>
        <w:t xml:space="preserve">  </w:t>
      </w:r>
      <w:bookmarkStart w:id="61" w:name="_Toc1900"/>
      <w:bookmarkStart w:id="62" w:name="_Toc496621290"/>
      <w:bookmarkStart w:id="63" w:name="_Toc492250113"/>
      <w:r>
        <w:rPr>
          <w:rFonts w:ascii="黑体" w:hAnsi="黑体" w:cstheme="minorBidi"/>
          <w:b w:val="0"/>
          <w:sz w:val="21"/>
          <w:szCs w:val="21"/>
        </w:rPr>
        <w:t>终端与平台协议基础</w:t>
      </w:r>
      <w:bookmarkEnd w:id="61"/>
      <w:bookmarkEnd w:id="62"/>
      <w:bookmarkEnd w:id="63"/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协议基本约定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协议的通讯方式、数据类型、传输规则和消息组成按照JT/T</w:t>
      </w:r>
      <w:r>
        <w:rPr>
          <w:rFonts w:asciiTheme="minorEastAsia" w:hAnsiTheme="minorEastAsia"/>
        </w:rPr>
        <w:t xml:space="preserve"> 808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2011中第</w:t>
      </w:r>
      <w:r>
        <w:rPr>
          <w:rFonts w:hint="eastAsia" w:asciiTheme="minorEastAsia" w:hAnsiTheme="minorEastAsia"/>
        </w:rPr>
        <w:t>4章的要求。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协议中报文分类参照JT/T 1078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2016中第</w:t>
      </w:r>
      <w:r>
        <w:rPr>
          <w:rFonts w:hint="eastAsia" w:asciiTheme="minorEastAsia" w:hAnsiTheme="minorEastAsia"/>
        </w:rPr>
        <w:t>4.3节分类方式。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协议中信令数据报文的通信连接方式按照JT/T 808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2011中第</w:t>
      </w:r>
      <w:r>
        <w:rPr>
          <w:rFonts w:hint="eastAsia" w:asciiTheme="minorEastAsia" w:hAnsiTheme="minorEastAsia"/>
        </w:rPr>
        <w:t>5章的要求。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协议中信令数据报文的消息处理机制按照JT/T 808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2011中第</w:t>
      </w:r>
      <w:r>
        <w:rPr>
          <w:rFonts w:hint="eastAsia" w:asciiTheme="minorEastAsia" w:hAnsiTheme="minorEastAsia"/>
        </w:rPr>
        <w:t>6章的要求。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协议中信令数据报文的加密机制按照JT/T808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2011中第</w:t>
      </w:r>
      <w:r>
        <w:rPr>
          <w:rFonts w:hint="eastAsia" w:asciiTheme="minorEastAsia" w:hAnsiTheme="minorEastAsia"/>
        </w:rPr>
        <w:t>7章的要求。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协议中对平台和终端通信各方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应符合以下要求</w:t>
      </w:r>
      <w:r>
        <w:rPr>
          <w:rFonts w:hint="eastAsia" w:asciiTheme="minorEastAsia" w:hAnsiTheme="minorEastAsia"/>
        </w:rPr>
        <w:t>：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——除明确约定外，所有消息均应给予应答。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——</w:t>
      </w:r>
      <w:r>
        <w:rPr>
          <w:rFonts w:asciiTheme="minorEastAsia" w:hAnsiTheme="minorEastAsia"/>
        </w:rPr>
        <w:t>对未明确指定专用应答消息的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应采用通用应答回复</w:t>
      </w:r>
      <w:r>
        <w:rPr>
          <w:rFonts w:hint="eastAsia" w:asciiTheme="minorEastAsia" w:hAnsiTheme="minorEastAsia"/>
        </w:rPr>
        <w:t>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——</w:t>
      </w:r>
      <w:r>
        <w:rPr>
          <w:rFonts w:asciiTheme="minorEastAsia" w:hAnsiTheme="minorEastAsia"/>
        </w:rPr>
        <w:t>对于存在分包的消息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应答方应对每一个分包消息进行逐包应答</w:t>
      </w:r>
      <w:r>
        <w:rPr>
          <w:rFonts w:hint="eastAsia" w:asciiTheme="minorEastAsia" w:hAnsiTheme="minorEastAsia"/>
        </w:rPr>
        <w:t>。</w:t>
      </w: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64" w:name="_Toc492250118"/>
      <w:bookmarkStart w:id="65" w:name="_Toc19820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基本信息查询指令</w:t>
      </w:r>
      <w:bookmarkEnd w:id="64"/>
    </w:p>
    <w:p>
      <w:pPr>
        <w:pStyle w:val="6"/>
        <w:numPr>
          <w:ilvl w:val="2"/>
          <w:numId w:val="2"/>
        </w:numPr>
        <w:spacing w:before="312" w:after="312"/>
        <w:ind w:left="851" w:hanging="851"/>
        <w:rPr>
          <w:b/>
        </w:rPr>
      </w:pPr>
      <w:bookmarkStart w:id="66" w:name="_Toc492250119"/>
      <w:r>
        <w:rPr>
          <w:rFonts w:hint="eastAsia"/>
        </w:rPr>
        <w:t xml:space="preserve">  </w:t>
      </w:r>
      <w:r>
        <w:t>查询基本信息</w:t>
      </w:r>
      <w:bookmarkEnd w:id="66"/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查询基本信息消息采用JT/T 808-2011 中8.61定义的0x8900消息，见</w:t>
      </w:r>
      <w:bookmarkStart w:id="67" w:name="OLE_LINK44"/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_Ref496218413 \h  \* MERGEFORMAT </w:instrText>
      </w:r>
      <w:r>
        <w:rPr>
          <w:rFonts w:asciiTheme="minorEastAsia" w:hAnsiTheme="minorEastAsia"/>
        </w:rPr>
        <w:fldChar w:fldCharType="separate"/>
      </w:r>
      <w:r>
        <w:rPr>
          <w:rFonts w:hint="eastAsia" w:asciiTheme="minorEastAsia" w:hAnsiTheme="minorEastAsia"/>
          <w:b/>
          <w:bCs/>
        </w:rPr>
        <w:t>错误!未找到引用源。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。</w:t>
      </w:r>
      <w:bookmarkEnd w:id="67"/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>查询基本信息数据格式</w:t>
      </w:r>
    </w:p>
    <w:tbl>
      <w:tblPr>
        <w:tblStyle w:val="31"/>
        <w:tblW w:w="90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透传消息类型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透传消息类型定义见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_Ref496218432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b/>
                <w:bCs/>
                <w:sz w:val="18"/>
                <w:szCs w:val="18"/>
              </w:rPr>
              <w:t>错误!未找到引用源。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外设ID列表总数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外设ID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外设ID定义见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_Ref496218439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b/>
                <w:bCs/>
                <w:sz w:val="18"/>
                <w:szCs w:val="18"/>
              </w:rPr>
              <w:t>错误!未找到引用源。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68" w:name="_Toc492250120"/>
      <w:r>
        <w:rPr>
          <w:rFonts w:hint="eastAsia"/>
        </w:rPr>
        <w:t xml:space="preserve">  </w:t>
      </w:r>
      <w:r>
        <w:t>上传基本信息</w:t>
      </w:r>
      <w:bookmarkEnd w:id="68"/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上传基本信息消息采用JT/T 808-2011 中8.62定义的0x0900消息，所增加的参数设置见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_Ref496218488 \h  \* MERGEFORMAT </w:instrText>
      </w:r>
      <w:r>
        <w:rPr>
          <w:rFonts w:asciiTheme="minorEastAsia" w:hAnsiTheme="minorEastAsia"/>
        </w:rPr>
        <w:fldChar w:fldCharType="separate"/>
      </w:r>
      <w:r>
        <w:rPr>
          <w:rFonts w:hint="eastAsia" w:asciiTheme="minorEastAsia" w:hAnsiTheme="minorEastAsia"/>
        </w:rPr>
        <w:t xml:space="preserve">表 </w:t>
      </w:r>
      <w:r>
        <w:rPr>
          <w:rFonts w:asciiTheme="minorEastAsia" w:hAnsiTheme="minorEastAsia"/>
        </w:rPr>
        <w:t>4</w:t>
      </w:r>
      <w:r>
        <w:rPr>
          <w:rFonts w:hint="eastAsia" w:asciiTheme="minorEastAsia" w:hAnsiTheme="minorEastAsia"/>
        </w:rPr>
        <w:noBreakHyphen/>
      </w:r>
      <w:r>
        <w:rPr>
          <w:rFonts w:asciiTheme="minorEastAsia" w:hAnsiTheme="minorEastAsia"/>
        </w:rPr>
        <w:t>2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69" w:name="_Ref49621848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69"/>
      <w:r>
        <w:rPr>
          <w:rFonts w:hint="eastAsia" w:ascii="黑体" w:hAnsi="黑体"/>
          <w:sz w:val="21"/>
          <w:szCs w:val="21"/>
        </w:rPr>
        <w:t>上</w:t>
      </w:r>
      <w:bookmarkStart w:id="70" w:name="OLE_LINK28"/>
      <w:r>
        <w:rPr>
          <w:rFonts w:hint="eastAsia" w:ascii="黑体" w:hAnsi="黑体"/>
          <w:sz w:val="21"/>
          <w:szCs w:val="21"/>
        </w:rPr>
        <w:t>传</w:t>
      </w:r>
      <w:bookmarkStart w:id="71" w:name="OLE_LINK27"/>
      <w:r>
        <w:rPr>
          <w:rFonts w:hint="eastAsia" w:ascii="黑体" w:hAnsi="黑体"/>
          <w:sz w:val="21"/>
          <w:szCs w:val="21"/>
        </w:rPr>
        <w:t>基本信</w:t>
      </w:r>
      <w:bookmarkEnd w:id="71"/>
      <w:r>
        <w:rPr>
          <w:rFonts w:hint="eastAsia" w:ascii="黑体" w:hAnsi="黑体"/>
          <w:sz w:val="21"/>
          <w:szCs w:val="21"/>
        </w:rPr>
        <w:t>息数据格式</w:t>
      </w:r>
      <w:bookmarkEnd w:id="70"/>
    </w:p>
    <w:tbl>
      <w:tblPr>
        <w:tblStyle w:val="31"/>
        <w:tblW w:w="90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4"/>
        <w:gridCol w:w="1630"/>
        <w:gridCol w:w="1559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sz w:val="18"/>
              </w:rPr>
            </w:pPr>
            <w:bookmarkStart w:id="72" w:name="_Hlk496194495"/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透传消息类型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09" w:leftChars="52" w:firstLine="1" w:firstLineChars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透传消息类型定义见表4</w:t>
            </w:r>
            <w:r>
              <w:rPr>
                <w:rFonts w:hint="eastAsia" w:asciiTheme="minorEastAsia" w:hAnsiTheme="minorEastAsia"/>
                <w:sz w:val="18"/>
              </w:rPr>
              <w:t>-</w:t>
            </w:r>
            <w:r>
              <w:rPr>
                <w:rFonts w:asciiTheme="minorEastAsia" w:hAnsiTheme="minorEastAsia"/>
                <w:sz w:val="18"/>
              </w:rPr>
              <w:t>3</w:t>
            </w:r>
          </w:p>
        </w:tc>
      </w:tr>
      <w:bookmarkEnd w:id="72"/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消息</w:t>
            </w:r>
            <w:r>
              <w:rPr>
                <w:rFonts w:asciiTheme="minorEastAsia" w:hAnsiTheme="minorEastAsia"/>
                <w:sz w:val="18"/>
              </w:rPr>
              <w:t>列表总数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09" w:leftChars="52" w:firstLine="1" w:firstLineChars="0"/>
              <w:rPr>
                <w:rFonts w:asciiTheme="minorEastAsia" w:hAnsiTheme="minorEastAsia"/>
                <w:sz w:val="18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2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外设消息结构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09" w:leftChars="52" w:firstLine="1" w:firstLineChars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见表</w:t>
            </w:r>
            <w:r>
              <w:rPr>
                <w:rFonts w:hint="eastAsia" w:asciiTheme="minorEastAsia" w:hAnsiTheme="minorEastAsia"/>
                <w:sz w:val="18"/>
              </w:rPr>
              <w:t>4-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3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>透传消息类型定义表</w:t>
      </w:r>
    </w:p>
    <w:tbl>
      <w:tblPr>
        <w:tblStyle w:val="31"/>
        <w:tblW w:w="90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4"/>
        <w:gridCol w:w="1630"/>
        <w:gridCol w:w="597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透传类型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hint="eastAsia" w:asciiTheme="minorEastAsia" w:hAnsiTheme="minorEastAsia"/>
                <w:b/>
                <w:sz w:val="18"/>
              </w:rPr>
              <w:t>定义</w:t>
            </w:r>
          </w:p>
        </w:tc>
        <w:tc>
          <w:tcPr>
            <w:tcW w:w="5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状态查询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0x</w:t>
            </w:r>
            <w:r>
              <w:rPr>
                <w:rFonts w:asciiTheme="minorEastAsia" w:hAnsiTheme="minorEastAsia"/>
                <w:sz w:val="18"/>
                <w:szCs w:val="22"/>
              </w:rPr>
              <w:t>F7</w:t>
            </w:r>
          </w:p>
        </w:tc>
        <w:tc>
          <w:tcPr>
            <w:tcW w:w="5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外设状态信息：外设工作状态、设备报警信息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信息查询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0xF8</w:t>
            </w:r>
          </w:p>
        </w:tc>
        <w:tc>
          <w:tcPr>
            <w:tcW w:w="5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外设传感器的基本信息：公司信息、 产品代码、 版本号、 外设 ID、 客户代码。对应的消息内容见表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hint="eastAsia" w:ascii="黑体" w:hAnsi="黑体"/>
          <w:sz w:val="21"/>
          <w:szCs w:val="21"/>
        </w:rPr>
      </w:pP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>透传外设消息结构</w:t>
      </w:r>
    </w:p>
    <w:tbl>
      <w:tblPr>
        <w:tblStyle w:val="31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9"/>
        <w:gridCol w:w="1559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hint="eastAsia"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hint="eastAsia"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394" w:type="dxa"/>
          </w:tcPr>
          <w:p>
            <w:pPr>
              <w:ind w:right="17" w:rightChars="8"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外设ID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394" w:type="dxa"/>
            <w:vAlign w:val="center"/>
          </w:tcPr>
          <w:p>
            <w:pPr>
              <w:ind w:right="17" w:rightChars="8"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外设ID定义见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_Ref496218502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b/>
                <w:bCs/>
                <w:sz w:val="18"/>
              </w:rPr>
              <w:t>错误!未找到引用源。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消息长度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394" w:type="dxa"/>
            <w:vAlign w:val="center"/>
          </w:tcPr>
          <w:p>
            <w:pPr>
              <w:ind w:right="17" w:rightChars="8"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消息内容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</w:p>
        </w:tc>
        <w:tc>
          <w:tcPr>
            <w:tcW w:w="4394" w:type="dxa"/>
            <w:vAlign w:val="center"/>
          </w:tcPr>
          <w:p>
            <w:pPr>
              <w:ind w:right="17" w:rightChars="8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透传消息类型为</w:t>
            </w:r>
            <w:r>
              <w:rPr>
                <w:rFonts w:hint="eastAsia" w:asciiTheme="minorEastAsia" w:hAnsiTheme="minorEastAsia"/>
                <w:sz w:val="18"/>
              </w:rPr>
              <w:t>0xF7时</w:t>
            </w:r>
            <w:r>
              <w:rPr>
                <w:rFonts w:asciiTheme="minorEastAsia" w:hAnsiTheme="minorEastAsia"/>
                <w:sz w:val="18"/>
              </w:rPr>
              <w:t>消息内容见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_Ref496218508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b/>
                <w:bCs/>
                <w:sz w:val="18"/>
              </w:rPr>
              <w:t>错误!未找到引用源。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6</w:t>
            </w:r>
          </w:p>
          <w:p>
            <w:pPr>
              <w:ind w:right="17" w:rightChars="8"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透传消息类型为</w:t>
            </w:r>
            <w:r>
              <w:rPr>
                <w:rFonts w:hint="eastAsia" w:asciiTheme="minorEastAsia" w:hAnsiTheme="minorEastAsia"/>
                <w:sz w:val="18"/>
              </w:rPr>
              <w:t>0xF8时消息内容见表4-</w:t>
            </w:r>
            <w:r>
              <w:rPr>
                <w:rFonts w:asciiTheme="minorEastAsia" w:hAnsiTheme="minorEastAsia"/>
                <w:sz w:val="18"/>
              </w:rPr>
              <w:t>7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>外设ID定义表</w:t>
      </w:r>
    </w:p>
    <w:tbl>
      <w:tblPr>
        <w:tblStyle w:val="31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5"/>
        <w:gridCol w:w="1559"/>
        <w:gridCol w:w="5953"/>
      </w:tblGrid>
      <w:t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外设名称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外设ID</w:t>
            </w:r>
          </w:p>
        </w:tc>
        <w:tc>
          <w:tcPr>
            <w:tcW w:w="5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ADAS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0x64</w:t>
            </w:r>
          </w:p>
        </w:tc>
        <w:tc>
          <w:tcPr>
            <w:tcW w:w="5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126" w:leftChars="60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高级</w:t>
            </w:r>
            <w:r>
              <w:rPr>
                <w:rFonts w:asciiTheme="minorEastAsia" w:hAnsiTheme="minorEastAsia" w:eastAsiaTheme="minorEastAsia"/>
                <w:sz w:val="18"/>
              </w:rPr>
              <w:t>驾驶辅助系统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DSM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0x65</w:t>
            </w:r>
          </w:p>
        </w:tc>
        <w:tc>
          <w:tcPr>
            <w:tcW w:w="5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126" w:leftChars="60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驾驶员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状态监控</w:t>
            </w:r>
            <w:r>
              <w:rPr>
                <w:rFonts w:asciiTheme="minorEastAsia" w:hAnsiTheme="minorEastAsia" w:eastAsiaTheme="minorEastAsia"/>
                <w:sz w:val="18"/>
              </w:rPr>
              <w:t>系统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TPMS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0x66</w:t>
            </w:r>
          </w:p>
        </w:tc>
        <w:tc>
          <w:tcPr>
            <w:tcW w:w="5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126" w:leftChars="60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轮胎气压监测系统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BSD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0x67</w:t>
            </w:r>
          </w:p>
        </w:tc>
        <w:tc>
          <w:tcPr>
            <w:tcW w:w="5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126" w:leftChars="60" w:firstLine="0" w:firstLineChars="0"/>
              <w:jc w:val="left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盲点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监测</w:t>
            </w:r>
            <w:r>
              <w:rPr>
                <w:rFonts w:asciiTheme="minorEastAsia" w:hAnsiTheme="minorEastAsia" w:eastAsiaTheme="minorEastAsia"/>
                <w:sz w:val="18"/>
              </w:rPr>
              <w:t>系统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6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>外设状态信息</w:t>
      </w:r>
    </w:p>
    <w:tbl>
      <w:tblPr>
        <w:tblStyle w:val="31"/>
        <w:tblW w:w="90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工作</w:t>
            </w:r>
            <w:r>
              <w:rPr>
                <w:rFonts w:ascii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0x01：正常工作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/>
                <w:sz w:val="18"/>
              </w:rPr>
              <w:t>02</w:t>
            </w:r>
            <w:r>
              <w:rPr>
                <w:rFonts w:hint="eastAsia" w:asciiTheme="minorEastAsia" w:hAnsiTheme="minorEastAsia"/>
                <w:sz w:val="18"/>
              </w:rPr>
              <w:t>：</w:t>
            </w:r>
            <w:r>
              <w:rPr>
                <w:rFonts w:asciiTheme="minorEastAsia" w:hAnsiTheme="minorEastAsia"/>
                <w:sz w:val="18"/>
              </w:rPr>
              <w:t>待机状态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0x03：升级维护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0x04：设备异常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/>
                <w:sz w:val="18"/>
              </w:rPr>
              <w:t>10</w:t>
            </w:r>
            <w:r>
              <w:rPr>
                <w:rFonts w:hint="eastAsia" w:asciiTheme="minorEastAsia" w:hAnsiTheme="minorEastAsia"/>
                <w:sz w:val="18"/>
              </w:rPr>
              <w:t>：断开连接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报警状态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按位设置：0表示无，1表示有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bit0：</w:t>
            </w:r>
            <w:r>
              <w:rPr>
                <w:rFonts w:hint="eastAsia" w:asciiTheme="minorEastAsia" w:hAnsiTheme="minorEastAsia"/>
                <w:sz w:val="18"/>
              </w:rPr>
              <w:t>摄像头</w:t>
            </w:r>
            <w:r>
              <w:rPr>
                <w:rFonts w:asciiTheme="minorEastAsia" w:hAnsiTheme="minorEastAsia"/>
                <w:sz w:val="18"/>
              </w:rPr>
              <w:t>异常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bit1：主存储器异常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bit2：辅存储器异常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bit3：红外补光异常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it4：扬声器异常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it5</w:t>
            </w:r>
            <w:r>
              <w:rPr>
                <w:rFonts w:hint="eastAsia" w:asciiTheme="minorEastAsia" w:hAnsiTheme="minorEastAsia"/>
                <w:sz w:val="18"/>
              </w:rPr>
              <w:t>：电池异常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bit6</w:t>
            </w:r>
            <w:r>
              <w:rPr>
                <w:rFonts w:hint="eastAsia" w:asciiTheme="minorEastAsia" w:hAnsiTheme="minorEastAsia"/>
                <w:sz w:val="18"/>
              </w:rPr>
              <w:t>~</w:t>
            </w:r>
            <w:r>
              <w:rPr>
                <w:rFonts w:asciiTheme="minorEastAsia" w:hAnsiTheme="minorEastAsia"/>
                <w:sz w:val="18"/>
              </w:rPr>
              <w:t>bit9</w:t>
            </w:r>
            <w:r>
              <w:rPr>
                <w:rFonts w:hint="eastAsia" w:asciiTheme="minorEastAsia" w:hAnsiTheme="minorEastAsia"/>
                <w:sz w:val="18"/>
              </w:rPr>
              <w:t>：</w:t>
            </w:r>
            <w:r>
              <w:rPr>
                <w:rFonts w:asciiTheme="minorEastAsia" w:hAnsiTheme="minorEastAsia"/>
                <w:sz w:val="18"/>
              </w:rPr>
              <w:t>预留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bit10</w:t>
            </w:r>
            <w:r>
              <w:rPr>
                <w:rFonts w:hint="eastAsia" w:asciiTheme="minorEastAsia" w:hAnsiTheme="minorEastAsia"/>
                <w:sz w:val="18"/>
              </w:rPr>
              <w:t>：通讯模块异常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bit11</w:t>
            </w:r>
            <w:r>
              <w:rPr>
                <w:rFonts w:hint="eastAsia" w:asciiTheme="minorEastAsia" w:hAnsiTheme="minorEastAsia"/>
                <w:sz w:val="18"/>
              </w:rPr>
              <w:t>：定位模块异常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bit12~bit31：</w:t>
            </w:r>
            <w:r>
              <w:rPr>
                <w:rFonts w:hint="eastAsia" w:asciiTheme="minorEastAsia" w:hAnsiTheme="minorEastAsia"/>
                <w:sz w:val="18"/>
              </w:rPr>
              <w:t>预留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7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>外设系统信息</w:t>
      </w:r>
    </w:p>
    <w:tbl>
      <w:tblPr>
        <w:tblStyle w:val="31"/>
        <w:tblW w:w="9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557"/>
        <w:gridCol w:w="1558"/>
        <w:gridCol w:w="1558"/>
        <w:gridCol w:w="4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1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公司名称长度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restart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长度：0～32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名称：采用 ASCII 表示(例如：软件版本号SV1.1.0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表示为0x53 0x56 0x31 0x2E 0x31 0x2E 0x30)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客户代码为用户代码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由外设厂家自定义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公司名称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BYTE[n1]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1+n1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产品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型号</w:t>
            </w:r>
            <w:r>
              <w:rPr>
                <w:rFonts w:asciiTheme="minorEastAsia" w:hAnsiTheme="minorEastAsia"/>
                <w:sz w:val="18"/>
                <w:szCs w:val="18"/>
              </w:rPr>
              <w:t>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2+n1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产品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型号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BYTE[n2]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2+n1+n2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硬件版本号长度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3+n1+n2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硬件版本号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BYTE[n3]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3+n1+n2+n3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软件版本号长度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4+n1+n2+n3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软件版本号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BYTE[n4]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9" w:hRule="atLeast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4+n1+n2+n3+n4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设备ID 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5+n1+n2+n3+n4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设备ID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BYTE[n5]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5+n1+n2+n3+n4+n5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6+n1+n2+n3+n4+n5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BYTE[n6]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73" w:name="_Toc492250121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参数设置查询指令</w:t>
      </w:r>
      <w:bookmarkEnd w:id="65"/>
      <w:bookmarkEnd w:id="73"/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74" w:name="_Toc492250122"/>
      <w:r>
        <w:rPr>
          <w:rFonts w:hint="eastAsia"/>
        </w:rPr>
        <w:t xml:space="preserve">  </w:t>
      </w:r>
      <w:r>
        <w:t>参数设置指令</w:t>
      </w:r>
      <w:bookmarkEnd w:id="74"/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参数设置消息采用JT/T 808-2011 中8.8定义的0x8103消息，所增加的参数设置见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_Ref496218670 \h  \* MERGEFORMAT </w:instrText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/>
        </w:rPr>
        <w:t>8</w:t>
      </w:r>
      <w:r>
        <w:rPr>
          <w:rFonts w:hint="eastAsia" w:asciiTheme="minorEastAsia" w:hAnsiTheme="minorEastAsia"/>
        </w:rPr>
        <w:t>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表</w:t>
      </w: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>4</w:t>
      </w:r>
      <w:r>
        <w:rPr>
          <w:rFonts w:hint="eastAsia" w:ascii="黑体" w:hAnsi="黑体" w:eastAsia="黑体"/>
        </w:rPr>
        <w:noBreakHyphen/>
      </w:r>
      <w:r>
        <w:rPr>
          <w:rFonts w:ascii="黑体" w:hAnsi="黑体" w:eastAsia="黑体"/>
        </w:rPr>
        <w:t>8</w:t>
      </w:r>
      <w:r>
        <w:rPr>
          <w:rFonts w:asciiTheme="minorEastAsia" w:hAnsiTheme="minorEastAsia"/>
        </w:rPr>
        <w:fldChar w:fldCharType="end"/>
      </w:r>
      <w:bookmarkStart w:id="75" w:name="_Ref496218670"/>
      <w:r>
        <w:rPr>
          <w:rFonts w:asciiTheme="minorEastAsia" w:hAnsiTheme="minorEastAsia"/>
        </w:rPr>
        <w:t>8</w:t>
      </w:r>
      <w:r>
        <w:rPr>
          <w:rFonts w:hint="eastAsia" w:asciiTheme="minorEastAsia" w:hAnsiTheme="minor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8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75"/>
      <w:r>
        <w:rPr>
          <w:rFonts w:hint="eastAsia" w:ascii="黑体" w:hAnsi="黑体"/>
          <w:sz w:val="21"/>
          <w:szCs w:val="21"/>
        </w:rPr>
        <w:t>参数项数据格式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9"/>
        <w:gridCol w:w="5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数据类型</w:t>
            </w:r>
          </w:p>
        </w:tc>
        <w:tc>
          <w:tcPr>
            <w:tcW w:w="5962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参数ID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DWORD</w:t>
            </w:r>
          </w:p>
        </w:tc>
        <w:tc>
          <w:tcPr>
            <w:tcW w:w="5962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参数ID定义及说明，见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_Ref496218775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9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参数长度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5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参数值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76" w:name="_Ref496218775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9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76"/>
      <w:r>
        <w:rPr>
          <w:rFonts w:hint="eastAsia" w:ascii="黑体" w:hAnsi="黑体"/>
          <w:sz w:val="21"/>
          <w:szCs w:val="21"/>
        </w:rPr>
        <w:t>参数设置各参数项定义及说明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9"/>
        <w:gridCol w:w="5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参数ID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数据类型</w:t>
            </w:r>
          </w:p>
        </w:tc>
        <w:tc>
          <w:tcPr>
            <w:tcW w:w="5962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0xF364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高级</w:t>
            </w:r>
            <w:r>
              <w:rPr>
                <w:rFonts w:asciiTheme="minorEastAsia" w:hAnsiTheme="minorEastAsia"/>
                <w:sz w:val="18"/>
              </w:rPr>
              <w:t>驾驶辅助系统参数，见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_Ref496218819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10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0xF365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驾驶员</w:t>
            </w:r>
            <w:r>
              <w:rPr>
                <w:rFonts w:hint="eastAsia" w:asciiTheme="minorEastAsia" w:hAnsiTheme="minorEastAsia"/>
                <w:sz w:val="18"/>
              </w:rPr>
              <w:t>状态</w:t>
            </w:r>
            <w:r>
              <w:rPr>
                <w:rFonts w:asciiTheme="minorEastAsia" w:hAnsiTheme="minorEastAsia"/>
                <w:sz w:val="18"/>
              </w:rPr>
              <w:t>监测系统参数，见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_Ref496218828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11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0xF366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胎压监测系统参数，见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_Ref496218952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12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0xF367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盲区监测系统参数，见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_Ref496218962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13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13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77" w:name="_Ref496218819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10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77"/>
      <w:r>
        <w:rPr>
          <w:rFonts w:hint="eastAsia" w:ascii="黑体" w:hAnsi="黑体"/>
          <w:sz w:val="21"/>
          <w:szCs w:val="21"/>
        </w:rPr>
        <w:t>高级驾驶辅助系统参数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报警判断速度阈值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单位km/h，取值范围0~60，默认值30，仅用适用于道路偏离报警、前向碰撞报警，车距过近报警和频繁变道报警。表示当车速高于此阈值才使能报警功能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报警提示音量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0~8，8最大，0静音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6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0x00：不开启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0x01：定时拍照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0x02：定距拍照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0x03：保留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主动定时拍照时间间隔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单位秒，取值范围0~3600，默认值60，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主动定距拍照距离间隔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单位米，取值范围0~60000，默认值200，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02时有效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</w:t>
            </w:r>
            <w:r>
              <w:rPr>
                <w:rFonts w:asciiTheme="minorEastAsia" w:hAnsiTheme="minorEastAsia"/>
                <w:sz w:val="18"/>
                <w:szCs w:val="18"/>
              </w:rPr>
              <w:t>次主动拍照张数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默认3张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，取值范围1~5，默认值2，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0x01：352×288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0x02：704×288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0x03：704×576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x04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：640</w:t>
            </w:r>
            <w:r>
              <w:rPr>
                <w:rFonts w:asciiTheme="minorEastAsia" w:hAnsiTheme="minorEastAsia"/>
                <w:sz w:val="18"/>
                <w:szCs w:val="18"/>
              </w:rPr>
              <w:t>×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480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：1280</w:t>
            </w:r>
            <w:r>
              <w:rPr>
                <w:rFonts w:asciiTheme="minorEastAsia" w:hAnsiTheme="minorEastAsia"/>
                <w:sz w:val="18"/>
                <w:szCs w:val="18"/>
              </w:rPr>
              <w:t>×720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0x06：1920×1080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该参数也适用于报警触发拍照分辨率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0x01：CIF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0x02：HD1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0x04：WD1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VGA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0x06：720P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0x07：1080P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视频</w:t>
            </w:r>
            <w:r>
              <w:rPr>
                <w:rFonts w:asciiTheme="minorEastAsia" w:hAnsiTheme="minorEastAsia"/>
                <w:sz w:val="18"/>
                <w:szCs w:val="18"/>
              </w:rPr>
              <w:t>分辨率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报警使能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报警使能位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0：关闭 1：打开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:障碍检测一级报警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:障碍检测二级报警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:频繁变道一级报警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:频繁变道二级报警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it4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:车道偏离一级报警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:车道偏离二级报警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it6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:前向碰撞一级报警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it7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:前向碰撞二级报警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it8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:行人碰撞一级报警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it9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:行人碰撞二级报警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:车距过近一级报警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:车距过近二级报警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bit12~bit15：用户自定义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6:道路标识超限报警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bit17~bit29：用户自定义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bit30~bit31:预留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0x000</w:t>
            </w: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FF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FFFF</w:t>
            </w:r>
            <w:r>
              <w:rPr>
                <w:rFonts w:asciiTheme="minorEastAsia" w:hAnsiTheme="minorEastAsia"/>
                <w:sz w:val="18"/>
                <w:szCs w:val="18"/>
              </w:rPr>
              <w:t>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事件使能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事件</w:t>
            </w:r>
            <w:r>
              <w:rPr>
                <w:rFonts w:asciiTheme="minorEastAsia" w:hAnsiTheme="minorEastAsia"/>
                <w:sz w:val="18"/>
                <w:szCs w:val="18"/>
              </w:rPr>
              <w:t>使能位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0：关闭 1：打开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:道路标识识别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:主动拍照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bit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29：用户自定义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bit30~bit31:预留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0x0000</w:t>
            </w:r>
            <w:r>
              <w:rPr>
                <w:rFonts w:asciiTheme="minorEastAsia" w:hAnsiTheme="minorEastAsia"/>
                <w:sz w:val="18"/>
                <w:szCs w:val="18"/>
              </w:rPr>
              <w:t>0003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报警距离阈值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单位100ms，取值范围10-50，默认值30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报警分级速度阈值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频繁变道报警判断时间段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单位秒，取值范围30~120，默认值60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频繁变道报警判断次数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变道次数3~10，默认5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频繁变道报警分级速度阈值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单位km/h，取值范围0~220，默认值50，表示触发报警时车速高于阈值为二级报警，否则为一级报警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29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100ms 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取值范围1~10，默认2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车道偏离报警分级速度阈值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34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前向碰撞报警时间阈值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单位100ms，取值范围10~50，目前使用国标规定值27，预留修改接口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前向碰撞报警分级速度阈值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行人碰撞报警时间阈值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单位100ms，取值范围10-50，默认值30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使能</w:t>
            </w:r>
            <w:r>
              <w:rPr>
                <w:rFonts w:asciiTheme="minorEastAsia" w:hAnsiTheme="minorEastAsia"/>
                <w:sz w:val="18"/>
                <w:szCs w:val="18"/>
              </w:rPr>
              <w:t>速度阈值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低于</w:t>
            </w:r>
            <w:r>
              <w:rPr>
                <w:rFonts w:asciiTheme="minorEastAsia" w:hAnsiTheme="minorEastAsia"/>
                <w:sz w:val="18"/>
                <w:szCs w:val="18"/>
              </w:rPr>
              <w:t>该值时进行报警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高于该值时功能关闭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44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1~10，默认值2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车距监控报警距离阈值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车距监控报警分级速度阈值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48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道路标志</w:t>
            </w:r>
            <w:r>
              <w:rPr>
                <w:rFonts w:asciiTheme="minorEastAsia" w:hAnsiTheme="minorEastAsia"/>
                <w:sz w:val="18"/>
                <w:szCs w:val="18"/>
              </w:rPr>
              <w:t>识别拍照张数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道路标志</w:t>
            </w:r>
            <w:r>
              <w:rPr>
                <w:rFonts w:asciiTheme="minorEastAsia" w:hAnsiTheme="minorEastAsia"/>
                <w:sz w:val="18"/>
                <w:szCs w:val="18"/>
              </w:rPr>
              <w:t>识别拍照间隔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BYTE[4]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/>
          <w:sz w:val="21"/>
          <w:szCs w:val="21"/>
        </w:rPr>
        <w:tab/>
      </w:r>
      <w:bookmarkStart w:id="78" w:name="_Ref49621882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11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78"/>
      <w:r>
        <w:rPr>
          <w:rFonts w:hint="eastAsia" w:ascii="黑体" w:hAnsi="黑体"/>
          <w:sz w:val="21"/>
          <w:szCs w:val="21"/>
        </w:rPr>
        <w:t>驾驶员状态监测系统参数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报警判断速度阈值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单位km/h，取值范围0~60，默认值30。表示当车速高于此阈值才使能报警功能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报警音量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0~8，8最大，0静音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6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0x00：不开启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0x01：定时拍照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0x02：定距拍照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：插卡</w:t>
            </w:r>
            <w:r>
              <w:rPr>
                <w:rFonts w:asciiTheme="minorEastAsia" w:hAnsiTheme="minorEastAsia"/>
                <w:sz w:val="18"/>
                <w:szCs w:val="18"/>
              </w:rPr>
              <w:t>触发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0x04：保留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默认值0</w:t>
            </w:r>
            <w:r>
              <w:rPr>
                <w:rFonts w:asciiTheme="minorEastAsia" w:hAnsiTheme="minorEastAsia"/>
                <w:sz w:val="18"/>
                <w:szCs w:val="18"/>
              </w:rPr>
              <w:t>x00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主动定时拍照时间间隔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单位秒，取值范围60~60000，默认值3600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主动定距拍照距离间隔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单位米，取值范围0~60000，默认值200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主动拍照策略为02时有效。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</w:t>
            </w:r>
            <w:r>
              <w:rPr>
                <w:rFonts w:asciiTheme="minorEastAsia" w:hAnsiTheme="minorEastAsia"/>
                <w:sz w:val="18"/>
                <w:szCs w:val="18"/>
              </w:rPr>
              <w:t>次主动拍照张数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取值范围1-10。默认值3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，取值范围1~5，默认值2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0x01：352×288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0x02：704×288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0x03：704×576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x04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：640</w:t>
            </w:r>
            <w:r>
              <w:rPr>
                <w:rFonts w:asciiTheme="minorEastAsia" w:hAnsiTheme="minorEastAsia"/>
                <w:sz w:val="18"/>
                <w:szCs w:val="18"/>
              </w:rPr>
              <w:t>×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480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：1280</w:t>
            </w:r>
            <w:r>
              <w:rPr>
                <w:rFonts w:asciiTheme="minorEastAsia" w:hAnsiTheme="minorEastAsia"/>
                <w:sz w:val="18"/>
                <w:szCs w:val="18"/>
              </w:rPr>
              <w:t>×720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0x06：1920×1080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默认值0x01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该参数也适用于报警触发拍照分辨率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5" w:hRule="atLeast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0x01：CIF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0x02：HD1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0x04：WD1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VGA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0x06：720P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0x07：1080P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视频</w:t>
            </w:r>
            <w:r>
              <w:rPr>
                <w:rFonts w:asciiTheme="minorEastAsia" w:hAnsiTheme="minorEastAsia"/>
                <w:sz w:val="18"/>
                <w:szCs w:val="18"/>
              </w:rPr>
              <w:t>分辨率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报警使能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报警使能位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0：关闭 1：打开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：疲劳驾驶一级报警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：疲劳驾驶二级报警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：接打电话一级报警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：接打电话二级报警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it4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：抽烟一级报警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：抽烟二级报警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it6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：分神驾驶一级报警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it7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：分神驾驶二级报警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8：驾驶员异常一级报警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it9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：驾驶员异常二级报警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0~</w:t>
            </w:r>
            <w:r>
              <w:rPr>
                <w:rFonts w:asciiTheme="minorEastAsia" w:hAnsiTheme="minorEastAsia"/>
                <w:sz w:val="18"/>
                <w:szCs w:val="18"/>
              </w:rPr>
              <w:t>bit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29：用户自定义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bit30~bit31：保留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0x0000</w:t>
            </w:r>
            <w:r>
              <w:rPr>
                <w:rFonts w:asciiTheme="minorEastAsia" w:hAnsiTheme="minorEastAsia"/>
                <w:sz w:val="18"/>
                <w:szCs w:val="18"/>
              </w:rPr>
              <w:t>01FF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FFFF</w:t>
            </w:r>
            <w:r>
              <w:rPr>
                <w:rFonts w:asciiTheme="minorEastAsia" w:hAnsiTheme="minorEastAsia"/>
                <w:sz w:val="18"/>
                <w:szCs w:val="18"/>
              </w:rPr>
              <w:t>FFFF表示不修改参数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事件使能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事件</w:t>
            </w:r>
            <w:r>
              <w:rPr>
                <w:rFonts w:asciiTheme="minorEastAsia" w:hAnsiTheme="minorEastAsia"/>
                <w:sz w:val="18"/>
                <w:szCs w:val="18"/>
              </w:rPr>
              <w:t>使能位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0：关闭 1：打开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：驾驶员更换事件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：主动拍照事件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bit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29：用户自定义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bit30~bit31：保留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0x0000</w:t>
            </w:r>
            <w:r>
              <w:rPr>
                <w:rFonts w:asciiTheme="minorEastAsia" w:hAnsiTheme="minorEastAsia"/>
                <w:sz w:val="18"/>
                <w:szCs w:val="18"/>
              </w:rPr>
              <w:t>0003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FFFF</w:t>
            </w:r>
            <w:r>
              <w:rPr>
                <w:rFonts w:asciiTheme="minorEastAsia" w:hAnsiTheme="minorEastAsia"/>
                <w:sz w:val="18"/>
                <w:szCs w:val="18"/>
              </w:rPr>
              <w:t>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吸烟</w:t>
            </w:r>
            <w:r>
              <w:rPr>
                <w:rFonts w:asciiTheme="minorEastAsia" w:hAnsiTheme="minorEastAsia"/>
                <w:sz w:val="18"/>
                <w:szCs w:val="18"/>
              </w:rPr>
              <w:t>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</w:rPr>
              <w:t>秒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取值范围0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180。表示在此时间间隔内仅触发一次吸烟报警。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0xFF表示不修改此参数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</w:rPr>
              <w:t>秒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取值范围0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0。表示在此时间间隔内仅触发一次接打电话报警。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0xFF表示不修改此参数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BYTE[3]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疲劳驾驶报警分级速度阈值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疲劳驾驶报警拍照间隔时间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接打电话报警分级速度阈值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接打电话报警拍驾驶员面部特征照片张数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接打电话报警拍驾驶员面部特征照片间隔时间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抽烟报警分级车速阈值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36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抽烟报警拍驾驶员面部特征照片张数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抽烟报警拍驾驶员面部特征照片间隔时间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分神驾驶报警分级车速阈值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39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分神驾驶报警拍照间隔时间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驾驶行为异常分级速度阈值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驾驶行为异常视频录制时间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44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驾驶行为异常抓拍照片张数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驾驶行为异常拍照间隔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46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驾驶员身份识别触发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不开启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：定时触发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0x02：定距</w:t>
            </w:r>
            <w:r>
              <w:rPr>
                <w:rFonts w:asciiTheme="minorEastAsia" w:hAnsiTheme="minorEastAsia"/>
                <w:sz w:val="18"/>
                <w:szCs w:val="18"/>
              </w:rPr>
              <w:t>触发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0x03：</w:t>
            </w:r>
            <w:r>
              <w:rPr>
                <w:rFonts w:asciiTheme="minorEastAsia" w:hAnsiTheme="minorEastAsia"/>
                <w:sz w:val="18"/>
                <w:szCs w:val="18"/>
              </w:rPr>
              <w:t>插卡开始行驶触发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0x04：保留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BYTE[2]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79" w:name="_Ref496218952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12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79"/>
      <w:r>
        <w:rPr>
          <w:rFonts w:hint="eastAsia" w:ascii="黑体" w:hAnsi="黑体"/>
          <w:sz w:val="21"/>
          <w:szCs w:val="21"/>
        </w:rPr>
        <w:t>胎压监测系统参数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轮胎规格型号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BYTE[12]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例：195/65R15 91V 12个字符，用ASCⅡ表述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“900R20”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胎压单位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0x00：kg/cm2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0x01：bar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0x02：Kpa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0x03：PSI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默认0x03。0xFFFF表示不修改参数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正常胎压值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140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胎压不平衡门限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单位%(百分比)，取值范围0~100（达到冷态气压值），默认值20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18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慢漏气门限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单位%(百分比)，取值范围0~100（达到冷态气压值），默认值5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低压阈值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110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高压阈值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189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高温阈值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单位摄氏度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电压阈值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单位%(百分比)，取值范围0~100，默认值10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定时上报时间间隔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，默认值60，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0表示不上报，0xFFFF表示不修改参数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保留项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BYTE[6]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保留项补零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80" w:name="_Ref496218962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13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80"/>
      <w:r>
        <w:rPr>
          <w:rFonts w:hint="eastAsia" w:ascii="黑体" w:hAnsi="黑体"/>
          <w:sz w:val="21"/>
          <w:szCs w:val="21"/>
        </w:rPr>
        <w:t>盲区监测系统参数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数据类型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后方接近报警时间阈值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单位秒，取值范围1~10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侧后方接近报警时间阈值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单位秒，取值范围1~10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0xFF表示不修改参数</w:t>
            </w:r>
          </w:p>
        </w:tc>
      </w:tr>
    </w:tbl>
    <w:p>
      <w:pPr>
        <w:tabs>
          <w:tab w:val="left" w:pos="6469"/>
        </w:tabs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81" w:name="_Toc492250123"/>
      <w:r>
        <w:rPr>
          <w:rFonts w:hint="eastAsia"/>
        </w:rPr>
        <w:t xml:space="preserve">  </w:t>
      </w:r>
      <w:r>
        <w:t>查询参数指令</w:t>
      </w:r>
      <w:bookmarkEnd w:id="81"/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查询参数消息采用JT/T 808-2011 中8.8定义的0x810</w:t>
      </w:r>
      <w:r>
        <w:rPr>
          <w:rFonts w:hint="eastAsia" w:asciiTheme="minorEastAsia" w:hAnsiTheme="minorEastAsia"/>
          <w:lang w:val="en-US" w:eastAsia="zh-CN"/>
        </w:rPr>
        <w:t>4</w:t>
      </w:r>
      <w:r>
        <w:rPr>
          <w:rFonts w:asciiTheme="minorEastAsia" w:hAnsiTheme="minorEastAsia"/>
        </w:rPr>
        <w:t>/0x8106消息，查询指定终端参数消息体数据格式见JT/T 808-2011 中的表1</w:t>
      </w:r>
      <w:r>
        <w:rPr>
          <w:rFonts w:hint="eastAsia" w:asciiTheme="minorEastAsia" w:hAnsiTheme="minorEastAsia"/>
          <w:lang w:val="en-US" w:eastAsia="zh-CN"/>
        </w:rPr>
        <w:t>2</w:t>
      </w:r>
      <w:r>
        <w:rPr>
          <w:rFonts w:asciiTheme="minorEastAsia" w:hAnsiTheme="minorEastAsia"/>
        </w:rPr>
        <w:t>，终端采用0x0104指令应答。</w:t>
      </w: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82" w:name="_Toc29303"/>
      <w:bookmarkStart w:id="83" w:name="_Toc492250124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报警指令</w:t>
      </w:r>
      <w:bookmarkEnd w:id="82"/>
      <w:bookmarkEnd w:id="83"/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报警上报采用与位置信息同时上报的方式，作为0x0200位置信息汇报的附加信息，对JT/T 808-2011表20附加信息定义表进行扩展，附加信息扩展定义见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_Ref496219027 \h  \* MERGEFORMAT </w:instrText>
      </w:r>
      <w:r>
        <w:rPr>
          <w:rFonts w:asciiTheme="minorEastAsia" w:hAnsiTheme="minorEastAsia"/>
        </w:rPr>
        <w:fldChar w:fldCharType="separate"/>
      </w:r>
      <w:r>
        <w:rPr>
          <w:rFonts w:hint="eastAsia" w:asciiTheme="minorEastAsia" w:hAnsiTheme="minorEastAsia"/>
        </w:rPr>
        <w:t xml:space="preserve">表 </w:t>
      </w:r>
      <w:r>
        <w:rPr>
          <w:rFonts w:asciiTheme="minorEastAsia" w:hAnsiTheme="minorEastAsia"/>
        </w:rPr>
        <w:t>4</w:t>
      </w:r>
      <w:r>
        <w:rPr>
          <w:rFonts w:hint="eastAsia" w:asciiTheme="minorEastAsia" w:hAnsiTheme="minorEastAsia"/>
        </w:rPr>
        <w:noBreakHyphen/>
      </w:r>
      <w:r>
        <w:rPr>
          <w:rFonts w:asciiTheme="minorEastAsia" w:hAnsiTheme="minorEastAsia"/>
        </w:rPr>
        <w:t>14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4。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84" w:name="_Ref49621902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14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84"/>
      <w:r>
        <w:rPr>
          <w:rFonts w:hint="eastAsia" w:ascii="黑体" w:hAnsi="黑体"/>
          <w:sz w:val="21"/>
          <w:szCs w:val="21"/>
        </w:rPr>
        <w:t>附加信息定义表扩展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9"/>
        <w:gridCol w:w="5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附加信息ID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附加信息长度</w:t>
            </w:r>
          </w:p>
        </w:tc>
        <w:tc>
          <w:tcPr>
            <w:tcW w:w="5962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高级驾驶</w:t>
            </w:r>
            <w:r>
              <w:rPr>
                <w:rFonts w:asciiTheme="minorEastAsia" w:hAnsiTheme="minorEastAsia"/>
                <w:sz w:val="18"/>
              </w:rPr>
              <w:t>辅助系统报警信息，定义见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_Ref496219064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15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0x65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驾驶员状态监测系统报警信息，定义见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_Ref496219079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0x66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胎压监测系统报警信息，定义见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_Ref496219130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0x67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盲区监测系统报警信息，定义见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_Ref496219112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20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85" w:name="_Toc492250126"/>
      <w:r>
        <w:t xml:space="preserve">  高级驾驶辅助系统报警</w:t>
      </w:r>
      <w:bookmarkEnd w:id="85"/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86" w:name="_Ref496219064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15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86"/>
      <w:r>
        <w:rPr>
          <w:rFonts w:hint="eastAsia" w:ascii="黑体" w:hAnsi="黑体"/>
          <w:sz w:val="21"/>
          <w:szCs w:val="21"/>
        </w:rPr>
        <w:t>高级驾驶辅助报警信息数据格式</w:t>
      </w:r>
    </w:p>
    <w:tbl>
      <w:tblPr>
        <w:tblStyle w:val="31"/>
        <w:tblW w:w="90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按照报警先后，从0开始循环累加，不区分报警类型。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标志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0x00：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不可用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0x01：开始标志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0x02：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结束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该字段仅适用于有开始和结束标志类型的报警或事件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，报警类型或事件类型无开始和结束标志，则该位不可用，填入0x00即可。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/事件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0x01：前向碰撞报警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0x02：车道偏离报警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0x03：车距过近报警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0x04：行人碰撞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0x05：频繁变道报警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0x06：道路标识超限报警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07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障碍物报警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0x08~0x0F：用户自定义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0x10：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道路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标志识别事件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11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：主动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抓拍事件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0x12~0x1F：用户自定义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报警级别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0x01：一级报警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0x02：二级报警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前车车速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250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01和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0x02时有效。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前车/行人距离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100ms，范围0~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100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01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、0x02和0x04时有效。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偏离类型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01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左侧偏离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0x02：右侧偏离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0x02时有效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道路标志识别类型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0x01：限速标志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02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：限高标志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03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：限重标志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06和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0x10时有效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道路标志识别数据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tabs>
                <w:tab w:val="left" w:pos="3092"/>
              </w:tabs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识别到道路标志的数据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海拔高度，单位为米（m）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cs/>
              </w:rPr>
              <w:t>YY-MM-DD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-</w:t>
            </w:r>
            <w:r>
              <w:rPr>
                <w:rFonts w:asciiTheme="minorEastAsia" w:hAnsiTheme="minorEastAsia" w:eastAsiaTheme="minorEastAsia"/>
                <w:sz w:val="18"/>
                <w:szCs w:val="18"/>
                <w:cs/>
              </w:rPr>
              <w:t>hh-mm-ss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（GMT+</w:t>
            </w:r>
            <w:r>
              <w:rPr>
                <w:rFonts w:asciiTheme="minorEastAsia" w:hAnsiTheme="minorEastAsia" w:eastAsiaTheme="minorEastAsia"/>
                <w:sz w:val="18"/>
                <w:szCs w:val="18"/>
                <w:cs/>
              </w:rPr>
              <w:t>8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时间</w:t>
            </w:r>
            <w:r>
              <w:rPr>
                <w:rFonts w:hint="cs" w:cs="Arial Unicode MS" w:asciiTheme="minorEastAsia" w:hAnsiTheme="minorEastAsia" w:eastAsiaTheme="minorEastAsia"/>
                <w:sz w:val="18"/>
                <w:szCs w:val="18"/>
                <w:cs/>
              </w:rPr>
              <w:t>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R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126" w:leftChars="60"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31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报警标识号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BYTE[16]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报警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识别号定义见表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instrText xml:space="preserve">STYLEREF 1 \s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4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instrText xml:space="preserve">SEQ 表 \* ARABIC \s 1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16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end"/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87" w:name="_Ref496219360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87"/>
      <w:r>
        <w:rPr>
          <w:rFonts w:ascii="黑体" w:hAnsi="黑体"/>
          <w:sz w:val="21"/>
          <w:szCs w:val="21"/>
        </w:rPr>
        <w:t>16</w:t>
      </w:r>
      <w:r>
        <w:rPr>
          <w:rFonts w:hint="eastAsia" w:ascii="黑体" w:hAnsi="黑体"/>
          <w:sz w:val="21"/>
          <w:szCs w:val="21"/>
        </w:rPr>
        <w:t>报警标识号</w:t>
      </w:r>
      <w:r>
        <w:rPr>
          <w:rFonts w:ascii="黑体" w:hAnsi="黑体"/>
          <w:sz w:val="21"/>
          <w:szCs w:val="21"/>
        </w:rPr>
        <w:t>格式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终端</w:t>
            </w:r>
            <w:r>
              <w:rPr>
                <w:rFonts w:asciiTheme="minorEastAsia" w:hAnsiTheme="minorEastAsia"/>
                <w:sz w:val="18"/>
                <w:szCs w:val="22"/>
              </w:rPr>
              <w:t>ID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BYTE[7]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7个字节</w:t>
            </w:r>
            <w:r>
              <w:rPr>
                <w:rFonts w:hint="eastAsia" w:asciiTheme="minorEastAsia" w:hAnsiTheme="minorEastAsia"/>
                <w:sz w:val="18"/>
                <w:szCs w:val="22"/>
              </w:rPr>
              <w:t>，</w:t>
            </w:r>
            <w:r>
              <w:rPr>
                <w:rFonts w:asciiTheme="minorEastAsia" w:hAnsiTheme="minorEastAsia"/>
                <w:sz w:val="18"/>
                <w:szCs w:val="22"/>
              </w:rPr>
              <w:t>由大写字母和数字组成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BCD</w:t>
            </w:r>
            <w:r>
              <w:rPr>
                <w:rFonts w:asciiTheme="minorEastAsia" w:hAnsiTheme="minorEastAsia"/>
                <w:sz w:val="18"/>
                <w:szCs w:val="22"/>
              </w:rPr>
              <w:t>[6]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YY-MM-DD-hh-mm-ss （GMT+8时间）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13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序号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同一时间点报警的序号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从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0循环累加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bookmarkStart w:id="179" w:name="_GoBack" w:colFirst="1" w:colLast="3"/>
            <w:r>
              <w:rPr>
                <w:rFonts w:hint="eastAsia" w:asciiTheme="minorEastAsia" w:hAnsiTheme="minorEastAsia"/>
                <w:sz w:val="18"/>
                <w:szCs w:val="22"/>
              </w:rPr>
              <w:t>14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附件数量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表示该报警对应的附件数量</w:t>
            </w:r>
          </w:p>
        </w:tc>
      </w:tr>
      <w:bookmarkEnd w:id="17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15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预留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88" w:name="_Toc492250127"/>
      <w:r>
        <w:t xml:space="preserve">  驾驶员状态监测系统</w:t>
      </w:r>
      <w:bookmarkEnd w:id="88"/>
      <w:r>
        <w:t>报警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89" w:name="_Ref496219079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89"/>
      <w:r>
        <w:rPr>
          <w:rFonts w:ascii="黑体" w:hAnsi="黑体"/>
          <w:sz w:val="21"/>
          <w:szCs w:val="21"/>
        </w:rPr>
        <w:t>17</w:t>
      </w:r>
      <w:r>
        <w:rPr>
          <w:rFonts w:hint="eastAsia" w:ascii="黑体" w:hAnsi="黑体"/>
          <w:sz w:val="21"/>
          <w:szCs w:val="21"/>
        </w:rPr>
        <w:t>驾驶状态监测系统报警信息数据格式</w:t>
      </w:r>
    </w:p>
    <w:tbl>
      <w:tblPr>
        <w:tblStyle w:val="31"/>
        <w:tblW w:w="90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按照报警先后，从0开始循环累加，不区分报警类型。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标志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0x00：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不可用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0x01：开始标志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0x02：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结束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该字段仅适用于有开始和结束标志类型的报警或事件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，报警类型或事件类型无开始和结束标志，则该位不可用，填入0x00即可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/事件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0x01:疲劳驾驶报警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0x02:接打电话报警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0x03:抽烟报警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0x04:分神驾驶报警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0x05:驾驶员异常报警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0x06~0x0F：用户自定义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10：自动抓拍事件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11：驾驶员变更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事件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0x1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~0x1F：用户自定义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报警级别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0x01：一级报警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0x02：二级报警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疲劳</w:t>
            </w:r>
            <w:r>
              <w:rPr>
                <w:rFonts w:asciiTheme="minorEastAsia" w:hAnsiTheme="minorEastAsia" w:eastAsiaTheme="minorEastAsia"/>
                <w:sz w:val="18"/>
              </w:rPr>
              <w:t>程度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范围1~10。数值越大表示疲劳程度越严重，仅在报警类型为0x</w:t>
            </w:r>
            <w:r>
              <w:rPr>
                <w:rFonts w:asciiTheme="minorEastAsia" w:hAnsiTheme="minorEastAsia" w:eastAsiaTheme="minorEastAsia"/>
                <w:sz w:val="18"/>
              </w:rPr>
              <w:t>01时有效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预留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BYTE</w:t>
            </w:r>
            <w:r>
              <w:rPr>
                <w:rFonts w:asciiTheme="minorEastAsia" w:hAnsiTheme="minorEastAsia" w:eastAsiaTheme="minorEastAsia"/>
                <w:sz w:val="18"/>
              </w:rPr>
              <w:t>[4]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预留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单位Km/h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范围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0~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250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海拔高度，单位为米（m）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YY-MM-DD-hh-mm-ss （GMT+8时间）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31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报警标识号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BYTE[16]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报警识别号定义见表4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-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16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90" w:name="_Toc492250128"/>
      <w:r>
        <w:t xml:space="preserve">  胎压监测系统报警</w:t>
      </w:r>
      <w:bookmarkEnd w:id="90"/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91" w:name="_Ref496219130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91"/>
      <w:r>
        <w:rPr>
          <w:rFonts w:ascii="黑体" w:hAnsi="黑体"/>
          <w:sz w:val="21"/>
          <w:szCs w:val="21"/>
        </w:rPr>
        <w:t>18胎压监测系统报警信息数据格式</w:t>
      </w:r>
    </w:p>
    <w:tbl>
      <w:tblPr>
        <w:tblStyle w:val="31"/>
        <w:tblW w:w="90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按照报警先后，从0开始循环累加，不区分报警类型。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标志</w:t>
            </w:r>
            <w:r>
              <w:rPr>
                <w:rFonts w:asciiTheme="minorEastAsia" w:hAnsiTheme="minorEastAsia" w:eastAsia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0x00：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不可用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0x01：开始标志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0x02：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结束</w:t>
            </w:r>
            <w:r>
              <w:rPr>
                <w:rFonts w:asciiTheme="minorEastAsia" w:hAnsiTheme="minorEastAsia" w:eastAsiaTheme="minorEastAsia"/>
                <w:sz w:val="18"/>
              </w:rPr>
              <w:t>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</w:rPr>
              <w:t>该字段仅适用于有开始和结束标志类型的报警或事件，报警类型或事件类型无开始和结束标志，则该位不可用，填入0x00即可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海拔高度，单位为米（m）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YY-MM-DD-hh-mm-ss （GMT+8时间）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报警标识号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BYTE[16]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报警识别号定义见表4-16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39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报警/事件列表总数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40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报警/事件信息列表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见</w:t>
            </w:r>
            <w:r>
              <w:rPr>
                <w:rFonts w:asciiTheme="minorEastAsia" w:hAnsiTheme="minorEastAsia" w:eastAsiaTheme="minorEastAsia"/>
                <w:sz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</w:rPr>
              <w:instrText xml:space="preserve"> REF _Ref496219433 \h  \* MERGEFORMAT </w:instrText>
            </w:r>
            <w:r>
              <w:rPr>
                <w:rFonts w:asciiTheme="minorEastAsia" w:hAnsiTheme="minorEastAsia" w:eastAsia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 w:val="18"/>
              </w:rPr>
              <w:t xml:space="preserve">表 </w:t>
            </w:r>
            <w:r>
              <w:rPr>
                <w:rFonts w:asciiTheme="minorEastAsia" w:hAnsiTheme="minorEastAsia" w:eastAsiaTheme="minorEastAsia"/>
                <w:sz w:val="18"/>
              </w:rPr>
              <w:t>4</w:t>
            </w:r>
            <w:r>
              <w:rPr>
                <w:rFonts w:asciiTheme="minorEastAsia" w:hAnsiTheme="minorEastAsia" w:eastAsiaTheme="minorEastAsia"/>
                <w:sz w:val="18"/>
              </w:rPr>
              <w:noBreakHyphen/>
            </w:r>
            <w:r>
              <w:rPr>
                <w:rFonts w:asciiTheme="minorEastAsia" w:hAnsiTheme="minorEastAsia" w:eastAsiaTheme="minorEastAsia"/>
                <w:sz w:val="18"/>
              </w:rPr>
              <w:fldChar w:fldCharType="end"/>
            </w:r>
            <w:r>
              <w:rPr>
                <w:rFonts w:asciiTheme="minorEastAsia" w:hAnsiTheme="minorEastAsia" w:eastAsiaTheme="minorEastAsia"/>
                <w:sz w:val="18"/>
              </w:rPr>
              <w:t>19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92" w:name="_Ref496219433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92"/>
      <w:r>
        <w:rPr>
          <w:rFonts w:ascii="黑体" w:hAnsi="黑体"/>
          <w:sz w:val="21"/>
          <w:szCs w:val="21"/>
        </w:rPr>
        <w:t>19胎压监测系统报警/事件信息列表格式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胎压报警位置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报警轮胎位置编号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（从左前轮开始以Z字形从00依次编号，编号与是否安装TPMS无关）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报警/事件类型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0表示无报警，1表示有报警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it0</w:t>
            </w:r>
            <w:r>
              <w:rPr>
                <w:rFonts w:hint="eastAsia" w:asciiTheme="minorEastAsia" w:hAnsiTheme="minorEastAsia"/>
                <w:sz w:val="18"/>
              </w:rPr>
              <w:t>：胎压（定时上报）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it1</w:t>
            </w:r>
            <w:r>
              <w:rPr>
                <w:rFonts w:hint="eastAsia" w:asciiTheme="minorEastAsia" w:hAnsiTheme="minorEastAsia"/>
                <w:sz w:val="18"/>
              </w:rPr>
              <w:t>：胎压过高报警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it2</w:t>
            </w:r>
            <w:r>
              <w:rPr>
                <w:rFonts w:hint="eastAsia" w:asciiTheme="minorEastAsia" w:hAnsiTheme="minorEastAsia"/>
                <w:sz w:val="18"/>
              </w:rPr>
              <w:t>：胎压过低报警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it3</w:t>
            </w:r>
            <w:r>
              <w:rPr>
                <w:rFonts w:hint="eastAsia" w:asciiTheme="minorEastAsia" w:hAnsiTheme="minorEastAsia"/>
                <w:sz w:val="18"/>
              </w:rPr>
              <w:t>：胎温过高报警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it4</w:t>
            </w:r>
            <w:r>
              <w:rPr>
                <w:rFonts w:hint="eastAsia" w:asciiTheme="minorEastAsia" w:hAnsiTheme="minorEastAsia"/>
                <w:sz w:val="18"/>
              </w:rPr>
              <w:t>：传感器异常报警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it5</w:t>
            </w:r>
            <w:r>
              <w:rPr>
                <w:rFonts w:hint="eastAsia" w:asciiTheme="minorEastAsia" w:hAnsiTheme="minorEastAsia"/>
                <w:sz w:val="18"/>
              </w:rPr>
              <w:t>：胎压不平衡报警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it6</w:t>
            </w:r>
            <w:r>
              <w:rPr>
                <w:rFonts w:hint="eastAsia" w:asciiTheme="minorEastAsia" w:hAnsiTheme="minorEastAsia"/>
                <w:sz w:val="18"/>
              </w:rPr>
              <w:t>：慢漏气报警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it7</w:t>
            </w:r>
            <w:r>
              <w:rPr>
                <w:rFonts w:hint="eastAsia" w:asciiTheme="minorEastAsia" w:hAnsiTheme="minorEastAsia"/>
                <w:sz w:val="18"/>
              </w:rPr>
              <w:t>：电池电量低报警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it8</w:t>
            </w:r>
            <w:r>
              <w:rPr>
                <w:rFonts w:hint="eastAsia" w:asciiTheme="minorEastAsia" w:hAnsiTheme="minorEastAsia"/>
                <w:sz w:val="18"/>
              </w:rPr>
              <w:t>~</w:t>
            </w:r>
            <w:r>
              <w:rPr>
                <w:rFonts w:asciiTheme="minorEastAsia" w:hAnsiTheme="minorEastAsia"/>
                <w:sz w:val="18"/>
              </w:rPr>
              <w:t>bit15</w:t>
            </w:r>
            <w:r>
              <w:rPr>
                <w:rFonts w:hint="eastAsia" w:asciiTheme="minorEastAsia" w:hAnsiTheme="minorEastAsia"/>
                <w:sz w:val="18"/>
              </w:rPr>
              <w:t>：自定义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 Kpa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胎温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 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8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电池电量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</w:t>
            </w:r>
            <w:r>
              <w:rPr>
                <w:rFonts w:hint="eastAsia" w:asciiTheme="minorEastAsia" w:hAnsiTheme="minorEastAsia"/>
                <w:sz w:val="18"/>
              </w:rPr>
              <w:t xml:space="preserve"> %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93" w:name="_Toc492250129"/>
      <w:r>
        <w:t xml:space="preserve">  盲区监测系统报警</w:t>
      </w:r>
      <w:bookmarkEnd w:id="93"/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94" w:name="_Ref496219112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94"/>
      <w:r>
        <w:rPr>
          <w:rFonts w:ascii="黑体" w:hAnsi="黑体"/>
          <w:sz w:val="21"/>
          <w:szCs w:val="21"/>
        </w:rPr>
        <w:t>20盲区监测系统报警定义数据格式</w:t>
      </w:r>
    </w:p>
    <w:tbl>
      <w:tblPr>
        <w:tblStyle w:val="31"/>
        <w:tblW w:w="90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按照报警先后，从0开始循环累加，不区分报警类型。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标志</w:t>
            </w:r>
            <w:r>
              <w:rPr>
                <w:rFonts w:asciiTheme="minorEastAsia" w:hAnsiTheme="minorEastAsia" w:eastAsia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0x00：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不可用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0x01：开始标志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0x02：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结束</w:t>
            </w:r>
            <w:r>
              <w:rPr>
                <w:rFonts w:asciiTheme="minorEastAsia" w:hAnsiTheme="minorEastAsia" w:eastAsiaTheme="minorEastAsia"/>
                <w:sz w:val="18"/>
              </w:rPr>
              <w:t>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报警/事件类型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0x01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：后方接近报警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0x02：左侧后方接近报警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0x03：</w:t>
            </w:r>
            <w:r>
              <w:rPr>
                <w:rFonts w:hint="eastAsia" w:asciiTheme="minorEastAsia" w:hAnsiTheme="minorEastAsia" w:eastAsiaTheme="minorEastAsia"/>
                <w:sz w:val="18"/>
              </w:rPr>
              <w:t>右侧后方接近报警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海拔高度，单位为米（m）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13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YY-MM-DD-hh-mm-ss （GMT+8时间）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23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t>25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报警标识号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BYTE[16]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报警识别号定义见表4-16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95" w:name="_Toc492250130"/>
      <w:r>
        <w:rPr>
          <w:rFonts w:ascii="黑体" w:hAnsi="黑体" w:cstheme="majorBidi"/>
          <w:b w:val="0"/>
          <w:szCs w:val="21"/>
        </w:rPr>
        <w:t xml:space="preserve">  报警附件</w:t>
      </w:r>
      <w:r>
        <w:rPr>
          <w:rFonts w:hint="eastAsia" w:ascii="黑体" w:hAnsi="黑体" w:cstheme="majorBidi"/>
          <w:b w:val="0"/>
          <w:szCs w:val="21"/>
        </w:rPr>
        <w:t>上传</w:t>
      </w:r>
      <w:bookmarkEnd w:id="95"/>
      <w:r>
        <w:rPr>
          <w:rFonts w:hint="eastAsia" w:ascii="黑体" w:hAnsi="黑体" w:cstheme="majorBidi"/>
          <w:b w:val="0"/>
          <w:szCs w:val="21"/>
        </w:rPr>
        <w:t>指令</w:t>
      </w:r>
      <w:r>
        <w:rPr>
          <w:rFonts w:ascii="黑体" w:hAnsi="黑体" w:cstheme="majorBidi"/>
          <w:b w:val="0"/>
          <w:szCs w:val="21"/>
        </w:rPr>
        <w:tab/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消息ID：0x9208。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t>平台接收到带有</w:t>
      </w:r>
      <w:r>
        <w:rPr>
          <w:rFonts w:hint="eastAsia"/>
        </w:rPr>
        <w:t>附件</w:t>
      </w:r>
      <w:r>
        <w:t>的报警</w:t>
      </w:r>
      <w:r>
        <w:rPr>
          <w:rFonts w:hint="eastAsia"/>
        </w:rPr>
        <w:t>/事件信息后，</w:t>
      </w:r>
      <w:r>
        <w:rPr>
          <w:rFonts w:asciiTheme="minorEastAsia" w:hAnsiTheme="minorEastAsia"/>
        </w:rPr>
        <w:t>向终端下发附件上传</w:t>
      </w:r>
      <w:r>
        <w:rPr>
          <w:rFonts w:hint="eastAsia" w:asciiTheme="minorEastAsia" w:hAnsiTheme="minorEastAsia"/>
        </w:rPr>
        <w:t>指令</w:t>
      </w:r>
      <w:r>
        <w:rPr>
          <w:rFonts w:asciiTheme="minorEastAsia" w:hAnsiTheme="minorEastAsia"/>
        </w:rPr>
        <w:t>，指令消息体数据格式见</w:t>
      </w:r>
      <w:r>
        <w:rPr>
          <w:rFonts w:hint="eastAsia" w:asciiTheme="minorEastAsia" w:hAnsiTheme="minorEastAsia"/>
          <w:szCs w:val="21"/>
        </w:rPr>
        <w:t xml:space="preserve">表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STYLEREF 1 \s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noBreakHyphen/>
      </w:r>
      <w:r>
        <w:rPr>
          <w:rFonts w:asciiTheme="minorEastAsia" w:hAnsiTheme="minorEastAsia"/>
          <w:szCs w:val="21"/>
        </w:rPr>
        <w:t>21</w:t>
      </w:r>
      <w:r>
        <w:rPr>
          <w:rFonts w:asciiTheme="minorEastAsia" w:hAnsiTheme="minor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96" w:name="_Ref49621960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96"/>
      <w:r>
        <w:rPr>
          <w:rFonts w:ascii="黑体" w:hAnsi="黑体"/>
          <w:sz w:val="21"/>
          <w:szCs w:val="21"/>
        </w:rPr>
        <w:t>21文件上传指令数据格式</w:t>
      </w:r>
    </w:p>
    <w:tbl>
      <w:tblPr>
        <w:tblStyle w:val="32"/>
        <w:tblW w:w="90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556"/>
        <w:gridCol w:w="1556"/>
        <w:gridCol w:w="4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6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6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1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附件服务器IP地址长度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长度k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附件服务器IP地址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服务器IP地址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1+k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附件服务器端口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（TCP）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使用</w:t>
            </w:r>
            <w:r>
              <w:rPr>
                <w:rFonts w:asciiTheme="minorEastAsia" w:hAnsiTheme="minorEastAsia"/>
                <w:sz w:val="18"/>
                <w:szCs w:val="18"/>
              </w:rPr>
              <w:t>TCP传输时服务器端口号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3+k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附件服务器</w:t>
            </w:r>
            <w:r>
              <w:rPr>
                <w:rFonts w:asciiTheme="minorEastAsia" w:hAnsiTheme="minorEastAsia"/>
                <w:sz w:val="18"/>
                <w:szCs w:val="18"/>
              </w:rPr>
              <w:t>端口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（UDP）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使用</w:t>
            </w:r>
            <w:r>
              <w:rPr>
                <w:rFonts w:asciiTheme="minorEastAsia" w:hAnsiTheme="minorEastAsia"/>
                <w:sz w:val="18"/>
                <w:szCs w:val="18"/>
              </w:rPr>
              <w:t>UDP传输时服务器端口号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5+k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报警标识号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BYTE[16]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报警标识号定义见表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18"/>
                <w:szCs w:val="18"/>
              </w:rPr>
              <w:instrText xml:space="preserve">STYLEREF 1 \s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+k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报警编号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BYTE[</w:t>
            </w: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]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平台给报警分配的唯一编号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+k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预留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  <w:r>
              <w:rPr>
                <w:rFonts w:asciiTheme="minorEastAsia" w:hAnsiTheme="minorEastAsia"/>
                <w:sz w:val="18"/>
                <w:szCs w:val="18"/>
              </w:rPr>
              <w:t>[16]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spacing w:line="360" w:lineRule="auto"/>
        <w:ind w:firstLine="420"/>
      </w:pPr>
      <w:bookmarkStart w:id="97" w:name="_Toc492250133"/>
      <w:r>
        <w:rPr>
          <w:rFonts w:hint="eastAsia"/>
        </w:rPr>
        <w:t>终端收到平台下发的报警附件上传指令后，向平台发送通用应答消息。</w:t>
      </w: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报警</w:t>
      </w:r>
      <w:r>
        <w:rPr>
          <w:rFonts w:hint="eastAsia" w:ascii="黑体" w:hAnsi="黑体" w:cstheme="majorBidi"/>
          <w:b w:val="0"/>
          <w:szCs w:val="21"/>
        </w:rPr>
        <w:t>附件</w:t>
      </w:r>
      <w:r>
        <w:rPr>
          <w:rFonts w:ascii="黑体" w:hAnsi="黑体" w:cstheme="majorBidi"/>
          <w:b w:val="0"/>
          <w:szCs w:val="21"/>
        </w:rPr>
        <w:t>上传</w:t>
      </w:r>
      <w:bookmarkEnd w:id="97"/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t>车辆状态数据记录文件</w:t>
      </w:r>
    </w:p>
    <w:p>
      <w:pPr>
        <w:ind w:firstLine="420"/>
      </w:pPr>
      <w:r>
        <w:rPr>
          <w:rFonts w:hint="eastAsia"/>
        </w:rPr>
        <w:t>车辆状态数据记录文件为二进制文件，以连续数据块的形式记录车辆状态数据，</w:t>
      </w:r>
      <w:r>
        <w:t>数据块数据格式见表</w:t>
      </w:r>
      <w:r>
        <w:rPr>
          <w:rFonts w:hint="eastAsia"/>
        </w:rPr>
        <w:t>4-</w:t>
      </w:r>
      <w:r>
        <w:t>22</w:t>
      </w:r>
      <w:r>
        <w:rPr>
          <w:rFonts w:hint="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r>
        <w:rPr>
          <w:rFonts w:ascii="黑体" w:hAnsi="黑体"/>
          <w:sz w:val="21"/>
          <w:szCs w:val="21"/>
        </w:rPr>
        <w:t>22 车辆状态数据块数据格式</w:t>
      </w:r>
    </w:p>
    <w:tbl>
      <w:tblPr>
        <w:tblStyle w:val="32"/>
        <w:tblW w:w="90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556"/>
        <w:gridCol w:w="1556"/>
        <w:gridCol w:w="4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6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6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1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数据块总数量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记录</w:t>
            </w:r>
            <w:r>
              <w:rPr>
                <w:rFonts w:asciiTheme="minorEastAsia" w:hAnsiTheme="minorEastAsia"/>
                <w:sz w:val="18"/>
                <w:szCs w:val="18"/>
              </w:rPr>
              <w:t>文件中数据块的总数量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当前数据块序号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当前</w:t>
            </w:r>
            <w:r>
              <w:rPr>
                <w:rFonts w:asciiTheme="minorEastAsia" w:hAnsiTheme="minorEastAsia"/>
                <w:sz w:val="18"/>
                <w:szCs w:val="18"/>
              </w:rPr>
              <w:t>数据块在记录文件中的序号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sz w:val="18"/>
                <w:szCs w:val="18"/>
              </w:rPr>
              <w:t>标志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参考JT/T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808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2013表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24定义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车辆状态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参考JT/T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808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2013表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10的6次方，精确到百万分之一度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10的6次方，精确到百万分之一度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卫星高程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卫星海拔高度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单位为米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卫星速度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/10km/h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卫星方向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0-</w:t>
            </w:r>
            <w:r>
              <w:rPr>
                <w:rFonts w:asciiTheme="minorEastAsia" w:hAnsiTheme="minorEastAsia"/>
                <w:sz w:val="18"/>
                <w:szCs w:val="18"/>
              </w:rPr>
              <w:t>359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正北为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0，顺时针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时间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BCD</w:t>
            </w:r>
            <w:r>
              <w:rPr>
                <w:rFonts w:asciiTheme="minorEastAsia" w:hAnsiTheme="minorEastAsia"/>
                <w:sz w:val="18"/>
                <w:szCs w:val="18"/>
              </w:rPr>
              <w:t>[6]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YY-MM-DD-hh-mm-ss（GMT+</w:t>
            </w:r>
            <w:r>
              <w:rPr>
                <w:rFonts w:asciiTheme="minorEastAsia" w:hAnsiTheme="minorEastAsia"/>
                <w:sz w:val="18"/>
                <w:szCs w:val="18"/>
              </w:rPr>
              <w:t>8时间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36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X轴加速度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以g为单位乘以10的2次方，精确到百分之一g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Y轴加速度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以g为单位乘以10的2次方，精确到百分之一g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40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Z轴加速度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以g为单位乘以10的2次方，精确到百分之一g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42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X轴角速度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以度每秒为单位乘以10的2次方，精确到百分之一度每秒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44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Y轴角速度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以度每秒为单位乘以10的2次方，精确到百分之一度每秒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46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Z轴角速度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以度每秒为单位乘以10的2次方，精确到百分之一度每秒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48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脉冲速度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/10km/h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50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OBD速度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/10km/h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52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档位状态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0：空挡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1-</w:t>
            </w: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档位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10：倒挡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11：驻车档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53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加速踏板行程值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范围1-</w:t>
            </w:r>
            <w:r>
              <w:rPr>
                <w:rFonts w:asciiTheme="minorEastAsia" w:hAnsiTheme="minorEastAsia"/>
                <w:sz w:val="18"/>
                <w:szCs w:val="18"/>
              </w:rPr>
              <w:t>100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54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制动踏板行程值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范围1-</w:t>
            </w:r>
            <w:r>
              <w:rPr>
                <w:rFonts w:asciiTheme="minorEastAsia" w:hAnsiTheme="minorEastAsia"/>
                <w:sz w:val="18"/>
                <w:szCs w:val="18"/>
              </w:rPr>
              <w:t>100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55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制动状态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0：无制动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1：制动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56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发送机转速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单位RPM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58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方向盘角度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方向盘转过的角度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顺时针为正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逆时针为负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60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转向灯状态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0：未打方向灯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1：左转方向灯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2：右转方向灯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6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预留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  <w:r>
              <w:rPr>
                <w:rFonts w:asciiTheme="minorEastAsia" w:hAnsiTheme="minorEastAsia"/>
                <w:sz w:val="18"/>
                <w:szCs w:val="18"/>
              </w:rPr>
              <w:t>[2]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6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校验位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从第一个字符到校验位前一个字符的累加和，然后取累加的低 8 位作为校验码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t>报警附件信息消息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消息ID：0x1210。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终端根据附件上传指令连接附件服务器，并向服务器发送报警附件信息消息，消息体数据格式见表4-</w:t>
      </w:r>
      <w:r>
        <w:rPr>
          <w:rFonts w:asciiTheme="minorEastAsia" w:hAnsiTheme="minorEastAsia"/>
        </w:rPr>
        <w:t>23</w:t>
      </w:r>
      <w:r>
        <w:rPr>
          <w:rFonts w:hint="eastAsia" w:asciiTheme="minorEastAsia" w:hAnsiTheme="minor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98" w:name="_Ref49621964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98"/>
      <w:r>
        <w:rPr>
          <w:rFonts w:ascii="黑体" w:hAnsi="黑体"/>
          <w:sz w:val="21"/>
          <w:szCs w:val="21"/>
        </w:rPr>
        <w:t>23报警附件信息消息数据格式</w:t>
      </w:r>
    </w:p>
    <w:tbl>
      <w:tblPr>
        <w:tblStyle w:val="31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1605"/>
        <w:gridCol w:w="42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终端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ID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BYTE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[7]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rPr>
                <w:rFonts w:cs="Arial Unicode MS" w:asciiTheme="minorEastAsia" w:hAnsiTheme="minorEastAsia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eastAsia="hi-IN" w:bidi="hi-IN"/>
              </w:rPr>
              <w:t>7个字节，由大写字母和数字组成，此终端ID由制造商自行定义，位数不足时，后补“0x00”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7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报警标识号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BYTE[16]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报警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识别号定义见表</w:t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instrText xml:space="preserve">STYLEREF 1 \s</w:instrText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instrText xml:space="preserve"> </w:instrText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t>4</w:t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fldChar w:fldCharType="end"/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noBreakHyphen/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t>16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23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报警编号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[32]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kern w:val="1"/>
                <w:sz w:val="18"/>
                <w:szCs w:val="18"/>
                <w:lang w:val="en-US" w:eastAsia="hi-IN" w:bidi="hi-IN"/>
              </w:rPr>
              <w:t>平台给报警分配的唯一编号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55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信息类型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0x00：正常报警文件信息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0x01：补传报警文件信息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5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6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附件数量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与报警关联的附件数量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57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附件信息列表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见表4-2</w:t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t>4</w:t>
            </w:r>
          </w:p>
        </w:tc>
      </w:tr>
    </w:tbl>
    <w:p>
      <w:pPr>
        <w:spacing w:line="360" w:lineRule="auto"/>
        <w:ind w:firstLine="420"/>
      </w:pPr>
      <w:bookmarkStart w:id="99" w:name="_Toc492303154"/>
      <w:r>
        <w:t>附件服务器接收到终端上传的报警附件信息消息后</w:t>
      </w:r>
      <w:r>
        <w:rPr>
          <w:rFonts w:hint="eastAsia"/>
        </w:rPr>
        <w:t>，</w:t>
      </w:r>
      <w:r>
        <w:rPr>
          <w:rFonts w:asciiTheme="minorEastAsia" w:hAnsiTheme="minorEastAsia"/>
        </w:rPr>
        <w:t>向终端发送通用应答消息</w:t>
      </w:r>
      <w:r>
        <w:rPr>
          <w:rFonts w:hint="eastAsia" w:asciiTheme="minorEastAsia" w:hAnsiTheme="minorEastAsia"/>
        </w:rPr>
        <w:t>。</w:t>
      </w:r>
      <w:r>
        <w:t>如终端在上传报警附件过程中与附件服务器链接异常断开</w:t>
      </w:r>
      <w:r>
        <w:rPr>
          <w:rFonts w:hint="eastAsia"/>
        </w:rPr>
        <w:t>，则恢复链接时需要重新发送报警附件信息消息，消息中的附件文件为断开前未上传和未完成的附件文件。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t>-24 报警附件消息数据格式</w:t>
      </w:r>
    </w:p>
    <w:tbl>
      <w:tblPr>
        <w:tblStyle w:val="31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1605"/>
        <w:gridCol w:w="42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文件名称长度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t>长度k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文件名称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文件名称字符串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1+k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文件大小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当前文件的大小</w:t>
            </w:r>
          </w:p>
        </w:tc>
      </w:tr>
    </w:tbl>
    <w:p>
      <w:pPr>
        <w:spacing w:line="360" w:lineRule="auto"/>
        <w:ind w:firstLine="420"/>
      </w:pPr>
      <w:r>
        <w:t>文件名称命名</w:t>
      </w:r>
      <w:r>
        <w:rPr>
          <w:rFonts w:hint="eastAsia"/>
        </w:rPr>
        <w:t>规则</w:t>
      </w:r>
      <w:r>
        <w:t>为</w:t>
      </w:r>
      <w:r>
        <w:rPr>
          <w:rFonts w:hint="eastAsia"/>
        </w:rPr>
        <w:t>：</w:t>
      </w:r>
    </w:p>
    <w:p>
      <w:pPr>
        <w:spacing w:line="360" w:lineRule="auto"/>
        <w:ind w:firstLine="199" w:firstLineChars="95"/>
        <w:rPr>
          <w:rFonts w:ascii="黑体" w:hAnsi="黑体" w:eastAsia="黑体"/>
        </w:rPr>
      </w:pPr>
      <w:r>
        <w:tab/>
      </w:r>
      <w:r>
        <w:rPr>
          <w:rFonts w:ascii="黑体" w:hAnsi="黑体" w:eastAsia="黑体"/>
        </w:rPr>
        <w:t>&lt;文件类型&gt;_&lt;通道号&gt;_&lt;报警类型&gt;_&lt;序号&gt;_&lt;</w:t>
      </w:r>
      <w:r>
        <w:rPr>
          <w:rFonts w:hint="eastAsia" w:ascii="黑体" w:hAnsi="黑体" w:eastAsia="黑体"/>
        </w:rPr>
        <w:t>报警</w:t>
      </w:r>
      <w:r>
        <w:rPr>
          <w:rFonts w:ascii="黑体" w:hAnsi="黑体" w:eastAsia="黑体"/>
        </w:rPr>
        <w:t>编号&gt;</w:t>
      </w:r>
      <w:r>
        <w:rPr>
          <w:rFonts w:hint="eastAsia" w:ascii="黑体" w:hAnsi="黑体" w:eastAsia="黑体"/>
        </w:rPr>
        <w:t>.&lt;</w:t>
      </w:r>
      <w:r>
        <w:rPr>
          <w:rFonts w:ascii="黑体" w:hAnsi="黑体" w:eastAsia="黑体"/>
        </w:rPr>
        <w:t>后缀名&gt;</w:t>
      </w:r>
    </w:p>
    <w:p>
      <w:pPr>
        <w:spacing w:line="360" w:lineRule="auto"/>
        <w:ind w:firstLine="199" w:firstLineChars="95"/>
      </w:pPr>
      <w:r>
        <w:t>字段</w:t>
      </w:r>
      <w:r>
        <w:rPr>
          <w:rFonts w:hint="eastAsia"/>
        </w:rPr>
        <w:t>定义如下：</w:t>
      </w:r>
    </w:p>
    <w:p>
      <w:pPr>
        <w:spacing w:line="360" w:lineRule="auto"/>
        <w:ind w:firstLine="199" w:firstLineChars="95"/>
      </w:pPr>
      <w:r>
        <w:rPr>
          <w:rFonts w:hint="eastAsia" w:ascii="黑体" w:hAnsi="黑体" w:eastAsia="黑体"/>
        </w:rPr>
        <w:t>文件</w:t>
      </w:r>
      <w:r>
        <w:rPr>
          <w:rFonts w:ascii="黑体" w:hAnsi="黑体" w:eastAsia="黑体"/>
        </w:rPr>
        <w:t>类型</w:t>
      </w:r>
      <w:r>
        <w:rPr>
          <w:rFonts w:hint="eastAsia" w:ascii="黑体" w:hAnsi="黑体" w:eastAsia="黑体"/>
        </w:rPr>
        <w:t>：</w:t>
      </w:r>
      <w:r>
        <w:rPr>
          <w:rFonts w:hint="eastAsia"/>
        </w:rPr>
        <w:t>00——图片；01——音频；02——视频；03——文本；04——其它。</w:t>
      </w:r>
    </w:p>
    <w:p>
      <w:pPr>
        <w:spacing w:line="360" w:lineRule="auto"/>
        <w:ind w:firstLine="199" w:firstLineChars="95"/>
      </w:pPr>
      <w:r>
        <w:rPr>
          <w:rFonts w:ascii="黑体" w:hAnsi="黑体" w:eastAsia="黑体"/>
        </w:rPr>
        <w:t>通道号</w:t>
      </w:r>
      <w:r>
        <w:rPr>
          <w:rFonts w:hint="eastAsia" w:ascii="黑体" w:hAnsi="黑体" w:eastAsia="黑体"/>
        </w:rPr>
        <w:t>：</w:t>
      </w:r>
      <w:r>
        <w:rPr>
          <w:rFonts w:hint="eastAsia"/>
        </w:rPr>
        <w:t>0~</w:t>
      </w:r>
      <w:r>
        <w:t>37表示JT/T 1076标准中表</w:t>
      </w:r>
      <w:r>
        <w:rPr>
          <w:rFonts w:hint="eastAsia"/>
        </w:rPr>
        <w:t>2定义的视频通道。</w:t>
      </w:r>
    </w:p>
    <w:p>
      <w:pPr>
        <w:spacing w:line="360" w:lineRule="auto"/>
        <w:ind w:firstLine="199" w:firstLineChars="95"/>
      </w:pPr>
      <w:r>
        <w:tab/>
      </w:r>
      <w:r>
        <w:tab/>
      </w:r>
      <w:r>
        <w:t xml:space="preserve">  64表示ADAS模块</w:t>
      </w:r>
      <w:r>
        <w:rPr>
          <w:rFonts w:hint="eastAsia"/>
        </w:rPr>
        <w:t>视频</w:t>
      </w:r>
      <w:r>
        <w:t>通道</w:t>
      </w:r>
      <w:r>
        <w:rPr>
          <w:rFonts w:hint="eastAsia"/>
        </w:rPr>
        <w:t>。</w:t>
      </w:r>
    </w:p>
    <w:p>
      <w:pPr>
        <w:spacing w:line="360" w:lineRule="auto"/>
        <w:ind w:firstLine="199" w:firstLineChars="95"/>
      </w:pPr>
      <w:r>
        <w:tab/>
      </w:r>
      <w:r>
        <w:tab/>
      </w:r>
      <w:r>
        <w:t xml:space="preserve">  65表示DSM模块</w:t>
      </w:r>
      <w:r>
        <w:rPr>
          <w:rFonts w:hint="eastAsia"/>
        </w:rPr>
        <w:t>视频</w:t>
      </w:r>
      <w:r>
        <w:t>通道</w:t>
      </w:r>
      <w:r>
        <w:rPr>
          <w:rFonts w:hint="eastAsia"/>
        </w:rPr>
        <w:t>。</w:t>
      </w:r>
    </w:p>
    <w:p>
      <w:pPr>
        <w:spacing w:line="360" w:lineRule="auto"/>
        <w:ind w:firstLine="199" w:firstLineChars="95"/>
      </w:pPr>
      <w:r>
        <w:tab/>
      </w:r>
      <w:r>
        <w:tab/>
      </w:r>
      <w:r>
        <w:t xml:space="preserve">  附件与通道无关</w:t>
      </w:r>
      <w:r>
        <w:rPr>
          <w:rFonts w:hint="eastAsia"/>
        </w:rPr>
        <w:t>，</w:t>
      </w:r>
      <w:r>
        <w:t>则直接填</w:t>
      </w:r>
      <w:r>
        <w:rPr>
          <w:rFonts w:hint="eastAsia"/>
        </w:rPr>
        <w:t>0。</w:t>
      </w:r>
    </w:p>
    <w:p>
      <w:pPr>
        <w:spacing w:line="360" w:lineRule="auto"/>
        <w:ind w:firstLine="199" w:firstLineChars="95"/>
        <w:rPr>
          <w:rFonts w:ascii="黑体" w:hAnsi="黑体" w:eastAsia="黑体"/>
        </w:rPr>
      </w:pPr>
      <w:r>
        <w:rPr>
          <w:rFonts w:ascii="黑体" w:hAnsi="黑体" w:eastAsia="黑体"/>
        </w:rPr>
        <w:t>报警类型</w:t>
      </w:r>
      <w:r>
        <w:rPr>
          <w:rFonts w:hint="eastAsia" w:ascii="黑体" w:hAnsi="黑体" w:eastAsia="黑体"/>
        </w:rPr>
        <w:t>：</w:t>
      </w:r>
      <w:r>
        <w:rPr>
          <w:rFonts w:hint="eastAsia"/>
        </w:rPr>
        <w:t>由外设ID和对应的模块报警类型组成的编码，例如，前向碰撞报警表示为“6401”。</w:t>
      </w:r>
    </w:p>
    <w:p>
      <w:pPr>
        <w:spacing w:line="360" w:lineRule="auto"/>
        <w:ind w:firstLine="199" w:firstLineChars="95"/>
      </w:pPr>
      <w:r>
        <w:rPr>
          <w:rFonts w:ascii="黑体" w:hAnsi="黑体" w:eastAsia="黑体"/>
        </w:rPr>
        <w:t>序号</w:t>
      </w:r>
      <w:r>
        <w:rPr>
          <w:rFonts w:hint="eastAsia" w:ascii="黑体" w:hAnsi="黑体" w:eastAsia="黑体"/>
        </w:rPr>
        <w:t>：</w:t>
      </w:r>
      <w:r>
        <w:t>用于区分相同通道</w:t>
      </w:r>
      <w:r>
        <w:rPr>
          <w:rFonts w:hint="eastAsia"/>
        </w:rPr>
        <w:t>、相同类型的文件编号。</w:t>
      </w:r>
    </w:p>
    <w:p>
      <w:pPr>
        <w:spacing w:line="360" w:lineRule="auto"/>
        <w:ind w:firstLine="199" w:firstLineChars="95"/>
      </w:pPr>
      <w:r>
        <w:rPr>
          <w:rFonts w:hint="eastAsia" w:ascii="黑体" w:hAnsi="黑体" w:eastAsia="黑体"/>
        </w:rPr>
        <w:t>报警</w:t>
      </w:r>
      <w:r>
        <w:rPr>
          <w:rFonts w:ascii="黑体" w:hAnsi="黑体" w:eastAsia="黑体"/>
        </w:rPr>
        <w:t>编号</w:t>
      </w:r>
      <w:r>
        <w:rPr>
          <w:rFonts w:hint="eastAsia" w:ascii="黑体" w:hAnsi="黑体" w:eastAsia="黑体"/>
        </w:rPr>
        <w:t>：</w:t>
      </w:r>
      <w:r>
        <w:rPr>
          <w:rFonts w:hint="eastAsia"/>
        </w:rPr>
        <w:t>平台为报警分配的唯一编号。</w:t>
      </w:r>
    </w:p>
    <w:p>
      <w:pPr>
        <w:spacing w:line="360" w:lineRule="auto"/>
        <w:ind w:firstLine="199" w:firstLineChars="95"/>
      </w:pPr>
      <w:r>
        <w:rPr>
          <w:rFonts w:ascii="黑体" w:hAnsi="黑体" w:eastAsia="黑体"/>
        </w:rPr>
        <w:t>后缀名</w:t>
      </w:r>
      <w:r>
        <w:rPr>
          <w:rFonts w:hint="eastAsia" w:ascii="黑体" w:hAnsi="黑体" w:eastAsia="黑体"/>
        </w:rPr>
        <w:t>：</w:t>
      </w:r>
      <w:r>
        <w:t>图片文件为jpg或png</w:t>
      </w:r>
      <w:r>
        <w:rPr>
          <w:rFonts w:hint="eastAsia"/>
        </w:rPr>
        <w:t>，音频文件为wav，</w:t>
      </w:r>
      <w:r>
        <w:t>视频文件为</w:t>
      </w:r>
      <w:r>
        <w:rPr>
          <w:rFonts w:hint="eastAsia"/>
        </w:rPr>
        <w:t>h264，文本文件为bin。</w:t>
      </w:r>
    </w:p>
    <w:p>
      <w:pPr>
        <w:spacing w:line="360" w:lineRule="auto"/>
        <w:ind w:firstLine="199" w:firstLineChars="95"/>
      </w:pPr>
      <w:r>
        <w:t>附件服务器收到终端上</w:t>
      </w:r>
      <w:r>
        <w:rPr>
          <w:rFonts w:hint="eastAsia"/>
        </w:rPr>
        <w:t>报</w:t>
      </w:r>
      <w:r>
        <w:t>的报警附件信息指令后</w:t>
      </w:r>
      <w:r>
        <w:rPr>
          <w:rFonts w:hint="eastAsia"/>
        </w:rPr>
        <w:t>，</w:t>
      </w:r>
      <w:r>
        <w:t>向终端发送通用应答消息</w:t>
      </w:r>
      <w:r>
        <w:rPr>
          <w:rFonts w:hint="eastAsia"/>
        </w:rPr>
        <w:t>。</w:t>
      </w:r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t>文件信息上传</w:t>
      </w:r>
    </w:p>
    <w:p>
      <w:pPr>
        <w:spacing w:line="360" w:lineRule="auto"/>
        <w:ind w:left="420" w:leftChars="20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消息ID：0x1211。</w:t>
      </w:r>
    </w:p>
    <w:p>
      <w:pPr>
        <w:spacing w:line="360" w:lineRule="auto"/>
        <w:ind w:left="420" w:leftChars="20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>
      <w:pPr>
        <w:spacing w:line="360" w:lineRule="auto"/>
        <w:ind w:firstLine="424" w:firstLineChars="202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终端向附件服务器发送报警附件信息指令并得到应答后，向附件服务器发送附件文件信息消息，消息体数据格式见表4-</w:t>
      </w:r>
      <w:r>
        <w:rPr>
          <w:rFonts w:asciiTheme="minorEastAsia" w:hAnsiTheme="minorEastAsia"/>
        </w:rPr>
        <w:t>25</w:t>
      </w:r>
      <w:r>
        <w:rPr>
          <w:rFonts w:hint="eastAsia" w:asciiTheme="minorEastAsia" w:hAnsiTheme="minor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r>
        <w:rPr>
          <w:rFonts w:ascii="黑体" w:hAnsi="黑体"/>
          <w:sz w:val="21"/>
          <w:szCs w:val="21"/>
        </w:rPr>
        <w:t>25 附件文件信息消息数据格式</w:t>
      </w:r>
    </w:p>
    <w:tbl>
      <w:tblPr>
        <w:tblStyle w:val="31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1605"/>
        <w:gridCol w:w="42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文件名称长度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rPr>
                <w:rFonts w:cs="Arial Unicode MS" w:asciiTheme="minorEastAsia" w:hAnsiTheme="minorEastAsia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eastAsia="hi-IN" w:bidi="hi-IN"/>
              </w:rPr>
              <w:t>文件名长度为l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文件名称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STRING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文件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名称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+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文件类型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0x00：图片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0x01：音频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0x02：视频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0x03：文本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0x04：其它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+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文件大小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当前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上传文件的大小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附件服务器收到终端上报的附件文件信息指令后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向终端发送通用应答消息</w:t>
      </w:r>
      <w:r>
        <w:rPr>
          <w:rFonts w:hint="eastAsia" w:asciiTheme="minorEastAsia" w:hAnsiTheme="minorEastAsia"/>
        </w:rPr>
        <w:t>。</w:t>
      </w:r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文件数据上传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</w:t>
      </w:r>
      <w:r>
        <w:rPr>
          <w:rFonts w:hint="eastAsia" w:asciiTheme="minorEastAsia" w:hAnsiTheme="minorEastAsia"/>
        </w:rPr>
        <w:t>码流数据</w:t>
      </w:r>
      <w:r>
        <w:rPr>
          <w:rFonts w:asciiTheme="minorEastAsia" w:hAnsiTheme="minorEastAsia"/>
        </w:rPr>
        <w:t>报文。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终端向附件服务器发送文件信息上传指令并得到应答后，向附件服务器发送文件数据，其负载包格式定义见表4-</w:t>
      </w:r>
      <w:r>
        <w:rPr>
          <w:rFonts w:asciiTheme="minorEastAsia" w:hAnsiTheme="minorEastAsia"/>
        </w:rPr>
        <w:t>26</w:t>
      </w:r>
      <w:r>
        <w:rPr>
          <w:rFonts w:hint="eastAsia" w:asciiTheme="minorEastAsia" w:hAnsiTheme="minor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26 文件码流负载包格式定义表</w:t>
      </w:r>
    </w:p>
    <w:tbl>
      <w:tblPr>
        <w:tblStyle w:val="31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1605"/>
        <w:gridCol w:w="42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帧头标识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rPr>
                <w:rFonts w:cs="Arial Unicode MS" w:asciiTheme="minorEastAsia" w:hAnsiTheme="minorEastAsia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eastAsia="hi-IN" w:bidi="hi-IN"/>
              </w:rPr>
              <w:t>固定为0x30 0x31 0x63 0x64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4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文件名称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cs="Arial Unicode MS" w:asciiTheme="minorEastAsia" w:hAnsiTheme="minorEastAsia" w:eastAsiaTheme="minorEastAsia"/>
                <w:sz w:val="18"/>
              </w:rPr>
              <w:t>BYTE[50]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文件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名称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54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数据偏移量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当前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传输文件的数据偏移量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58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数据长度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keepNext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负载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数据的长度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6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2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数据体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BYTE[n]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keepNext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默认长度6</w:t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  <w:lang w:eastAsia="zh-CN"/>
              </w:rPr>
              <w:t>4K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  <w:lang w:eastAsia="zh-CN"/>
              </w:rPr>
              <w:t>文件小于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64K则为实际长度</w:t>
            </w:r>
          </w:p>
        </w:tc>
      </w:tr>
    </w:tbl>
    <w:p>
      <w:pPr>
        <w:spacing w:line="360" w:lineRule="auto"/>
        <w:ind w:firstLine="420"/>
      </w:pPr>
      <w:r>
        <w:t>附件服务器收到终端上报的文件码流时</w:t>
      </w:r>
      <w:r>
        <w:rPr>
          <w:rFonts w:hint="eastAsia"/>
        </w:rPr>
        <w:t>，</w:t>
      </w:r>
      <w:r>
        <w:t>不需要应答</w:t>
      </w:r>
      <w:r>
        <w:rPr>
          <w:rFonts w:hint="eastAsia"/>
        </w:rPr>
        <w:t>。</w:t>
      </w:r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文件上传完成消息</w:t>
      </w:r>
    </w:p>
    <w:p>
      <w:pPr>
        <w:spacing w:line="360" w:lineRule="auto"/>
        <w:ind w:firstLine="42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消息ID：0x1212。</w:t>
      </w:r>
    </w:p>
    <w:p>
      <w:pPr>
        <w:spacing w:line="360" w:lineRule="auto"/>
        <w:ind w:left="420" w:leftChars="20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>
      <w:pPr>
        <w:spacing w:line="360" w:lineRule="auto"/>
        <w:ind w:firstLine="424" w:firstLineChars="202"/>
        <w:rPr>
          <w:rFonts w:ascii="黑体" w:hAnsi="黑体" w:eastAsia="黑体" w:cs="黑体"/>
        </w:rPr>
      </w:pPr>
      <w:r>
        <w:rPr>
          <w:rFonts w:hint="eastAsia" w:asciiTheme="minorEastAsia" w:hAnsiTheme="minorEastAsia"/>
        </w:rPr>
        <w:t>终端向附件服务器完成一个文件数据发送时，向附件服务器发送文件发送完成消息，消息体数据格式见表4-</w:t>
      </w:r>
      <w:r>
        <w:rPr>
          <w:rFonts w:asciiTheme="minorEastAsia" w:hAnsiTheme="minorEastAsia"/>
        </w:rPr>
        <w:t>27</w:t>
      </w:r>
      <w:r>
        <w:rPr>
          <w:rFonts w:hint="eastAsia" w:asciiTheme="minorEastAsia" w:hAnsiTheme="minor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27 文件发送完成消息体数据结构</w:t>
      </w:r>
    </w:p>
    <w:tbl>
      <w:tblPr>
        <w:tblStyle w:val="31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1605"/>
        <w:gridCol w:w="42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文件名称长度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rPr>
                <w:rFonts w:cs="Arial Unicode MS" w:asciiTheme="minorEastAsia" w:hAnsiTheme="minorEastAsia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eastAsia="hi-IN" w:bidi="hi-IN"/>
              </w:rPr>
              <w:t>l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文件名称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STRING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文件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名称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+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文件类型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0x00：图片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0x01：音频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0x02：视频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0x03：文本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0x04：其它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+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文件大小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keepNext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当前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上传文件的大小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文件上传完成消息应答</w:t>
      </w:r>
    </w:p>
    <w:p>
      <w:pPr>
        <w:spacing w:line="360" w:lineRule="auto"/>
        <w:ind w:firstLine="42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消息ID：0x9212。</w:t>
      </w:r>
    </w:p>
    <w:p>
      <w:pPr>
        <w:spacing w:line="360" w:lineRule="auto"/>
        <w:ind w:left="420" w:leftChars="20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>
      <w:pPr>
        <w:ind w:firstLine="420"/>
      </w:pPr>
      <w:r>
        <w:rPr>
          <w:rFonts w:hint="eastAsia"/>
        </w:rPr>
        <w:t>附件服务器收到终端上报的文件发送完成消息时，向终端发送文件上传完成消息应答，应答消体数据结构见表4-</w:t>
      </w:r>
      <w:r>
        <w:t>28</w:t>
      </w:r>
      <w:r>
        <w:rPr>
          <w:rFonts w:hint="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28 文件上传完成消息应答数据结构</w:t>
      </w:r>
    </w:p>
    <w:tbl>
      <w:tblPr>
        <w:tblStyle w:val="31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1605"/>
        <w:gridCol w:w="42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文件名称长度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rPr>
                <w:rFonts w:cs="Arial Unicode MS" w:asciiTheme="minorEastAsia" w:hAnsiTheme="minorEastAsia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eastAsia="hi-IN" w:bidi="hi-IN"/>
              </w:rPr>
              <w:t>l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文件名称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STRING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文件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名称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+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文件类型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0x00：图片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0x01：音频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0x02：视频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0x03：文本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0x04：其它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+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上传结果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0x00：完成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0x01：需要补传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3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+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补传数据包数量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keepNext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需要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补传的数据包数量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无补传时该值为</w:t>
            </w:r>
            <w:r>
              <w:rPr>
                <w:rFonts w:hint="cs" w:cs="Arial Unicode MS" w:asciiTheme="minorEastAsia" w:hAnsiTheme="minorEastAsia" w:eastAsiaTheme="minorEastAsia"/>
                <w:sz w:val="18"/>
                <w:szCs w:val="18"/>
                <w:cs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4+l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补传数据包列表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keepNext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见表4-</w:t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  <w:lang w:eastAsia="zh-CN"/>
              </w:rPr>
              <w:t>29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29 补传数据包信息数据结构</w:t>
      </w:r>
    </w:p>
    <w:tbl>
      <w:tblPr>
        <w:tblStyle w:val="31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1605"/>
        <w:gridCol w:w="42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数据偏移量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rPr>
                <w:rFonts w:cs="Arial Unicode MS" w:asciiTheme="minorEastAsia" w:hAnsiTheme="minorEastAsia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bidi="hi-IN"/>
              </w:rPr>
              <w:t>需要</w:t>
            </w: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eastAsia="hi-IN" w:bidi="hi-IN"/>
              </w:rPr>
              <w:t>补传的数据在文件中的偏移量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126" w:leftChars="60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需要补传的数据长度</w:t>
            </w:r>
          </w:p>
        </w:tc>
      </w:tr>
    </w:tbl>
    <w:p>
      <w:pPr>
        <w:spacing w:line="360" w:lineRule="auto"/>
        <w:ind w:firstLine="420"/>
      </w:pPr>
      <w:r>
        <w:rPr>
          <w:rFonts w:hint="eastAsia"/>
        </w:rPr>
        <w:t>如有需要补传的数据，则终端应通过文件数据上传进行数据补传，补传完成后再上报文件上传完成消息，直至文件数据发送完成。</w:t>
      </w:r>
    </w:p>
    <w:p>
      <w:pPr>
        <w:spacing w:line="360" w:lineRule="auto"/>
        <w:ind w:firstLine="420"/>
      </w:pPr>
      <w:r>
        <w:rPr>
          <w:rFonts w:hint="eastAsia"/>
        </w:rPr>
        <w:t>全部文件发送完成后，终端主动与附件服务器断开连接。</w:t>
      </w: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终端升级</w:t>
      </w:r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终端</w:t>
      </w:r>
      <w:r>
        <w:t>升级</w:t>
      </w:r>
      <w:r>
        <w:rPr>
          <w:rFonts w:hint="eastAsia"/>
        </w:rPr>
        <w:t>方式</w:t>
      </w:r>
    </w:p>
    <w:p>
      <w:pPr>
        <w:spacing w:line="360" w:lineRule="auto"/>
        <w:ind w:firstLine="420"/>
      </w:pPr>
      <w:r>
        <w:t>终端通过JT/T 808中的终端控制指令对终端进行升级</w:t>
      </w:r>
      <w:r>
        <w:rPr>
          <w:rFonts w:hint="eastAsia"/>
        </w:rPr>
        <w:t>，</w:t>
      </w:r>
      <w:r>
        <w:t>升级文件命名规则如下</w:t>
      </w:r>
      <w:r>
        <w:rPr>
          <w:rFonts w:hint="eastAsia"/>
        </w:rPr>
        <w:t>：</w:t>
      </w:r>
    </w:p>
    <w:p>
      <w:pPr>
        <w:spacing w:line="360" w:lineRule="auto"/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&lt;</w:t>
      </w:r>
      <w:r>
        <w:rPr>
          <w:rFonts w:ascii="黑体" w:hAnsi="黑体" w:eastAsia="黑体"/>
        </w:rPr>
        <w:t>设备类型</w:t>
      </w:r>
      <w:r>
        <w:rPr>
          <w:rFonts w:hint="eastAsia" w:ascii="黑体" w:hAnsi="黑体" w:eastAsia="黑体"/>
        </w:rPr>
        <w:t>&gt;_&lt;厂家编号&gt;_&lt;设备型号&gt;_&lt;依赖软件版本号&gt;_&lt;软件版本号&gt;.&lt;后缀名&gt;。</w:t>
      </w:r>
    </w:p>
    <w:p>
      <w:pPr>
        <w:spacing w:line="360" w:lineRule="auto"/>
        <w:ind w:firstLine="420"/>
      </w:pPr>
      <w:r>
        <w:t>字段定义如下</w:t>
      </w:r>
      <w:r>
        <w:rPr>
          <w:rFonts w:hint="eastAsia"/>
        </w:rPr>
        <w:t>：</w:t>
      </w:r>
    </w:p>
    <w:p>
      <w:pPr>
        <w:spacing w:line="360" w:lineRule="auto"/>
        <w:ind w:firstLine="420"/>
      </w:pPr>
      <w:r>
        <w:rPr>
          <w:rFonts w:ascii="黑体" w:hAnsi="黑体" w:eastAsia="黑体"/>
        </w:rPr>
        <w:t>设备类型</w:t>
      </w:r>
      <w:r>
        <w:rPr>
          <w:rFonts w:hint="eastAsia" w:ascii="黑体" w:hAnsi="黑体" w:eastAsia="黑体"/>
        </w:rPr>
        <w:t>：</w:t>
      </w:r>
      <w:r>
        <w:rPr>
          <w:rFonts w:hint="eastAsia"/>
        </w:rPr>
        <w:t>01——终端；</w:t>
      </w:r>
      <w:r>
        <w:t>02</w:t>
      </w:r>
      <w:r>
        <w:rPr>
          <w:rFonts w:hint="eastAsia"/>
        </w:rPr>
        <w:t>——</w:t>
      </w:r>
      <w:r>
        <w:t>保留</w:t>
      </w:r>
      <w:r>
        <w:rPr>
          <w:rFonts w:hint="eastAsia"/>
        </w:rPr>
        <w:t>；</w:t>
      </w:r>
      <w:r>
        <w:t>03</w:t>
      </w:r>
      <w:r>
        <w:rPr>
          <w:rFonts w:hint="eastAsia"/>
        </w:rPr>
        <w:t>——</w:t>
      </w:r>
      <w:r>
        <w:t>ADAS</w:t>
      </w:r>
      <w:r>
        <w:rPr>
          <w:rFonts w:hint="eastAsia"/>
        </w:rPr>
        <w:t>；</w:t>
      </w:r>
      <w:r>
        <w:t>04</w:t>
      </w:r>
      <w:r>
        <w:rPr>
          <w:rFonts w:hint="eastAsia"/>
        </w:rPr>
        <w:t>——DSM；</w:t>
      </w:r>
      <w:r>
        <w:tab/>
      </w:r>
      <w:r>
        <w:t>05</w:t>
      </w:r>
      <w:r>
        <w:rPr>
          <w:rFonts w:hint="eastAsia"/>
        </w:rPr>
        <w:t>——BSD；</w:t>
      </w:r>
    </w:p>
    <w:p>
      <w:pPr>
        <w:spacing w:line="360" w:lineRule="auto"/>
        <w:ind w:left="840" w:firstLine="630" w:firstLineChars="300"/>
      </w:pPr>
      <w:r>
        <w:t>06</w:t>
      </w:r>
      <w:r>
        <w:rPr>
          <w:rFonts w:hint="eastAsia"/>
        </w:rPr>
        <w:t>——</w:t>
      </w:r>
      <w:r>
        <w:t>TPMS</w:t>
      </w:r>
      <w:r>
        <w:rPr>
          <w:rFonts w:hint="eastAsia"/>
        </w:rPr>
        <w:t>。</w:t>
      </w:r>
    </w:p>
    <w:p>
      <w:pPr>
        <w:spacing w:line="360" w:lineRule="auto"/>
        <w:ind w:firstLine="420"/>
      </w:pPr>
      <w:r>
        <w:rPr>
          <w:rFonts w:ascii="黑体" w:hAnsi="黑体" w:eastAsia="黑体"/>
        </w:rPr>
        <w:t>厂家编号</w:t>
      </w:r>
      <w:r>
        <w:rPr>
          <w:rFonts w:hint="eastAsia" w:ascii="黑体" w:hAnsi="黑体" w:eastAsia="黑体"/>
        </w:rPr>
        <w:t>：</w:t>
      </w:r>
      <w:r>
        <w:t>设备厂家名称编号</w:t>
      </w:r>
      <w:r>
        <w:rPr>
          <w:rFonts w:hint="eastAsia"/>
        </w:rPr>
        <w:t>，</w:t>
      </w:r>
      <w:r>
        <w:t>由数字和字母组成</w:t>
      </w:r>
      <w:r>
        <w:rPr>
          <w:rFonts w:hint="eastAsia"/>
        </w:rPr>
        <w:t>。</w:t>
      </w:r>
    </w:p>
    <w:p>
      <w:pPr>
        <w:spacing w:line="360" w:lineRule="auto"/>
        <w:ind w:firstLine="420"/>
      </w:pPr>
      <w:r>
        <w:rPr>
          <w:rFonts w:hint="eastAsia" w:ascii="黑体" w:hAnsi="黑体" w:eastAsia="黑体"/>
        </w:rPr>
        <w:t>设备</w:t>
      </w:r>
      <w:r>
        <w:rPr>
          <w:rFonts w:ascii="黑体" w:hAnsi="黑体" w:eastAsia="黑体"/>
        </w:rPr>
        <w:t>型号</w:t>
      </w:r>
      <w:r>
        <w:rPr>
          <w:rFonts w:hint="eastAsia" w:ascii="黑体" w:hAnsi="黑体" w:eastAsia="黑体"/>
        </w:rPr>
        <w:t>：由</w:t>
      </w:r>
      <w:r>
        <w:rPr>
          <w:rFonts w:hint="eastAsia"/>
        </w:rPr>
        <w:t>设备厂家定义的设备型号，由数字和字母组成。</w:t>
      </w:r>
    </w:p>
    <w:p>
      <w:pPr>
        <w:spacing w:line="360" w:lineRule="auto"/>
        <w:ind w:firstLine="420"/>
      </w:pPr>
      <w:r>
        <w:rPr>
          <w:rFonts w:ascii="黑体" w:hAnsi="黑体" w:eastAsia="黑体"/>
        </w:rPr>
        <w:t>依赖软件版本号</w:t>
      </w:r>
      <w:r>
        <w:rPr>
          <w:rFonts w:hint="eastAsia" w:ascii="黑体" w:hAnsi="黑体" w:eastAsia="黑体"/>
        </w:rPr>
        <w:t>：</w:t>
      </w:r>
      <w:r>
        <w:t>软件升级需要依赖的软件版本</w:t>
      </w:r>
      <w:r>
        <w:rPr>
          <w:rFonts w:hint="eastAsia"/>
        </w:rPr>
        <w:t>，</w:t>
      </w:r>
      <w:r>
        <w:t>由数字和字母组成</w:t>
      </w:r>
      <w:r>
        <w:rPr>
          <w:rFonts w:hint="eastAsia"/>
        </w:rPr>
        <w:t>。</w:t>
      </w:r>
    </w:p>
    <w:p>
      <w:pPr>
        <w:spacing w:line="360" w:lineRule="auto"/>
        <w:ind w:firstLine="420"/>
      </w:pPr>
      <w:r>
        <w:rPr>
          <w:rFonts w:ascii="黑体" w:hAnsi="黑体" w:eastAsia="黑体"/>
        </w:rPr>
        <w:t>软件版本号</w:t>
      </w:r>
      <w:r>
        <w:rPr>
          <w:rFonts w:hint="eastAsia" w:ascii="黑体" w:hAnsi="黑体" w:eastAsia="黑体"/>
        </w:rPr>
        <w:t>：</w:t>
      </w:r>
      <w:r>
        <w:t>本次升级的软件版本</w:t>
      </w:r>
      <w:r>
        <w:rPr>
          <w:rFonts w:hint="eastAsia"/>
        </w:rPr>
        <w:t>，</w:t>
      </w:r>
      <w:r>
        <w:t>由数字和字母组成</w:t>
      </w:r>
      <w:r>
        <w:rPr>
          <w:rFonts w:hint="eastAsia"/>
        </w:rPr>
        <w:t>。</w:t>
      </w:r>
    </w:p>
    <w:p>
      <w:pPr>
        <w:spacing w:line="360" w:lineRule="auto"/>
        <w:ind w:firstLine="420"/>
      </w:pPr>
      <w:r>
        <w:rPr>
          <w:rFonts w:ascii="黑体" w:hAnsi="黑体" w:eastAsia="黑体"/>
        </w:rPr>
        <w:t>后缀名</w:t>
      </w:r>
      <w:r>
        <w:rPr>
          <w:rFonts w:hint="eastAsia" w:ascii="黑体" w:hAnsi="黑体" w:eastAsia="黑体"/>
        </w:rPr>
        <w:t>：</w:t>
      </w:r>
      <w:r>
        <w:rPr>
          <w:rFonts w:hint="eastAsia"/>
        </w:rPr>
        <w:t>设备厂家自定义</w:t>
      </w:r>
      <w:r>
        <w:t>升级文件后缀名</w:t>
      </w:r>
      <w:r>
        <w:rPr>
          <w:rFonts w:hint="eastAsia"/>
        </w:rPr>
        <w:t>，由数字和字母组成。</w:t>
      </w:r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终端升级结果应答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消息ID：0x0108。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终端升级</w:t>
      </w:r>
      <w:r>
        <w:rPr>
          <w:rFonts w:asciiTheme="minorEastAsia" w:hAnsiTheme="minorEastAsia"/>
        </w:rPr>
        <w:t>结果应答报文数据格式见表</w:t>
      </w:r>
      <w:r>
        <w:rPr>
          <w:rFonts w:hint="eastAsia" w:asciiTheme="minorEastAsia" w:hAnsiTheme="minorEastAsia"/>
        </w:rPr>
        <w:t>4-</w:t>
      </w:r>
      <w:r>
        <w:rPr>
          <w:rFonts w:asciiTheme="minorEastAsia" w:hAnsiTheme="minorEastAsia"/>
        </w:rPr>
        <w:t>30</w:t>
      </w:r>
      <w:r>
        <w:rPr>
          <w:rFonts w:hint="eastAsia" w:asciiTheme="minorEastAsia" w:hAnsiTheme="minor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30终端升级结果应答数据格式</w:t>
      </w:r>
    </w:p>
    <w:tbl>
      <w:tblPr>
        <w:tblStyle w:val="31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1605"/>
        <w:gridCol w:w="42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数据长度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升级类型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0x00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cs/>
                <w:lang w:eastAsia="zh-CN"/>
              </w:rPr>
              <w:t>终端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0x0C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cs/>
                <w:lang w:eastAsia="zh-CN"/>
              </w:rPr>
              <w:t>道路运输证</w:t>
            </w: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IC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cs/>
                <w:lang w:eastAsia="zh-CN"/>
              </w:rPr>
              <w:t>卡读卡器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0x34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cs/>
                <w:lang w:eastAsia="zh-CN"/>
              </w:rPr>
              <w:t>北斗定位模块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0x64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cs/>
                <w:lang w:eastAsia="zh-CN"/>
              </w:rPr>
              <w:t>高级驾驶辅助系统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0x65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cs/>
                <w:lang w:eastAsia="zh-CN"/>
              </w:rPr>
              <w:t>驾驶状态监控系统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0x66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cs/>
                <w:lang w:eastAsia="zh-CN"/>
              </w:rPr>
              <w:t>胎压监测系统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0x67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cs/>
                <w:lang w:eastAsia="zh-CN"/>
              </w:rPr>
              <w:t>：盲点监测系统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升级结果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0x00：成功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0x01：失败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02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取消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10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：未找到目标设备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0x11：硬件型号不支持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0x12：软件版本相同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13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软件版本不支持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00" w:name="_Toc496621291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外设立即拍照指令</w:t>
      </w:r>
    </w:p>
    <w:p>
      <w:pPr>
        <w:ind w:firstLine="420"/>
      </w:pPr>
      <w:r>
        <w:rPr>
          <w:rFonts w:hint="eastAsia"/>
        </w:rPr>
        <w:t>消息ID：0x8801。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平台向终端下发</w:t>
      </w:r>
      <w:r>
        <w:rPr>
          <w:rFonts w:hint="eastAsia" w:asciiTheme="minorEastAsia" w:hAnsiTheme="minorEastAsia"/>
        </w:rPr>
        <w:t>0x</w:t>
      </w:r>
      <w:r>
        <w:rPr>
          <w:rFonts w:asciiTheme="minorEastAsia" w:hAnsiTheme="minorEastAsia"/>
        </w:rPr>
        <w:t>8801立即拍照</w:t>
      </w:r>
      <w:r>
        <w:rPr>
          <w:rFonts w:hint="eastAsia" w:asciiTheme="minorEastAsia" w:hAnsiTheme="minorEastAsia"/>
        </w:rPr>
        <w:t>指令</w:t>
      </w:r>
      <w:r>
        <w:rPr>
          <w:rFonts w:asciiTheme="minorEastAsia" w:hAnsiTheme="minorEastAsia"/>
        </w:rPr>
        <w:t>，终端</w:t>
      </w:r>
      <w:r>
        <w:rPr>
          <w:rFonts w:hint="eastAsia" w:asciiTheme="minorEastAsia" w:hAnsiTheme="minorEastAsia"/>
        </w:rPr>
        <w:t>使用0x0805回应平台，然后根据命令中的通道ID字段判断该指令是否为控制外设立即拍照，</w:t>
      </w:r>
      <w:r>
        <w:rPr>
          <w:rFonts w:asciiTheme="minorEastAsia" w:hAnsiTheme="minorEastAsia"/>
        </w:rPr>
        <w:t>消息体数据格式见</w:t>
      </w:r>
      <w:r>
        <w:rPr>
          <w:rFonts w:hint="eastAsia" w:asciiTheme="minorEastAsia" w:hAnsiTheme="minorEastAsia"/>
        </w:rPr>
        <w:t xml:space="preserve"> </w:t>
      </w:r>
      <w:r>
        <w:rPr>
          <w:rFonts w:asciiTheme="minorEastAsia" w:hAnsiTheme="minorEastAsia"/>
        </w:rPr>
        <w:t>表</w:t>
      </w:r>
      <w:r>
        <w:rPr>
          <w:rFonts w:hint="eastAsia" w:asciiTheme="minorEastAsia" w:hAnsiTheme="minorEastAsia"/>
        </w:rPr>
        <w:t>4-</w:t>
      </w:r>
      <w:r>
        <w:rPr>
          <w:rFonts w:asciiTheme="minorEastAsia" w:hAnsiTheme="minorEastAsia"/>
        </w:rPr>
        <w:t>31。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31立即拍照指令消息体数据格式</w:t>
      </w:r>
    </w:p>
    <w:tbl>
      <w:tblPr>
        <w:tblStyle w:val="31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1605"/>
        <w:gridCol w:w="42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数据长度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通道ID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0x00~0x</w:t>
            </w:r>
            <w:r>
              <w:rPr>
                <w:rFonts w:hint="cs" w:cs="Arial Unicode MS" w:asciiTheme="minorEastAsia" w:hAnsiTheme="minorEastAsia" w:eastAsiaTheme="minorEastAsia"/>
                <w:sz w:val="18"/>
                <w:szCs w:val="18"/>
                <w:cs/>
                <w:lang w:eastAsia="zh-CN"/>
              </w:rPr>
              <w:t>2</w:t>
            </w: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5</w:t>
            </w:r>
            <w:r>
              <w:rPr>
                <w:rFonts w:hint="eastAsia" w:ascii="宋体" w:hAnsi="宋体" w:eastAsia="宋体" w:cs="宋体"/>
                <w:sz w:val="18"/>
                <w:szCs w:val="18"/>
                <w:cs/>
                <w:lang w:eastAsia="zh-CN"/>
              </w:rPr>
              <w:t>：主机使用摄像头通道进行拍照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0x64</w:t>
            </w:r>
            <w:r>
              <w:rPr>
                <w:rFonts w:hint="eastAsia" w:ascii="宋体" w:hAnsi="宋体" w:eastAsia="宋体" w:cs="宋体"/>
                <w:sz w:val="18"/>
                <w:szCs w:val="18"/>
                <w:cs/>
                <w:lang w:eastAsia="zh-CN"/>
              </w:rPr>
              <w:t>：控制</w:t>
            </w: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ADAS</w:t>
            </w:r>
            <w:r>
              <w:rPr>
                <w:rFonts w:hint="eastAsia" w:ascii="宋体" w:hAnsi="宋体" w:eastAsia="宋体" w:cs="宋体"/>
                <w:sz w:val="18"/>
                <w:szCs w:val="18"/>
                <w:cs/>
                <w:lang w:eastAsia="zh-CN"/>
              </w:rPr>
              <w:t>拍照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0x65</w:t>
            </w:r>
            <w:r>
              <w:rPr>
                <w:rFonts w:hint="eastAsia" w:ascii="宋体" w:hAnsi="宋体" w:eastAsia="宋体" w:cs="宋体"/>
                <w:sz w:val="18"/>
                <w:szCs w:val="18"/>
                <w:cs/>
                <w:lang w:eastAsia="zh-CN"/>
              </w:rPr>
              <w:t>：控制</w:t>
            </w: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DSM</w:t>
            </w:r>
            <w:r>
              <w:rPr>
                <w:rFonts w:hint="eastAsia" w:ascii="宋体" w:hAnsi="宋体" w:eastAsia="宋体" w:cs="宋体"/>
                <w:sz w:val="18"/>
                <w:szCs w:val="18"/>
                <w:cs/>
                <w:lang w:eastAsia="zh-CN"/>
              </w:rPr>
              <w:t>拍照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拍摄命令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 表示停止拍摄。0xFFFF表示录像。其他表示拍照张数，仅主机拍照时有效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拍照间隔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/录像时间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秒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，0表示按最下间隔拍照或一直录像，仅主机拍照时有效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保存标志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1：保存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0：实时上传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仅主机拍照时有效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分辨率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01:320*240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0x02:640*480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0x03:800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*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600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04:1024*768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0x05:176*144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[Qcif]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0x06:352*288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[Cif]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0x07:704*288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[HALF D1]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0x08:704*576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[D1]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仅主机拍照时有效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图像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/视频质量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1-10，1代表质量损失最下，10表示压缩比例最大，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仅主机拍照时有效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亮度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0-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255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，仅主机拍照时有效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对比度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0-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127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，仅主机拍照时有效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饱和度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0-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127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，仅主机拍照时有效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色度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0-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255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，仅主机拍照时有效</w:t>
            </w:r>
          </w:p>
        </w:tc>
      </w:tr>
    </w:tbl>
    <w:p>
      <w:pPr>
        <w:pStyle w:val="2"/>
        <w:numPr>
          <w:ilvl w:val="0"/>
          <w:numId w:val="2"/>
        </w:numPr>
        <w:spacing w:before="156" w:beforeLines="50" w:after="156" w:afterLines="50" w:line="240" w:lineRule="auto"/>
        <w:jc w:val="both"/>
        <w:rPr>
          <w:rFonts w:ascii="黑体" w:hAnsi="黑体" w:cstheme="minorBidi"/>
          <w:b w:val="0"/>
          <w:sz w:val="21"/>
          <w:szCs w:val="21"/>
        </w:rPr>
      </w:pPr>
      <w:r>
        <w:rPr>
          <w:rFonts w:hint="eastAsia" w:ascii="黑体" w:hAnsi="黑体" w:cstheme="minorBidi"/>
          <w:b w:val="0"/>
          <w:sz w:val="21"/>
          <w:szCs w:val="21"/>
        </w:rPr>
        <w:t xml:space="preserve">  设备</w:t>
      </w:r>
      <w:r>
        <w:rPr>
          <w:rFonts w:ascii="黑体" w:hAnsi="黑体" w:cstheme="minorBidi"/>
          <w:b w:val="0"/>
          <w:sz w:val="21"/>
          <w:szCs w:val="21"/>
        </w:rPr>
        <w:t>通讯协议</w:t>
      </w:r>
      <w:bookmarkEnd w:id="99"/>
      <w:bookmarkEnd w:id="100"/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01" w:name="_Toc492303155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适用范围</w:t>
      </w:r>
    </w:p>
    <w:p>
      <w:pPr>
        <w:ind w:firstLine="420"/>
      </w:pPr>
      <w:r>
        <w:rPr>
          <w:rFonts w:asciiTheme="minorEastAsia" w:hAnsiTheme="minorEastAsia"/>
        </w:rPr>
        <w:t>终端与外设部分通讯协议适用于车载终端与外设之间通讯</w:t>
      </w:r>
      <w:r>
        <w:rPr>
          <w:rFonts w:hint="eastAsia" w:asciiTheme="minorEastAsia" w:hAnsiTheme="minorEastAsia"/>
        </w:rPr>
        <w:t>，外设包含并不限于TPMS和BSD等设备，对于可独立运行的ADAS和DSM设备，推荐使用该通讯协议，满足主动安全智能防控系统功能要求的一体化设备不做要求。</w:t>
      </w: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通信方式</w:t>
      </w:r>
      <w:bookmarkEnd w:id="101"/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终端与外设之间推荐</w:t>
      </w:r>
      <w:r>
        <w:rPr>
          <w:rFonts w:hint="eastAsia" w:asciiTheme="minorEastAsia" w:hAnsiTheme="minorEastAsia"/>
        </w:rPr>
        <w:t>网络</w:t>
      </w:r>
      <w:r>
        <w:rPr>
          <w:rFonts w:asciiTheme="minorEastAsia" w:hAnsiTheme="minorEastAsia"/>
        </w:rPr>
        <w:t>方式进行通讯，网络通讯使用TCP协议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对于不支持</w:t>
      </w:r>
      <w:r>
        <w:rPr>
          <w:rFonts w:hint="eastAsia" w:asciiTheme="minorEastAsia" w:hAnsiTheme="minorEastAsia"/>
        </w:rPr>
        <w:t>网络</w:t>
      </w:r>
      <w:r>
        <w:rPr>
          <w:rFonts w:asciiTheme="minorEastAsia" w:hAnsiTheme="minorEastAsia"/>
        </w:rPr>
        <w:t>通讯的外设，可以使用RS232、RS485或者CAN通讯。使用RS232或者RS485时接口参数配置为波特率为</w:t>
      </w:r>
      <w:r>
        <w:rPr>
          <w:rFonts w:hint="eastAsia" w:asciiTheme="minorEastAsia" w:hAnsiTheme="minorEastAsia"/>
        </w:rPr>
        <w:t>115200，数据位为8，停止位为1，无校验，无流控。使用CAN通讯时使用标准帧11位标识符，波特率为500K。</w:t>
      </w: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02" w:name="_Toc492303157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传输</w:t>
      </w:r>
      <w:bookmarkEnd w:id="102"/>
      <w:r>
        <w:rPr>
          <w:rFonts w:hint="eastAsia" w:ascii="黑体" w:hAnsi="黑体" w:cstheme="majorBidi"/>
          <w:b w:val="0"/>
          <w:szCs w:val="21"/>
        </w:rPr>
        <w:t>约定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</w:t>
      </w:r>
      <w:r>
        <w:rPr>
          <w:rFonts w:asciiTheme="minorEastAsia" w:hAnsiTheme="minorEastAsia"/>
        </w:rPr>
        <w:t>协议消息中使用的数据类型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传输规则</w:t>
      </w:r>
      <w:r>
        <w:rPr>
          <w:rFonts w:hint="eastAsia" w:asciiTheme="minorEastAsia" w:hAnsiTheme="minorEastAsia"/>
        </w:rPr>
        <w:t>按照JT/T</w:t>
      </w:r>
      <w:r>
        <w:rPr>
          <w:rFonts w:asciiTheme="minorEastAsia" w:hAnsiTheme="minorEastAsia"/>
        </w:rPr>
        <w:t>808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2011中第</w:t>
      </w:r>
      <w:r>
        <w:rPr>
          <w:rFonts w:hint="eastAsia" w:asciiTheme="minorEastAsia" w:hAnsiTheme="minorEastAsia"/>
        </w:rPr>
        <w:t>4章的要求。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采用网络方式通讯时</w:t>
      </w:r>
      <w:r>
        <w:rPr>
          <w:rFonts w:hint="eastAsia" w:asciiTheme="minorEastAsia" w:hAnsiTheme="minorEastAsia"/>
        </w:rPr>
        <w:t>，终端应作为通讯网络中的服务端，外设作为客户端。终端作为服务端时IP地址推荐为192.168.100.100，端口号为8888。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</w:t>
      </w:r>
      <w:r>
        <w:rPr>
          <w:rFonts w:asciiTheme="minorEastAsia" w:hAnsiTheme="minorEastAsia"/>
        </w:rPr>
        <w:t>采用网络方式通讯时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消息帧中应带有流水号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接收方应答消息流水号应对应发送方发送消息的流水号</w:t>
      </w:r>
      <w:r>
        <w:rPr>
          <w:rFonts w:hint="eastAsia" w:asciiTheme="minorEastAsia" w:hAnsiTheme="minorEastAsia"/>
        </w:rPr>
        <w:t>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采用RS485或者CAN通信方式时，消息发送后至少要以100ms时间的停顿间隔，才可发送下一条或者回应消息，对实时性要求很高的设备不在此要求范围内</w:t>
      </w:r>
      <w:r>
        <w:rPr>
          <w:rFonts w:hint="eastAsia" w:asciiTheme="minorEastAsia" w:hAnsiTheme="minorEastAsia"/>
        </w:rPr>
        <w:t>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采用RS485通讯方式时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终端作为通讯中的主机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通过查询</w:t>
      </w:r>
      <w:r>
        <w:rPr>
          <w:rFonts w:hint="eastAsia" w:asciiTheme="minorEastAsia" w:hAnsiTheme="minorEastAsia"/>
        </w:rPr>
        <w:t>—</w:t>
      </w:r>
      <w:r>
        <w:rPr>
          <w:rFonts w:asciiTheme="minorEastAsia" w:hAnsiTheme="minorEastAsia"/>
        </w:rPr>
        <w:t>应答的方式读取外设信息</w:t>
      </w:r>
      <w:r>
        <w:rPr>
          <w:rFonts w:hint="eastAsia" w:asciiTheme="minorEastAsia" w:hAnsiTheme="minorEastAsia"/>
        </w:rPr>
        <w:t>，可使用终端报警应答消息作为查询指令，外设收到指令后如有报警则上传报警消息，如无报警，则直接使用报警查询指令进行应答。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</w:t>
      </w:r>
      <w:r>
        <w:rPr>
          <w:rFonts w:asciiTheme="minorEastAsia" w:hAnsiTheme="minorEastAsia"/>
        </w:rPr>
        <w:t>接收方收到信息后</w:t>
      </w:r>
      <w:r>
        <w:rPr>
          <w:rFonts w:hint="eastAsia" w:asciiTheme="minorEastAsia" w:hAnsiTheme="minorEastAsia"/>
        </w:rPr>
        <w:t>，应先对消息数据进行校验，检验不通过，则不进行任何操作与回应。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终端启动后，需要每间隔3秒查询一次外设是否存在，如果外设存在，</w:t>
      </w:r>
      <w:r>
        <w:rPr>
          <w:rFonts w:hint="eastAsia" w:asciiTheme="minorEastAsia" w:hAnsiTheme="minorEastAsia"/>
        </w:rPr>
        <w:t>再</w:t>
      </w:r>
      <w:r>
        <w:rPr>
          <w:rFonts w:asciiTheme="minorEastAsia" w:hAnsiTheme="minorEastAsia"/>
        </w:rPr>
        <w:t>查询外设的详细信息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并</w:t>
      </w:r>
      <w:r>
        <w:rPr>
          <w:rFonts w:hint="eastAsia" w:asciiTheme="minorEastAsia" w:hAnsiTheme="minorEastAsia"/>
        </w:rPr>
        <w:t>同步</w:t>
      </w:r>
      <w:r>
        <w:rPr>
          <w:rFonts w:asciiTheme="minorEastAsia" w:hAnsiTheme="minorEastAsia"/>
        </w:rPr>
        <w:t>外设工作参数。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</w:t>
      </w:r>
      <w:r>
        <w:rPr>
          <w:rFonts w:asciiTheme="minorEastAsia" w:hAnsiTheme="minorEastAsia"/>
        </w:rPr>
        <w:t>建立连接后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终端应以不高于</w:t>
      </w:r>
      <w:r>
        <w:rPr>
          <w:rFonts w:hint="eastAsia" w:asciiTheme="minorEastAsia" w:hAnsiTheme="minorEastAsia"/>
        </w:rPr>
        <w:t>60s的时间间隔通过查询指令确认外设是否通讯正常，如出现通讯异常则主动向平台发送外设工作状态信息。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终端应</w:t>
      </w:r>
      <w:r>
        <w:rPr>
          <w:rFonts w:hint="eastAsia" w:asciiTheme="minorEastAsia" w:hAnsiTheme="minorEastAsia"/>
        </w:rPr>
        <w:t>以不大于500ms的时间间隔向</w:t>
      </w:r>
      <w:r>
        <w:rPr>
          <w:rFonts w:asciiTheme="minorEastAsia" w:hAnsiTheme="minorEastAsia"/>
        </w:rPr>
        <w:t>外设发送车辆实时状态。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除终端向外设发送车辆实时状态消息外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所有消息均应给予应答</w:t>
      </w:r>
      <w:r>
        <w:rPr>
          <w:rFonts w:hint="eastAsia" w:asciiTheme="minorEastAsia" w:hAnsiTheme="minorEastAsia"/>
        </w:rPr>
        <w:t>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hint="eastAsia" w:asciiTheme="minorEastAsia" w:hAnsiTheme="minorEastAsia"/>
        </w:rPr>
        <w:t>消息接收方超过1000ms未正确回应发送方发送的消息，则触发通讯超时。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除实时车辆状态</w:t>
      </w:r>
      <w:r>
        <w:rPr>
          <w:rFonts w:hint="eastAsia" w:asciiTheme="minorEastAsia" w:hAnsiTheme="minorEastAsia"/>
        </w:rPr>
        <w:t>消息</w:t>
      </w:r>
      <w:r>
        <w:rPr>
          <w:rFonts w:asciiTheme="minorEastAsia" w:hAnsiTheme="minorEastAsia"/>
        </w:rPr>
        <w:t>外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终端向外设发送其它</w:t>
      </w:r>
      <w:r>
        <w:rPr>
          <w:rFonts w:hint="eastAsia" w:asciiTheme="minorEastAsia" w:hAnsiTheme="minorEastAsia"/>
        </w:rPr>
        <w:t>消息</w:t>
      </w:r>
      <w:r>
        <w:rPr>
          <w:rFonts w:asciiTheme="minorEastAsia" w:hAnsiTheme="minorEastAsia"/>
        </w:rPr>
        <w:t>均需要外设应答</w:t>
      </w:r>
      <w:r>
        <w:rPr>
          <w:rFonts w:hint="eastAsia" w:asciiTheme="minorEastAsia" w:hAnsiTheme="minorEastAsia"/>
        </w:rPr>
        <w:t>，如发生通讯超时，则需要重新发送消息，连续3次超时，则判定外设断开连接，终端需要重新查看外设是否存在。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</w:t>
      </w:r>
      <w:r>
        <w:rPr>
          <w:rFonts w:asciiTheme="minorEastAsia" w:hAnsiTheme="minorEastAsia"/>
        </w:rPr>
        <w:t>外设向终端发送消息时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如果发生通讯超时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则需要重新发送消息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连续</w:t>
      </w:r>
      <w:r>
        <w:rPr>
          <w:rFonts w:hint="eastAsia" w:asciiTheme="minorEastAsia" w:hAnsiTheme="minorEastAsia"/>
        </w:rPr>
        <w:t>3次超时，则判定与终端断开连接，需要将消息保存，等待通讯正常后进行补发。</w:t>
      </w: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03" w:name="_Toc492303161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消息帧格式</w:t>
      </w:r>
      <w:bookmarkEnd w:id="103"/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>消息帧格式</w:t>
      </w:r>
    </w:p>
    <w:tbl>
      <w:tblPr>
        <w:tblStyle w:val="31"/>
        <w:tblW w:w="8773" w:type="dxa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26"/>
        <w:gridCol w:w="817"/>
        <w:gridCol w:w="817"/>
        <w:gridCol w:w="1195"/>
        <w:gridCol w:w="1137"/>
        <w:gridCol w:w="1099"/>
        <w:gridCol w:w="184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0" w:hRule="atLeast"/>
        </w:trPr>
        <w:tc>
          <w:tcPr>
            <w:tcW w:w="926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标识符</w:t>
            </w:r>
          </w:p>
        </w:tc>
        <w:tc>
          <w:tcPr>
            <w:tcW w:w="817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校验码</w:t>
            </w:r>
          </w:p>
        </w:tc>
        <w:tc>
          <w:tcPr>
            <w:tcW w:w="817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hint="eastAsia" w:asciiTheme="minorEastAsia" w:hAnsiTheme="minorEastAsia"/>
                <w:b/>
                <w:sz w:val="18"/>
              </w:rPr>
              <w:t>流水</w:t>
            </w:r>
            <w:r>
              <w:rPr>
                <w:rFonts w:asciiTheme="minorEastAsia" w:hAnsiTheme="minorEastAsia"/>
                <w:b/>
                <w:sz w:val="18"/>
              </w:rPr>
              <w:t>号</w:t>
            </w:r>
          </w:p>
        </w:tc>
        <w:tc>
          <w:tcPr>
            <w:tcW w:w="11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厂商编号</w:t>
            </w:r>
          </w:p>
        </w:tc>
        <w:tc>
          <w:tcPr>
            <w:tcW w:w="1137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外设编号</w:t>
            </w:r>
          </w:p>
        </w:tc>
        <w:tc>
          <w:tcPr>
            <w:tcW w:w="109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184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数据内容</w:t>
            </w:r>
          </w:p>
        </w:tc>
        <w:tc>
          <w:tcPr>
            <w:tcW w:w="94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0" w:hRule="atLeast"/>
        </w:trPr>
        <w:tc>
          <w:tcPr>
            <w:tcW w:w="926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817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817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119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1137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1099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184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BYTE[n]</w:t>
            </w:r>
          </w:p>
        </w:tc>
        <w:tc>
          <w:tcPr>
            <w:tcW w:w="94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0" w:hRule="atLeast"/>
        </w:trPr>
        <w:tc>
          <w:tcPr>
            <w:tcW w:w="926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0x7e</w:t>
            </w:r>
          </w:p>
        </w:tc>
        <w:tc>
          <w:tcPr>
            <w:tcW w:w="817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见备注</w:t>
            </w:r>
          </w:p>
        </w:tc>
        <w:tc>
          <w:tcPr>
            <w:tcW w:w="817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见备注</w:t>
            </w:r>
          </w:p>
        </w:tc>
        <w:tc>
          <w:tcPr>
            <w:tcW w:w="119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见备注</w:t>
            </w:r>
          </w:p>
        </w:tc>
        <w:tc>
          <w:tcPr>
            <w:tcW w:w="1137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</w:t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22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22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22"/>
              </w:rPr>
              <w:t>5</w:t>
            </w:r>
            <w:r>
              <w:rPr>
                <w:rFonts w:hint="eastAsia" w:asciiTheme="minorEastAsia" w:hAnsiTheme="minorEastAsia"/>
                <w:sz w:val="18"/>
                <w:szCs w:val="22"/>
              </w:rPr>
              <w:noBreakHyphen/>
            </w:r>
            <w:r>
              <w:rPr>
                <w:rFonts w:asciiTheme="minorEastAsia" w:hAnsiTheme="minorEastAsia"/>
                <w:sz w:val="18"/>
                <w:szCs w:val="22"/>
              </w:rPr>
              <w:t>2</w:t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end"/>
            </w:r>
          </w:p>
        </w:tc>
        <w:tc>
          <w:tcPr>
            <w:tcW w:w="1099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</w:t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22"/>
              </w:rPr>
              <w:instrText xml:space="preserve"> REF _Ref496256996 \h  \* MERGEFORMAT </w:instrText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22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22"/>
              </w:rPr>
              <w:t>5</w:t>
            </w:r>
            <w:r>
              <w:rPr>
                <w:rFonts w:hint="eastAsia" w:asciiTheme="minorEastAsia" w:hAnsiTheme="minorEastAsia"/>
                <w:sz w:val="18"/>
                <w:szCs w:val="22"/>
              </w:rPr>
              <w:noBreakHyphen/>
            </w:r>
            <w:r>
              <w:rPr>
                <w:rFonts w:asciiTheme="minorEastAsia" w:hAnsiTheme="minorEastAsia"/>
                <w:sz w:val="18"/>
                <w:szCs w:val="22"/>
              </w:rPr>
              <w:t>3</w:t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end"/>
            </w:r>
          </w:p>
        </w:tc>
        <w:tc>
          <w:tcPr>
            <w:tcW w:w="1842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见4.5~4.7小节</w:t>
            </w:r>
          </w:p>
        </w:tc>
        <w:tc>
          <w:tcPr>
            <w:tcW w:w="94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0x7e</w:t>
            </w:r>
          </w:p>
        </w:tc>
      </w:tr>
    </w:tbl>
    <w:p>
      <w:pPr>
        <w:ind w:firstLine="420"/>
        <w:rPr>
          <w:rFonts w:asciiTheme="minorEastAsia" w:hAnsiTheme="minorEastAsia"/>
        </w:rPr>
        <w:sectPr>
          <w:footerReference r:id="rId16" w:type="first"/>
          <w:footerReference r:id="rId14" w:type="default"/>
          <w:footerReference r:id="rId15" w:type="even"/>
          <w:pgSz w:w="11920" w:h="16840"/>
          <w:pgMar w:top="1417" w:right="1417" w:bottom="1417" w:left="1417" w:header="720" w:footer="720" w:gutter="0"/>
          <w:pgNumType w:start="1"/>
          <w:cols w:space="0" w:num="1"/>
          <w:titlePg/>
          <w:docGrid w:type="lines" w:linePitch="312" w:charSpace="0"/>
        </w:sectPr>
      </w:pPr>
    </w:p>
    <w:p>
      <w:pPr>
        <w:spacing w:line="360" w:lineRule="auto"/>
        <w:ind w:firstLine="420"/>
      </w:pPr>
      <w:r>
        <w:t>备注：</w:t>
      </w:r>
    </w:p>
    <w:p>
      <w:pPr>
        <w:spacing w:line="360" w:lineRule="auto"/>
        <w:ind w:firstLine="420"/>
      </w:pPr>
      <w:r>
        <w:t>标志位：采用0x7e表示，若检验码、消息头及消息体出现0x7e，则要进行转义处理，处理规则如下：</w:t>
      </w:r>
    </w:p>
    <w:p>
      <w:pPr>
        <w:spacing w:line="360" w:lineRule="auto"/>
        <w:ind w:firstLine="420"/>
      </w:pPr>
      <w:r>
        <w:t>0x7e &lt;————&gt; 0x7d 后紧跟一个 0x02。</w:t>
      </w:r>
    </w:p>
    <w:p>
      <w:pPr>
        <w:spacing w:line="360" w:lineRule="auto"/>
        <w:ind w:firstLine="420"/>
      </w:pPr>
      <w:r>
        <w:t>0x7d &lt;————&gt; 0x7d 后紧跟一个 0x01。</w:t>
      </w:r>
    </w:p>
    <w:p>
      <w:pPr>
        <w:spacing w:line="360" w:lineRule="auto"/>
        <w:ind w:firstLine="420"/>
      </w:pPr>
      <w:r>
        <w:t>转义处理过程如下：</w:t>
      </w:r>
    </w:p>
    <w:p>
      <w:pPr>
        <w:spacing w:line="360" w:lineRule="auto"/>
        <w:ind w:firstLine="420"/>
      </w:pPr>
      <w:r>
        <w:t>发送消息时：消息封装——&gt;计算并填充校验码——&gt;转义。</w:t>
      </w:r>
    </w:p>
    <w:p>
      <w:pPr>
        <w:spacing w:line="360" w:lineRule="auto"/>
        <w:ind w:firstLine="420"/>
      </w:pPr>
      <w:r>
        <w:t>接收消息时：转义还原——&gt;验证校验码——&gt;解析消息。</w:t>
      </w:r>
    </w:p>
    <w:p>
      <w:pPr>
        <w:spacing w:line="360" w:lineRule="auto"/>
        <w:ind w:firstLine="420"/>
      </w:pPr>
      <w:r>
        <w:t>示例 1：</w:t>
      </w:r>
    </w:p>
    <w:p>
      <w:pPr>
        <w:spacing w:line="360" w:lineRule="auto"/>
        <w:ind w:firstLine="420"/>
      </w:pPr>
      <w:r>
        <w:t>发送一包内容为 0x30 0x7e 0x08 0x7d 0x55 的数据包，则经过封装如下：0x7e 0x30 0x7d 0x02</w:t>
      </w:r>
    </w:p>
    <w:p>
      <w:pPr>
        <w:spacing w:line="360" w:lineRule="auto"/>
        <w:ind w:firstLine="420"/>
      </w:pPr>
      <w:r>
        <w:t>0x08 0x7d 0x01 0x55 0x7e。</w:t>
      </w:r>
    </w:p>
    <w:p>
      <w:pPr>
        <w:spacing w:line="360" w:lineRule="auto"/>
        <w:ind w:firstLine="420"/>
      </w:pPr>
      <w:r>
        <w:t>校验码：从厂商编号到用户数据依次累加的累加和，然后取累加的低 8 位作为校验码。</w:t>
      </w:r>
    </w:p>
    <w:p>
      <w:pPr>
        <w:spacing w:line="360" w:lineRule="auto"/>
        <w:ind w:firstLine="420"/>
      </w:pPr>
      <w:r>
        <w:t>示例 2：</w:t>
      </w:r>
    </w:p>
    <w:p>
      <w:pPr>
        <w:spacing w:line="360" w:lineRule="auto"/>
        <w:ind w:firstLine="420"/>
      </w:pPr>
      <w:r>
        <w:rPr>
          <w:rFonts w:hint="eastAsia"/>
        </w:rPr>
        <w:t>若</w:t>
      </w:r>
      <w:r>
        <w:t>累加和为 0x1388，则校验码为 0x88。</w:t>
      </w:r>
    </w:p>
    <w:p>
      <w:pPr>
        <w:spacing w:line="360" w:lineRule="auto"/>
        <w:ind w:firstLine="420"/>
      </w:pPr>
      <w:r>
        <w:t>流水号：</w:t>
      </w:r>
      <w:r>
        <w:rPr>
          <w:rFonts w:hint="eastAsia"/>
        </w:rPr>
        <w:t>按</w:t>
      </w:r>
      <w:r>
        <w:t>发送顺序从</w:t>
      </w:r>
      <w:r>
        <w:rPr>
          <w:rFonts w:hint="eastAsia"/>
        </w:rPr>
        <w:t>0开始循环累加</w:t>
      </w:r>
      <w:r>
        <w:t>。</w:t>
      </w:r>
    </w:p>
    <w:p>
      <w:pPr>
        <w:spacing w:line="360" w:lineRule="auto"/>
        <w:ind w:firstLine="420"/>
      </w:pPr>
      <w:r>
        <w:t>厂商编号：外设从机的制造厂商代码。</w:t>
      </w:r>
    </w:p>
    <w:p>
      <w:pPr>
        <w:spacing w:line="360" w:lineRule="auto"/>
        <w:ind w:firstLine="420"/>
      </w:pPr>
      <w:r>
        <w:t>外设编号：每种外设唯一对应的一个类型编号，用于主机的外设接口驱动区别是何种外设发来的数据</w:t>
      </w:r>
      <w:r>
        <w:rPr>
          <w:rFonts w:hint="eastAsia"/>
        </w:rPr>
        <w:t>，</w:t>
      </w:r>
      <w:r>
        <w:t>外设类型编号见</w:t>
      </w:r>
      <w:r>
        <w:fldChar w:fldCharType="begin"/>
      </w:r>
      <w:r>
        <w:instrText xml:space="preserve"> REF _Ref496256892 \h  \* MERGEFORMAT </w:instrText>
      </w:r>
      <w:r>
        <w:fldChar w:fldCharType="separate"/>
      </w:r>
      <w:r>
        <w:rPr>
          <w:rFonts w:hint="eastAsia"/>
        </w:rPr>
        <w:t xml:space="preserve">表 </w:t>
      </w:r>
      <w:r>
        <w:t>5</w:t>
      </w:r>
      <w:r>
        <w:rPr>
          <w:rFonts w:hint="eastAsia"/>
        </w:rPr>
        <w:noBreakHyphen/>
      </w:r>
      <w:r>
        <w:t>2</w:t>
      </w:r>
      <w:r>
        <w:fldChar w:fldCharType="end"/>
      </w:r>
      <w: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04" w:name="_Ref496256892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04"/>
      <w:r>
        <w:rPr>
          <w:rFonts w:hint="eastAsia" w:ascii="黑体" w:hAnsi="黑体"/>
          <w:sz w:val="21"/>
          <w:szCs w:val="21"/>
        </w:rPr>
        <w:t>外设编号定义表</w:t>
      </w:r>
    </w:p>
    <w:tbl>
      <w:tblPr>
        <w:tblStyle w:val="31"/>
        <w:tblW w:w="908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  <w:gridCol w:w="2169"/>
        <w:gridCol w:w="565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外设名称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外</w:t>
            </w:r>
            <w:r>
              <w:rPr>
                <w:rFonts w:hint="eastAsia" w:asciiTheme="minorEastAsia" w:hAnsiTheme="minorEastAsia" w:eastAsiaTheme="minorEastAsia"/>
                <w:b/>
                <w:bCs/>
                <w:sz w:val="18"/>
                <w:lang w:eastAsia="zh-CN"/>
              </w:rPr>
              <w:t>设编号</w:t>
            </w: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 xml:space="preserve"> </w:t>
            </w:r>
          </w:p>
        </w:tc>
        <w:tc>
          <w:tcPr>
            <w:tcW w:w="5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广播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0x00</w:t>
            </w:r>
          </w:p>
        </w:tc>
        <w:tc>
          <w:tcPr>
            <w:tcW w:w="5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94" w:leftChars="45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cs/>
              </w:rPr>
              <w:t>广播编号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ADAS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0x64</w:t>
            </w:r>
          </w:p>
        </w:tc>
        <w:tc>
          <w:tcPr>
            <w:tcW w:w="5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94" w:leftChars="45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高级驾驶辅助系统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DSM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0x65</w:t>
            </w:r>
          </w:p>
        </w:tc>
        <w:tc>
          <w:tcPr>
            <w:tcW w:w="5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94" w:leftChars="45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驾驶员状态监测系统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TPMS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0x66</w:t>
            </w:r>
          </w:p>
        </w:tc>
        <w:tc>
          <w:tcPr>
            <w:tcW w:w="5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94" w:leftChars="45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轮胎气压监测系统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BSD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0x67</w:t>
            </w:r>
          </w:p>
        </w:tc>
        <w:tc>
          <w:tcPr>
            <w:tcW w:w="5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94" w:leftChars="45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盲点监测系统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05" w:name="_Ref496256996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3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05"/>
      <w:r>
        <w:rPr>
          <w:rFonts w:hint="eastAsia" w:ascii="黑体" w:hAnsi="黑体"/>
          <w:sz w:val="21"/>
          <w:szCs w:val="21"/>
        </w:rPr>
        <w:t>功能码定义表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2175"/>
        <w:gridCol w:w="5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217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定义</w:t>
            </w:r>
          </w:p>
        </w:tc>
        <w:tc>
          <w:tcPr>
            <w:tcW w:w="5646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2F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查询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用于终端查询外设是否存在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恢复默认参数指令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用于终端恢复外设参数到出厂设置状态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实时数据指令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用于终端向</w:t>
            </w:r>
            <w:r>
              <w:rPr>
                <w:rFonts w:asciiTheme="minorEastAsia" w:hAnsiTheme="minorEastAsia"/>
                <w:sz w:val="18"/>
                <w:szCs w:val="18"/>
              </w:rPr>
              <w:t>外设发送速度、时间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、</w:t>
            </w:r>
            <w:r>
              <w:rPr>
                <w:rFonts w:asciiTheme="minorEastAsia" w:hAnsiTheme="minorEastAsia"/>
                <w:sz w:val="18"/>
                <w:szCs w:val="18"/>
              </w:rPr>
              <w:t>位置及车辆状态等数据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查询外设基本信息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用于终端查询外设公司信息、产品代码、版本号、设备ID等信息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33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升级外设程序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用于升级数据交互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34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查询参数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用于终端查询外设参数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35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设置参数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用于终端设置外设参数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0x36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事件/报警上报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用于外设事件/报警数据上报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外设状态查询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用于终端查询外设工作状态信息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外设状态上报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用于外设上报工作状态信息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0x50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请求多媒体数据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用于终端向外设请求多媒体数据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0x51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上传多媒体数据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用于外设向终端上传多媒体数据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52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立即拍照指令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用于终端控制外设进行立即拍照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06" w:name="_Toc492303162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通用指令</w:t>
      </w:r>
      <w:bookmarkEnd w:id="106"/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07" w:name="_Toc492303163"/>
      <w:r>
        <w:rPr>
          <w:rFonts w:hint="eastAsia"/>
        </w:rPr>
        <w:t xml:space="preserve">  </w:t>
      </w:r>
      <w:r>
        <w:t>查询指令</w:t>
      </w:r>
      <w:bookmarkEnd w:id="107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hint="eastAsia" w:asciiTheme="minorEastAsia" w:hAnsiTheme="minorEastAsia"/>
          <w:szCs w:val="22"/>
        </w:rPr>
        <w:t>2F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终端给外设发查询指令格式见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_Ref496257024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08" w:name="_Ref496257024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08"/>
      <w:r>
        <w:rPr>
          <w:rFonts w:hint="eastAsia" w:ascii="黑体" w:hAnsi="黑体"/>
          <w:sz w:val="21"/>
          <w:szCs w:val="21"/>
        </w:rPr>
        <w:t>查询指令格式定义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2F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外设收到终端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_Ref496257024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指令后，应根据指令要求</w:t>
      </w:r>
      <w:r>
        <w:rPr>
          <w:rFonts w:hint="eastAsia" w:asciiTheme="minorEastAsia" w:hAnsiTheme="minorEastAsia"/>
          <w:szCs w:val="22"/>
        </w:rPr>
        <w:t>作出应答，具体应</w:t>
      </w:r>
      <w:r>
        <w:rPr>
          <w:rFonts w:asciiTheme="minorEastAsia" w:hAnsiTheme="minorEastAsia"/>
          <w:szCs w:val="22"/>
        </w:rPr>
        <w:t>答的指令格式见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_Ref496257086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09" w:name="_Ref496257086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09"/>
      <w:r>
        <w:rPr>
          <w:rFonts w:hint="eastAsia" w:ascii="黑体" w:hAnsi="黑体"/>
          <w:sz w:val="21"/>
          <w:szCs w:val="21"/>
        </w:rPr>
        <w:t>查询应答指令格式定义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2F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10" w:name="_Toc492303164"/>
      <w:r>
        <w:rPr>
          <w:rFonts w:hint="eastAsia"/>
        </w:rPr>
        <w:t xml:space="preserve">  </w:t>
      </w:r>
      <w:r>
        <w:t>外设恢复默认参数指令</w:t>
      </w:r>
      <w:bookmarkEnd w:id="110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功能码：0x30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终端给外设恢复默认参数指令格式见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_Ref496257110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6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11" w:name="_Ref496257110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6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11"/>
      <w:r>
        <w:rPr>
          <w:rFonts w:hint="eastAsia" w:ascii="黑体" w:hAnsi="黑体"/>
          <w:sz w:val="21"/>
          <w:szCs w:val="21"/>
        </w:rPr>
        <w:t>恢复默认参数指令格式定义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0x30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外设收到终端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_Ref496257110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6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指令后，应根据指令要求</w:t>
      </w:r>
      <w:r>
        <w:rPr>
          <w:rFonts w:hint="eastAsia" w:asciiTheme="minorEastAsia" w:hAnsiTheme="minorEastAsia"/>
          <w:szCs w:val="22"/>
        </w:rPr>
        <w:t>作出应答，具体应</w:t>
      </w:r>
      <w:r>
        <w:rPr>
          <w:rFonts w:asciiTheme="minorEastAsia" w:hAnsiTheme="minorEastAsia"/>
          <w:szCs w:val="22"/>
        </w:rPr>
        <w:t>答的指令格式见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_Ref496257120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7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12" w:name="_Ref496257120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7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12"/>
      <w:r>
        <w:rPr>
          <w:rFonts w:hint="eastAsia" w:ascii="黑体" w:hAnsi="黑体"/>
          <w:sz w:val="21"/>
          <w:szCs w:val="21"/>
        </w:rPr>
        <w:t>恢复默认参数指令应答格式定义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0x30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13" w:name="_Toc492303165"/>
      <w:r>
        <w:rPr>
          <w:rFonts w:hint="eastAsia"/>
        </w:rPr>
        <w:t xml:space="preserve">  </w:t>
      </w:r>
      <w:r>
        <w:t>实时数据指令</w:t>
      </w:r>
      <w:bookmarkEnd w:id="113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功能码：0x31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终端发送给外设实时数据指令格式见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_Ref496257166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8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14" w:name="_Ref496257166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8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14"/>
      <w:r>
        <w:rPr>
          <w:rFonts w:hint="eastAsia" w:ascii="黑体" w:hAnsi="黑体"/>
          <w:sz w:val="21"/>
          <w:szCs w:val="21"/>
        </w:rPr>
        <w:t>实时数据指令格式定义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0x31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_Ref496257186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9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15" w:name="_Ref496257186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9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15"/>
      <w:r>
        <w:rPr>
          <w:rFonts w:hint="eastAsia" w:ascii="黑体" w:hAnsi="黑体"/>
          <w:sz w:val="21"/>
          <w:szCs w:val="21"/>
        </w:rPr>
        <w:t>实时数据内容格式定义</w:t>
      </w:r>
    </w:p>
    <w:tbl>
      <w:tblPr>
        <w:tblStyle w:val="31"/>
        <w:tblW w:w="90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 km/h。范围 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里程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单位0.1km。范围0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99999999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BYTE[2]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海拔高度，单位为米（m）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14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18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  <w:cs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YY-MM-DD-hh-mm-ss （GMT+8时间）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车辆</w:t>
            </w:r>
            <w:r>
              <w:rPr>
                <w:rFonts w:asciiTheme="minorEastAsia" w:hAnsiTheme="minorEastAsia"/>
                <w:sz w:val="18"/>
                <w:szCs w:val="18"/>
              </w:rPr>
              <w:t>状态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按位表示车辆其他状态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Bit0 ACC状态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 0：关闭，1：打开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Bit1 左转向状态，0：关闭，1：打开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右转向状态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 0：关闭，1：打开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雨刮器状态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 0：关闭，1：打开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Bit4 制动状态，0：未制动，1：制动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插卡状态，0：未插卡，1：已插卡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Bit6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Bit9 自定义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Bit10 定位状态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，0：未定位，1：已定位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Bit11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bit15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自定义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16" w:name="_Toc492303166"/>
      <w:r>
        <w:rPr>
          <w:rFonts w:hint="eastAsia"/>
        </w:rPr>
        <w:t xml:space="preserve"> </w:t>
      </w:r>
      <w:r>
        <w:t xml:space="preserve"> 读取外设基本信息指令</w:t>
      </w:r>
      <w:bookmarkEnd w:id="116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功能码：0x32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终端读取外设基本信息指令格式见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_Ref496257178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10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17" w:name="_Ref49625717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10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17"/>
      <w:r>
        <w:rPr>
          <w:rFonts w:hint="eastAsia" w:ascii="黑体" w:hAnsi="黑体"/>
          <w:sz w:val="21"/>
          <w:szCs w:val="21"/>
        </w:rPr>
        <w:t>读取外设基本信息指令格式定义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0x32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外设收到终端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_Ref496257178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10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指令后，应根据指令要求</w:t>
      </w:r>
      <w:r>
        <w:rPr>
          <w:rFonts w:hint="eastAsia" w:asciiTheme="minorEastAsia" w:hAnsiTheme="minorEastAsia"/>
          <w:szCs w:val="22"/>
        </w:rPr>
        <w:t>作出应答，具体应</w:t>
      </w:r>
      <w:r>
        <w:rPr>
          <w:rFonts w:asciiTheme="minorEastAsia" w:hAnsiTheme="minorEastAsia"/>
          <w:szCs w:val="22"/>
        </w:rPr>
        <w:t>答的指令格式见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_Ref496257298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11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18" w:name="_Ref49625729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11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18"/>
      <w:r>
        <w:rPr>
          <w:rFonts w:hint="eastAsia" w:ascii="黑体" w:hAnsi="黑体"/>
          <w:sz w:val="21"/>
          <w:szCs w:val="21"/>
        </w:rPr>
        <w:t>外设应答基本信息指令格式定义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0x32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18"/>
                <w:szCs w:val="18"/>
              </w:rPr>
              <w:instrText xml:space="preserve">STYLEREF 1 \s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18"/>
                <w:szCs w:val="18"/>
              </w:rPr>
              <w:instrText xml:space="preserve">SEQ 表 \* ARABIC \s 1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19" w:name="_Ref496257316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13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19"/>
      <w:r>
        <w:rPr>
          <w:rFonts w:hint="eastAsia" w:ascii="黑体" w:hAnsi="黑体"/>
          <w:sz w:val="21"/>
          <w:szCs w:val="21"/>
        </w:rPr>
        <w:t>2外设基本信息内容格式定义</w:t>
      </w:r>
    </w:p>
    <w:tbl>
      <w:tblPr>
        <w:tblStyle w:val="31"/>
        <w:tblW w:w="90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557"/>
        <w:gridCol w:w="1558"/>
        <w:gridCol w:w="1558"/>
        <w:gridCol w:w="4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604" w:hRule="atLeast"/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1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公司名称长度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restart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长度：0～255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名称：采用 ASCII 表示(例如：软件版本号SV1.1.0表示为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0x53 0x56 0x31 0x2E 0x31 0x2E 0x30)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客户代码为用户代码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，由</w:t>
            </w:r>
            <w:r>
              <w:rPr>
                <w:rFonts w:asciiTheme="minorEastAsia" w:hAnsiTheme="minorEastAsia"/>
                <w:sz w:val="18"/>
                <w:szCs w:val="18"/>
              </w:rPr>
              <w:t>设备厂家自定义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公司名称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BYTE[n1]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1+n1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产品代码长度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2+n1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产品代码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BYTE[n2]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2+n1+n2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硬件版本号长度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3+n1+n2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硬件版本号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BYTE[n3]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3+n1+n2+n3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软件版本号长度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4+n1+n2+n3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软件版本号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BYTE[n4]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4+n1+n2+n3+n4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设备ID 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5+n1+n2+n3+n4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设备ID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BYTE[n5]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5+n1+n2+n3+n4+n5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6+n1+n2+n3+n4+n5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BYTE[n6]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20" w:name="_Toc492303167"/>
      <w:r>
        <w:rPr>
          <w:rFonts w:hint="eastAsia"/>
        </w:rPr>
        <w:t xml:space="preserve">  </w:t>
      </w:r>
      <w:r>
        <w:t>升级指令</w:t>
      </w:r>
      <w:bookmarkEnd w:id="120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功能码：0x33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终端给外设升级协议指令见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_Ref496257307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21" w:name="_Ref49625730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14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21"/>
      <w:r>
        <w:rPr>
          <w:rFonts w:hint="eastAsia" w:ascii="黑体" w:hAnsi="黑体"/>
          <w:sz w:val="21"/>
          <w:szCs w:val="21"/>
        </w:rPr>
        <w:t>3升级指令数据格式</w:t>
      </w:r>
    </w:p>
    <w:tbl>
      <w:tblPr>
        <w:tblStyle w:val="31"/>
        <w:tblW w:w="840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14"/>
        <w:gridCol w:w="906"/>
        <w:gridCol w:w="1834"/>
        <w:gridCol w:w="44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1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906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6282" w:type="dxa"/>
            <w:gridSpan w:val="2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1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90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0x33</w:t>
            </w:r>
          </w:p>
        </w:tc>
        <w:tc>
          <w:tcPr>
            <w:tcW w:w="18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消息ID（</w:t>
            </w:r>
            <w:r>
              <w:rPr>
                <w:rFonts w:hint="eastAsia" w:asciiTheme="minorEastAsia" w:hAnsiTheme="minorEastAsia"/>
                <w:sz w:val="18"/>
              </w:rPr>
              <w:t>1</w:t>
            </w:r>
            <w:r>
              <w:rPr>
                <w:rFonts w:asciiTheme="minorEastAsia" w:hAnsiTheme="minorEastAsia"/>
                <w:sz w:val="18"/>
              </w:rPr>
              <w:t>个字节）</w:t>
            </w:r>
          </w:p>
        </w:tc>
        <w:tc>
          <w:tcPr>
            <w:tcW w:w="4448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总包数（2个字节）+包序号（2个字节）+升级包内容</w:t>
            </w:r>
            <w:r>
              <w:rPr>
                <w:rFonts w:hint="eastAsia" w:asciiTheme="minorEastAsia" w:hAnsiTheme="minorEastAsia"/>
                <w:sz w:val="18"/>
              </w:rPr>
              <w:t>，见下文描述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升级流程说明：</w:t>
      </w:r>
    </w:p>
    <w:p>
      <w:pPr>
        <w:pStyle w:val="6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Cs w:val="22"/>
        </w:rPr>
      </w:pPr>
      <w:r>
        <w:rPr>
          <w:rFonts w:hint="eastAsia" w:asciiTheme="minorEastAsia" w:hAnsiTheme="minorEastAsia"/>
          <w:szCs w:val="22"/>
        </w:rPr>
        <w:t xml:space="preserve">  </w:t>
      </w:r>
      <w:r>
        <w:rPr>
          <w:rFonts w:asciiTheme="minorEastAsia" w:hAnsiTheme="minorEastAsia"/>
          <w:szCs w:val="22"/>
        </w:rPr>
        <w:t>开始升级子命令说明：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 xml:space="preserve">开始升级子命令：消息 ID为 0x01，剩余数据区内容为空。 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 xml:space="preserve">清除源程序子命令：消息 ID为0x02，剩余数据区内容为空。 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 xml:space="preserve">传输文件包子命令：消息 ID为0x03，剩余数据区内容见下文说明。 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执行新程序子命令：消息 ID为0x04，剩余数据区内容为空。</w:t>
      </w:r>
    </w:p>
    <w:p>
      <w:pPr>
        <w:pStyle w:val="6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Cs w:val="22"/>
        </w:rPr>
      </w:pPr>
      <w:r>
        <w:rPr>
          <w:rFonts w:hint="eastAsia" w:asciiTheme="minorEastAsia" w:hAnsiTheme="minorEastAsia"/>
          <w:szCs w:val="22"/>
        </w:rPr>
        <w:t xml:space="preserve">  </w:t>
      </w:r>
      <w:r>
        <w:rPr>
          <w:rFonts w:asciiTheme="minorEastAsia" w:hAnsiTheme="minorEastAsia"/>
          <w:szCs w:val="22"/>
        </w:rPr>
        <w:t>格式说明：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车载终端向外设分包发送升级文件（数据区结构为：总包数（2个字节）+包序号（2个字节）+升级包内容），每个包的升级包内容长度建议</w:t>
      </w:r>
      <w:r>
        <w:rPr>
          <w:rFonts w:hint="eastAsia" w:asciiTheme="minorEastAsia" w:hAnsiTheme="minorEastAsia"/>
          <w:szCs w:val="22"/>
        </w:rPr>
        <w:t>不超过1024</w:t>
      </w:r>
      <w:r>
        <w:rPr>
          <w:rFonts w:asciiTheme="minorEastAsia" w:hAnsiTheme="minorEastAsia"/>
          <w:szCs w:val="22"/>
        </w:rPr>
        <w:t xml:space="preserve"> 个字节，当采用TCP/IP方式通讯，升级包长度可不受限制。第一个升级包的文件内容为升级文件的校验码（占用4字节），该校验码为升级文件所有字节之和。当外设接收完成所有升级文件并验证校验证码无误后，向</w:t>
      </w:r>
      <w:r>
        <w:rPr>
          <w:rFonts w:hint="eastAsia" w:asciiTheme="minorEastAsia" w:hAnsiTheme="minorEastAsia"/>
          <w:szCs w:val="22"/>
        </w:rPr>
        <w:t>终端</w:t>
      </w:r>
      <w:r>
        <w:rPr>
          <w:rFonts w:asciiTheme="minorEastAsia" w:hAnsiTheme="minorEastAsia"/>
          <w:szCs w:val="22"/>
        </w:rPr>
        <w:t>确认接收完整，开始升级并回复，升级完成以后设备参数应保持不变。</w:t>
      </w:r>
    </w:p>
    <w:p>
      <w:pPr>
        <w:pStyle w:val="6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Cs w:val="22"/>
        </w:rPr>
      </w:pPr>
      <w:r>
        <w:rPr>
          <w:rFonts w:hint="eastAsia" w:asciiTheme="minorEastAsia" w:hAnsiTheme="minorEastAsia"/>
          <w:szCs w:val="22"/>
        </w:rPr>
        <w:t xml:space="preserve">  </w:t>
      </w:r>
      <w:r>
        <w:rPr>
          <w:rFonts w:asciiTheme="minorEastAsia" w:hAnsiTheme="minorEastAsia"/>
          <w:szCs w:val="22"/>
        </w:rPr>
        <w:t>升级（外设）回复数据内容，见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_Ref496257401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：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应答</w:t>
      </w:r>
      <w:r>
        <w:rPr>
          <w:rFonts w:hint="eastAsia" w:asciiTheme="minorEastAsia" w:hAnsiTheme="minorEastAsia"/>
          <w:szCs w:val="22"/>
        </w:rPr>
        <w:t>内容：</w:t>
      </w:r>
      <w:r>
        <w:rPr>
          <w:rFonts w:asciiTheme="minorEastAsia" w:hAnsiTheme="minorEastAsia"/>
          <w:szCs w:val="22"/>
        </w:rPr>
        <w:t>0x00</w:t>
      </w:r>
      <w:r>
        <w:rPr>
          <w:rFonts w:hint="eastAsia" w:asciiTheme="minorEastAsia" w:hAnsiTheme="minorEastAsia"/>
          <w:szCs w:val="22"/>
        </w:rPr>
        <w:t>——</w:t>
      </w:r>
      <w:r>
        <w:rPr>
          <w:rFonts w:asciiTheme="minorEastAsia" w:hAnsiTheme="minorEastAsia"/>
          <w:szCs w:val="22"/>
        </w:rPr>
        <w:t>成功</w:t>
      </w:r>
      <w:r>
        <w:rPr>
          <w:rFonts w:hint="eastAsia" w:asciiTheme="minorEastAsia" w:hAnsiTheme="minorEastAsia"/>
          <w:szCs w:val="22"/>
        </w:rPr>
        <w:t>；</w:t>
      </w:r>
      <w:r>
        <w:rPr>
          <w:rFonts w:asciiTheme="minorEastAsia" w:hAnsiTheme="minorEastAsia"/>
          <w:szCs w:val="22"/>
        </w:rPr>
        <w:t>0x01</w:t>
      </w:r>
      <w:r>
        <w:rPr>
          <w:rFonts w:hint="eastAsia" w:asciiTheme="minorEastAsia" w:hAnsiTheme="minorEastAsia"/>
          <w:szCs w:val="22"/>
        </w:rPr>
        <w:t>——</w:t>
      </w:r>
      <w:r>
        <w:rPr>
          <w:rFonts w:asciiTheme="minorEastAsia" w:hAnsiTheme="minorEastAsia"/>
          <w:szCs w:val="22"/>
        </w:rPr>
        <w:t>失败</w:t>
      </w:r>
      <w:r>
        <w:rPr>
          <w:rFonts w:hint="eastAsia" w:asciiTheme="minorEastAsia" w:hAnsiTheme="minorEastAsia"/>
          <w:szCs w:val="22"/>
        </w:rPr>
        <w:t>。</w:t>
      </w:r>
      <w:r>
        <w:rPr>
          <w:rFonts w:asciiTheme="minorEastAsia" w:hAnsiTheme="minorEastAsia"/>
          <w:szCs w:val="22"/>
        </w:rPr>
        <w:t xml:space="preserve"> 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22" w:name="_Ref496257401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15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22"/>
      <w:r>
        <w:rPr>
          <w:rFonts w:hint="eastAsia" w:ascii="黑体" w:hAnsi="黑体"/>
          <w:sz w:val="21"/>
          <w:szCs w:val="21"/>
        </w:rPr>
        <w:t>4升级指令外设应答数据格式</w:t>
      </w:r>
    </w:p>
    <w:tbl>
      <w:tblPr>
        <w:tblStyle w:val="31"/>
        <w:tblW w:w="892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14"/>
        <w:gridCol w:w="1333"/>
        <w:gridCol w:w="1548"/>
        <w:gridCol w:w="48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1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133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6382" w:type="dxa"/>
            <w:gridSpan w:val="2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19" w:hRule="atLeast"/>
          <w:jc w:val="center"/>
        </w:trPr>
        <w:tc>
          <w:tcPr>
            <w:tcW w:w="1214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333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0x33</w:t>
            </w:r>
          </w:p>
        </w:tc>
        <w:tc>
          <w:tcPr>
            <w:tcW w:w="1548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消息ID（</w:t>
            </w:r>
            <w:r>
              <w:rPr>
                <w:rFonts w:hint="eastAsia" w:asciiTheme="minorEastAsia" w:hAnsiTheme="minorEastAsia"/>
                <w:sz w:val="18"/>
              </w:rPr>
              <w:t>1</w:t>
            </w:r>
            <w:r>
              <w:rPr>
                <w:rFonts w:asciiTheme="minorEastAsia" w:hAnsiTheme="minorEastAsia"/>
                <w:sz w:val="18"/>
              </w:rPr>
              <w:t>字节）</w:t>
            </w:r>
          </w:p>
        </w:tc>
        <w:tc>
          <w:tcPr>
            <w:tcW w:w="48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当消息ID为</w:t>
            </w:r>
            <w:r>
              <w:rPr>
                <w:rFonts w:hint="eastAsia"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/>
                <w:sz w:val="18"/>
              </w:rPr>
              <w:t>03时</w:t>
            </w:r>
            <w:r>
              <w:rPr>
                <w:rFonts w:hint="eastAsia" w:asciiTheme="minorEastAsia" w:hAnsiTheme="minorEastAsia"/>
                <w:sz w:val="18"/>
              </w:rPr>
              <w:t>数据区内容为：</w:t>
            </w:r>
            <w:r>
              <w:rPr>
                <w:rFonts w:asciiTheme="minorEastAsia" w:hAnsiTheme="minorEastAsia"/>
                <w:sz w:val="18"/>
              </w:rPr>
              <w:t>总包数（2字节）+包序号（个字节）+应答内容（1字节）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19" w:hRule="atLeast"/>
          <w:jc w:val="center"/>
        </w:trPr>
        <w:tc>
          <w:tcPr>
            <w:tcW w:w="1214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333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48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48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当消息ID不为</w:t>
            </w:r>
            <w:r>
              <w:rPr>
                <w:rFonts w:hint="eastAsia" w:asciiTheme="minorEastAsia" w:hAnsiTheme="minorEastAsia"/>
                <w:sz w:val="18"/>
              </w:rPr>
              <w:t>0x03时数据区内容为：应答内容（1字节）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23" w:name="_Toc492303168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参数设置查询指令</w:t>
      </w:r>
      <w:bookmarkEnd w:id="123"/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24" w:name="_Toc492303169"/>
      <w:r>
        <w:rPr>
          <w:rFonts w:hint="eastAsia"/>
        </w:rPr>
        <w:t xml:space="preserve">  </w:t>
      </w:r>
      <w:r>
        <w:t>查询主动安全辅助系统参数指令</w:t>
      </w:r>
      <w:bookmarkEnd w:id="124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功能码：0x34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终端查询主动安全辅助系统参数指令格式见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_Ref496257436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16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25" w:name="_Ref496257436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16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25"/>
      <w:r>
        <w:rPr>
          <w:rFonts w:hint="eastAsia" w:ascii="黑体" w:hAnsi="黑体"/>
          <w:sz w:val="21"/>
          <w:szCs w:val="21"/>
        </w:rPr>
        <w:t>5查询主动安全辅助系统参数格式定义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_Ref496257436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16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指令后，应根据指令内容</w:t>
      </w:r>
      <w:r>
        <w:rPr>
          <w:rFonts w:hint="eastAsia" w:asciiTheme="minorEastAsia" w:hAnsiTheme="minorEastAsia"/>
          <w:szCs w:val="22"/>
        </w:rPr>
        <w:t>作出</w:t>
      </w:r>
      <w:r>
        <w:rPr>
          <w:rFonts w:asciiTheme="minorEastAsia" w:hAnsiTheme="minorEastAsia"/>
          <w:szCs w:val="22"/>
        </w:rPr>
        <w:t>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_Ref496257447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17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26" w:name="_Ref49625744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17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26"/>
      <w:r>
        <w:rPr>
          <w:rFonts w:hint="eastAsia" w:ascii="黑体" w:hAnsi="黑体"/>
          <w:sz w:val="21"/>
          <w:szCs w:val="21"/>
        </w:rPr>
        <w:t>6应答参数指令格式定义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_Ref496257487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18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>
      <w:pPr>
        <w:ind w:firstLine="420"/>
        <w:jc w:val="center"/>
        <w:rPr>
          <w:rFonts w:asciiTheme="minorEastAsia" w:hAnsiTheme="minorEastAsia"/>
        </w:rPr>
      </w:pP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27" w:name="_Ref49625748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18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27"/>
      <w:r>
        <w:rPr>
          <w:rFonts w:hint="eastAsia" w:ascii="黑体" w:hAnsi="黑体"/>
          <w:sz w:val="21"/>
          <w:szCs w:val="21"/>
        </w:rPr>
        <w:t>7主动安全辅助系统参数格式定义</w:t>
      </w:r>
    </w:p>
    <w:tbl>
      <w:tblPr>
        <w:tblStyle w:val="31"/>
        <w:tblW w:w="90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数据类型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使能</w:t>
            </w:r>
            <w:r>
              <w:rPr>
                <w:rFonts w:asciiTheme="minorEastAsia" w:hAnsiTheme="minorEastAsia"/>
                <w:sz w:val="18"/>
                <w:szCs w:val="18"/>
              </w:rPr>
              <w:t>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单位km/h，取值范围0~60，默认值30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表示当车速高于此阈值才使能报警功能，仅用适用于道路偏离报警、前向碰撞报警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、</w:t>
            </w:r>
            <w:r>
              <w:rPr>
                <w:rFonts w:asciiTheme="minorEastAsia" w:hAnsiTheme="minorEastAsia"/>
                <w:sz w:val="18"/>
                <w:szCs w:val="18"/>
              </w:rPr>
              <w:t>车距过近报警和频繁变道报警。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报警提示音量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0~8，8最大，0静音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，默认值6，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0x00：不开启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0x01：定时拍照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0x02：定距拍照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0x03：保留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x00，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主动定时拍照时间间隔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单位秒，取值范围0~3600，默认值1800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主动拍照策略为01时有效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主动定距拍照距离间隔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单位米，取值范围0~60000，默认值100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主动拍照策略为02时有效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</w:t>
            </w:r>
            <w:r>
              <w:rPr>
                <w:rFonts w:asciiTheme="minorEastAsia" w:hAnsiTheme="minorEastAsia"/>
                <w:sz w:val="18"/>
                <w:szCs w:val="18"/>
              </w:rPr>
              <w:t>次主动拍照张数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取值范围1-10。默认3张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</w:t>
            </w:r>
            <w:r>
              <w:rPr>
                <w:rFonts w:asciiTheme="minorEastAsia" w:hAnsiTheme="minorEastAsia"/>
                <w:sz w:val="18"/>
                <w:szCs w:val="18"/>
              </w:rPr>
              <w:t>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，取值范围1~5，默认值2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0x01：352×288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0x02：704×288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0x03：704×576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x04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：640</w:t>
            </w:r>
            <w:r>
              <w:rPr>
                <w:rFonts w:asciiTheme="minorEastAsia" w:hAnsiTheme="minorEastAsia"/>
                <w:sz w:val="18"/>
                <w:szCs w:val="18"/>
              </w:rPr>
              <w:t>×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480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：1280</w:t>
            </w:r>
            <w:r>
              <w:rPr>
                <w:rFonts w:asciiTheme="minorEastAsia" w:hAnsiTheme="minorEastAsia"/>
                <w:sz w:val="18"/>
                <w:szCs w:val="18"/>
              </w:rPr>
              <w:t>×720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0x06：1920×1080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x01，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该参数也适用于报警触发拍照分辨率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0x01：CIF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0x02：HD1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0x04：WD1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VGA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0x06：720P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0x07：1080P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该参数也适用于报警触发拍照分辨率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9</w:t>
            </w:r>
            <w:r>
              <w:rPr>
                <w:rFonts w:asciiTheme="minorEastAsia" w:hAnsiTheme="minorEastAsia"/>
                <w:sz w:val="18"/>
                <w:szCs w:val="18"/>
              </w:rPr>
              <w:t>]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预留，以备将来扩展，用于配置非单独报警类型的参数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报警距离阈值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单位100ms，取值范围10-50，默认值30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频繁变道报警判断时间段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单位秒，取值范围30~120，默认值60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频繁变道报警判断次数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变道次数3~10，默认值5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29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前向碰撞报警时间阈值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单位100ms，取值范围10~50，目前使用国标规定27，预留修改接口，实际使用中不修改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行人碰撞报警时间阈值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1~10，默认值2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车距监控报警距离阈值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单位100ms，取值范围10-50，默认值30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道路标识</w:t>
            </w:r>
            <w:r>
              <w:rPr>
                <w:rFonts w:asciiTheme="minorEastAsia" w:hAnsiTheme="minorEastAsia"/>
                <w:sz w:val="18"/>
                <w:szCs w:val="18"/>
              </w:rPr>
              <w:t>识别拍照张数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道路标识</w:t>
            </w:r>
            <w:r>
              <w:rPr>
                <w:rFonts w:asciiTheme="minorEastAsia" w:hAnsiTheme="minorEastAsia"/>
                <w:sz w:val="18"/>
                <w:szCs w:val="18"/>
              </w:rPr>
              <w:t>识别拍照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间隔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BYTE[4]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28" w:name="_Toc492303170"/>
      <w:r>
        <w:rPr>
          <w:rFonts w:hint="eastAsia"/>
        </w:rPr>
        <w:t xml:space="preserve">  </w:t>
      </w:r>
      <w:r>
        <w:t>查询驾驶员行为检测系统参数指令</w:t>
      </w:r>
      <w:bookmarkEnd w:id="128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功能码：0x34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终端查询驾驶员行为检测系统参数指令格式见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_Ref496257589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19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29" w:name="_Ref496257589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19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29"/>
      <w:r>
        <w:rPr>
          <w:rFonts w:hint="eastAsia" w:ascii="黑体" w:hAnsi="黑体"/>
          <w:sz w:val="21"/>
          <w:szCs w:val="21"/>
        </w:rPr>
        <w:t>8查询驾驶员行为检测系统参数格式定义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无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外设收到终端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_Ref496257589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19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指令后，应根据指令内容</w:t>
      </w:r>
      <w:r>
        <w:rPr>
          <w:rFonts w:hint="eastAsia" w:asciiTheme="minorEastAsia" w:hAnsiTheme="minorEastAsia"/>
          <w:szCs w:val="22"/>
        </w:rPr>
        <w:t>作出</w:t>
      </w:r>
      <w:r>
        <w:rPr>
          <w:rFonts w:asciiTheme="minorEastAsia" w:hAnsiTheme="minorEastAsia"/>
          <w:szCs w:val="22"/>
        </w:rPr>
        <w:t>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_Ref496257603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30" w:name="_Ref496257603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30"/>
      <w:r>
        <w:rPr>
          <w:rFonts w:hint="eastAsia" w:ascii="黑体" w:hAnsi="黑体"/>
          <w:sz w:val="21"/>
          <w:szCs w:val="21"/>
        </w:rPr>
        <w:t>19应答参数指令格式定义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_Ref496257611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31" w:name="_Ref496257611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20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31"/>
      <w:r>
        <w:rPr>
          <w:rFonts w:hint="eastAsia" w:ascii="黑体" w:hAnsi="黑体"/>
          <w:sz w:val="21"/>
          <w:szCs w:val="21"/>
        </w:rPr>
        <w:t>0驾驶员行为检测系统参数格式定义</w:t>
      </w:r>
    </w:p>
    <w:tbl>
      <w:tblPr>
        <w:tblStyle w:val="31"/>
        <w:tblW w:w="90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使能</w:t>
            </w:r>
            <w:r>
              <w:rPr>
                <w:rFonts w:asciiTheme="minorEastAsia" w:hAnsiTheme="minorEastAsia"/>
                <w:sz w:val="18"/>
                <w:szCs w:val="18"/>
              </w:rPr>
              <w:t>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单位km/h，取值范围0~60，默认值30。表示当车速高于此阈值才使能报警功能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报警提示音量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0~8，8最大，0静音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，默认值6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0x00：不开启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0x01：定时拍照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0x02：定距拍照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：插卡</w:t>
            </w:r>
            <w:r>
              <w:rPr>
                <w:rFonts w:asciiTheme="minorEastAsia" w:hAnsiTheme="minorEastAsia"/>
                <w:sz w:val="18"/>
                <w:szCs w:val="18"/>
              </w:rPr>
              <w:t>触发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0x04：保留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主动定时拍照时间间隔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单位秒，取值范围0~60000，默认值3600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主动拍照策略为01时有效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主动定距拍照距离间隔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单位米，取值范围0~60000，默认值200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主动拍照策略为02时有效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每次主动拍照张数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取值范围1-10。默认3张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每次主动拍照时间间隔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，取值范围1~5，默认值2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0x01：352×288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0x02：704×288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0x03：704×576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x04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：640</w:t>
            </w:r>
            <w:r>
              <w:rPr>
                <w:rFonts w:asciiTheme="minorEastAsia" w:hAnsiTheme="minorEastAsia"/>
                <w:sz w:val="18"/>
                <w:szCs w:val="18"/>
              </w:rPr>
              <w:t>×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480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：1280</w:t>
            </w:r>
            <w:r>
              <w:rPr>
                <w:rFonts w:asciiTheme="minorEastAsia" w:hAnsiTheme="minorEastAsia"/>
                <w:sz w:val="18"/>
                <w:szCs w:val="18"/>
              </w:rPr>
              <w:t>×720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0x06：1920×1080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0x01，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该参数也适用于报警触发拍照分辨率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0x01：CIF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0x02：HD1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0x04：WD1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0x05：720P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0x06：1080P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视频</w:t>
            </w:r>
            <w:r>
              <w:rPr>
                <w:rFonts w:asciiTheme="minorEastAsia" w:hAnsiTheme="minorEastAsia"/>
                <w:sz w:val="18"/>
                <w:szCs w:val="18"/>
              </w:rPr>
              <w:t>分辨率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BYTE[10]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预留，以备将来扩展，用与配置非单独报警类型的参数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吸烟</w:t>
            </w:r>
            <w:r>
              <w:rPr>
                <w:rFonts w:asciiTheme="minorEastAsia" w:hAnsiTheme="minorEastAsia"/>
                <w:sz w:val="18"/>
                <w:szCs w:val="18"/>
              </w:rPr>
              <w:t>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</w:rPr>
              <w:t>秒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取值范围0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180。表示在此时间间隔内仅触发一次吸烟报警。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0xFFFF表示不修改此参数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</w:rPr>
              <w:t>秒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取值范围0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0。表示在此时间间隔内仅触发一次接打电话报警。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0xFFFF表示不修改此参数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疲劳驾驶报警拍照间隔时间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预留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预留</w:t>
            </w:r>
            <w:r>
              <w:rPr>
                <w:rFonts w:asciiTheme="minorEastAsia" w:hAnsiTheme="minorEastAsia"/>
                <w:sz w:val="18"/>
                <w:szCs w:val="18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29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打电话报警前后视频录制时间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接打电话报警拍驾驶员面部特征照片张数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接打电话报警拍驾驶员面部特征照片间隔时间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抽烟报警拍驾驶员完整面部特征照片张数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34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抽烟报警拍驾驶员完整面部特征照片间隔时间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sz w:val="18"/>
                <w:szCs w:val="18"/>
              </w:rPr>
              <w:t>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36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分神驾驶报警拍照间隔时间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驾驶异常视频录制时间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驾驶异常抓拍照片张数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驾驶异常拍照间隔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BYTE[2]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32" w:name="_Toc492303171"/>
      <w:r>
        <w:rPr>
          <w:rFonts w:hint="eastAsia"/>
        </w:rPr>
        <w:t xml:space="preserve">  </w:t>
      </w:r>
      <w:r>
        <w:t>查询胎压监测系统指令</w:t>
      </w:r>
      <w:bookmarkEnd w:id="132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功能码：0x34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终端查询胎压监测系统参数指令格式见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_Ref496219098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21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33" w:name="_Ref49621909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21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33"/>
      <w:r>
        <w:rPr>
          <w:rFonts w:hint="eastAsia" w:ascii="黑体" w:hAnsi="黑体"/>
          <w:sz w:val="21"/>
          <w:szCs w:val="21"/>
        </w:rPr>
        <w:t>1查询胎压监测系统参数格式定义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0x66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外设收到终端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_Ref496219098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="黑体" w:hAnsi="黑体"/>
          <w:szCs w:val="21"/>
        </w:rPr>
        <w:t>21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_Ref496257704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22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34" w:name="_Ref496257704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22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34"/>
      <w:r>
        <w:rPr>
          <w:rFonts w:hint="eastAsia" w:ascii="黑体" w:hAnsi="黑体"/>
          <w:sz w:val="21"/>
          <w:szCs w:val="21"/>
        </w:rPr>
        <w:t>2应答参数指令格式定义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0x66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_Ref496257713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35" w:name="_Ref496257713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23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35"/>
      <w:r>
        <w:rPr>
          <w:rFonts w:hint="eastAsia" w:ascii="黑体" w:hAnsi="黑体"/>
          <w:sz w:val="21"/>
          <w:szCs w:val="21"/>
        </w:rPr>
        <w:t>3胎压监测系统参数格式定义</w:t>
      </w:r>
    </w:p>
    <w:tbl>
      <w:tblPr>
        <w:tblStyle w:val="31"/>
        <w:tblW w:w="90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轮胎规格型号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BYTE[12]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例：195/65R15 91V 12个字符，用ASCⅡ表述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“900R20”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胎压单位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0x00：kg/cm2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0x01：bar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0x02：Kpa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0x03：PSI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默认0x03。0xFFFF表示不修改参数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14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正常胎压值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140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胎压不平衡报警阈值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单位%(百分比)，取值范围0~100（达到冷态气压值），默认值20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慢漏气报警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单位%(百分比)，取值范围0~100（达到冷态气压值），默认值5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低压报警阈值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110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高压报警阈值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189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高温报警阈值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单位摄氏度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电压报警阈值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单位%(百分比)，取值范围0~100，默认值10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定时上报时间间隔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，默认值60，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0表示不上报，0xFFFF表示不修改参数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保留项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BYTE[6]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保留项补零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36" w:name="_Toc492303172"/>
      <w:r>
        <w:rPr>
          <w:rFonts w:hint="eastAsia"/>
        </w:rPr>
        <w:t xml:space="preserve">  </w:t>
      </w:r>
      <w:r>
        <w:t>查询盲区监测系统指令</w:t>
      </w:r>
      <w:bookmarkEnd w:id="136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功能码：0x34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查询盲区监测系统参数指令格式见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_Ref496257724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24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37" w:name="_Ref496257724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24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37"/>
      <w:r>
        <w:rPr>
          <w:rFonts w:hint="eastAsia" w:ascii="黑体" w:hAnsi="黑体"/>
          <w:sz w:val="21"/>
          <w:szCs w:val="21"/>
        </w:rPr>
        <w:t>4查询盲区监测系统参数格式定义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0x67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_Ref496257724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24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的指令后，应根据指令内容作出应答，具体应答数据格式定义见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_Ref496257737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25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38" w:name="_Ref49625773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25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38"/>
      <w:r>
        <w:rPr>
          <w:rFonts w:hint="eastAsia" w:ascii="黑体" w:hAnsi="黑体"/>
          <w:sz w:val="21"/>
          <w:szCs w:val="21"/>
        </w:rPr>
        <w:t>5应答参数指令格式定义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0x67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39" w:name="_Ref496257746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26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39"/>
      <w:r>
        <w:rPr>
          <w:rFonts w:hint="eastAsia" w:ascii="黑体" w:hAnsi="黑体"/>
          <w:sz w:val="21"/>
          <w:szCs w:val="21"/>
        </w:rPr>
        <w:t>6盲区监测系统参数格式定义</w:t>
      </w:r>
    </w:p>
    <w:tbl>
      <w:tblPr>
        <w:tblStyle w:val="31"/>
        <w:tblW w:w="90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后方接近报警时间阈值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单位秒，取值范围1~10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侧后方接近报警时间阈值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单位秒，取值范围1~10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40" w:name="_Toc492303173"/>
      <w:r>
        <w:rPr>
          <w:rFonts w:hint="eastAsia"/>
        </w:rPr>
        <w:t xml:space="preserve">  </w:t>
      </w:r>
      <w:r>
        <w:t>设置</w:t>
      </w:r>
      <w:r>
        <w:rPr>
          <w:rFonts w:hint="eastAsia"/>
        </w:rPr>
        <w:t>高级</w:t>
      </w:r>
      <w:r>
        <w:t>驾驶辅助系统参数指令</w:t>
      </w:r>
      <w:bookmarkEnd w:id="140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功能码：0x35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终端设置</w:t>
      </w:r>
      <w:r>
        <w:rPr>
          <w:rFonts w:hint="eastAsia" w:asciiTheme="minorEastAsia" w:hAnsiTheme="minorEastAsia"/>
          <w:szCs w:val="22"/>
        </w:rPr>
        <w:t>高级</w:t>
      </w:r>
      <w:r>
        <w:rPr>
          <w:rFonts w:asciiTheme="minorEastAsia" w:hAnsiTheme="minorEastAsia"/>
          <w:szCs w:val="22"/>
        </w:rPr>
        <w:t>驾驶辅助系统参数指令格式见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_Ref496257759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27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41" w:name="_Ref496257759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27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41"/>
      <w:r>
        <w:rPr>
          <w:rFonts w:hint="eastAsia" w:ascii="黑体" w:hAnsi="黑体"/>
          <w:sz w:val="21"/>
          <w:szCs w:val="21"/>
        </w:rPr>
        <w:t>7设置高级驾驶辅助系统参数指令格式定义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_Ref496257487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t>18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_Ref496257759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27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的指令后，应根据指令内容作出应答，具体应答数据格式定义见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_Ref496257874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28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42" w:name="_Ref496257874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28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42"/>
      <w:r>
        <w:rPr>
          <w:rFonts w:hint="eastAsia" w:ascii="黑体" w:hAnsi="黑体"/>
          <w:sz w:val="21"/>
          <w:szCs w:val="21"/>
        </w:rPr>
        <w:t>8应答参数指令格式定义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1个字节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0--成功，1--失败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43" w:name="_Toc492303174"/>
      <w:r>
        <w:rPr>
          <w:rFonts w:hint="eastAsia"/>
        </w:rPr>
        <w:t xml:space="preserve">  </w:t>
      </w:r>
      <w:r>
        <w:t>设置驾驶员</w:t>
      </w:r>
      <w:r>
        <w:rPr>
          <w:rFonts w:hint="eastAsia"/>
        </w:rPr>
        <w:t>状态</w:t>
      </w:r>
      <w:r>
        <w:t>监测系统参数指令</w:t>
      </w:r>
      <w:bookmarkEnd w:id="143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功能码：0x35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终端设置驾驶员</w:t>
      </w:r>
      <w:r>
        <w:rPr>
          <w:rFonts w:hint="eastAsia" w:asciiTheme="minorEastAsia" w:hAnsiTheme="minorEastAsia"/>
          <w:szCs w:val="22"/>
        </w:rPr>
        <w:t>状态</w:t>
      </w:r>
      <w:r>
        <w:rPr>
          <w:rFonts w:asciiTheme="minorEastAsia" w:hAnsiTheme="minorEastAsia"/>
          <w:szCs w:val="22"/>
        </w:rPr>
        <w:t>监测系统参数指令格式见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_Ref496257888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44" w:name="_Ref49625788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44"/>
      <w:r>
        <w:rPr>
          <w:rFonts w:hint="eastAsia" w:ascii="黑体" w:hAnsi="黑体"/>
          <w:sz w:val="21"/>
          <w:szCs w:val="21"/>
        </w:rPr>
        <w:t>29设置驾驶员状态监测系统参数指令格式定义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0x65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_Ref496219098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t>21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外设收到表5-29的指令后，应根据指令内容作出应答，具体应答数据格式定义见表5-30。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29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>0应答参数指令格式定义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0x65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1个字节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0--成功，1--失败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45" w:name="_Toc492303175"/>
      <w:r>
        <w:rPr>
          <w:rFonts w:hint="eastAsia"/>
        </w:rPr>
        <w:t xml:space="preserve">  </w:t>
      </w:r>
      <w:r>
        <w:t>设置胎压监测系统参数指令</w:t>
      </w:r>
      <w:bookmarkEnd w:id="145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功能码：0x35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终端设置胎压监测系统参数指令格式见表5-31。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46" w:name="_Ref496258035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30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46"/>
      <w:r>
        <w:rPr>
          <w:rFonts w:hint="eastAsia" w:ascii="黑体" w:hAnsi="黑体"/>
          <w:sz w:val="21"/>
          <w:szCs w:val="21"/>
        </w:rPr>
        <w:t>1设置胎压监测系统参数指令格式定义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0x66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_Ref496257713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_Ref496258035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="黑体" w:hAnsi="黑体"/>
          <w:szCs w:val="21"/>
        </w:rPr>
        <w:t>30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的指令后，应根据指令内容作出应答，具体应答数据格式定义见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_Ref496258044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="黑体" w:hAnsi="黑体"/>
          <w:szCs w:val="21"/>
        </w:rPr>
        <w:t>31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47" w:name="_Ref496258044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31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47"/>
      <w:r>
        <w:rPr>
          <w:rFonts w:hint="eastAsia" w:ascii="黑体" w:hAnsi="黑体"/>
          <w:sz w:val="21"/>
          <w:szCs w:val="21"/>
        </w:rPr>
        <w:t>2应答参数指令格式定义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0x66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1个字节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0--成功，1--失败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48" w:name="_Toc492303176"/>
      <w:r>
        <w:rPr>
          <w:rFonts w:hint="eastAsia"/>
        </w:rPr>
        <w:t xml:space="preserve">  </w:t>
      </w:r>
      <w:r>
        <w:t>设置盲区监测系统参数指令</w:t>
      </w:r>
      <w:bookmarkEnd w:id="148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功能码：0x35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设置盲区监测系统参数指令格式见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_Ref496258487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32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49" w:name="_Ref49625848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32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49"/>
      <w:r>
        <w:rPr>
          <w:rFonts w:hint="eastAsia" w:ascii="黑体" w:hAnsi="黑体"/>
          <w:sz w:val="21"/>
          <w:szCs w:val="21"/>
        </w:rPr>
        <w:t>3设置盲区监测系统参数指令格式定义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0x67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0x35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21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/>
                <w:sz w:val="18"/>
                <w:szCs w:val="21"/>
              </w:rPr>
              <w:noBreakHyphen/>
            </w:r>
            <w:r>
              <w:rPr>
                <w:rFonts w:asciiTheme="minorEastAsia" w:hAnsiTheme="minorEastAsia"/>
                <w:sz w:val="18"/>
                <w:szCs w:val="21"/>
              </w:rPr>
              <w:t>26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外设收到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_Ref496258487 \h  \* MERGEFORMAT </w:instrText>
      </w:r>
      <w:r>
        <w:rPr>
          <w:rFonts w:asciiTheme="minorEastAsia" w:hAnsiTheme="minorEastAsia"/>
        </w:rPr>
        <w:fldChar w:fldCharType="separate"/>
      </w:r>
      <w:r>
        <w:rPr>
          <w:rFonts w:hint="eastAsia" w:asciiTheme="minorEastAsia" w:hAnsiTheme="minorEastAsia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="黑体" w:hAnsi="黑体"/>
          <w:szCs w:val="21"/>
        </w:rPr>
        <w:t>32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的指令后，</w:t>
      </w:r>
      <w:r>
        <w:rPr>
          <w:rFonts w:asciiTheme="minorEastAsia" w:hAnsiTheme="minorEastAsia"/>
          <w:szCs w:val="22"/>
        </w:rPr>
        <w:t>应根据指令内容作出应答，</w:t>
      </w:r>
      <w:r>
        <w:rPr>
          <w:rFonts w:asciiTheme="minorEastAsia" w:hAnsiTheme="minorEastAsia"/>
        </w:rPr>
        <w:t>具体应答数据格式定义见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_Ref496258522 \h  \* MERGEFORMAT </w:instrText>
      </w:r>
      <w:r>
        <w:rPr>
          <w:rFonts w:asciiTheme="minorEastAsia" w:hAnsiTheme="minorEastAsia"/>
        </w:rPr>
        <w:fldChar w:fldCharType="separate"/>
      </w:r>
      <w:r>
        <w:rPr>
          <w:rFonts w:hint="eastAsia" w:asciiTheme="minorEastAsia" w:hAnsiTheme="minorEastAsia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="黑体" w:hAnsi="黑体"/>
          <w:szCs w:val="21"/>
        </w:rPr>
        <w:t>33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50" w:name="_Ref496258522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33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50"/>
      <w:r>
        <w:rPr>
          <w:rFonts w:hint="eastAsia" w:ascii="黑体" w:hAnsi="黑体"/>
          <w:sz w:val="21"/>
          <w:szCs w:val="21"/>
        </w:rPr>
        <w:t>4应答参数指令格式定义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0x35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1个字节：0--成功，1--失败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51" w:name="_Toc492303177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事件及报警指令</w:t>
      </w:r>
      <w:bookmarkEnd w:id="151"/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高级</w:t>
      </w:r>
      <w:r>
        <w:t>驾驶辅助系统报警指令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功能码：0x36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hint="eastAsia" w:asciiTheme="minorEastAsia" w:hAnsiTheme="minorEastAsia"/>
          <w:szCs w:val="22"/>
        </w:rPr>
        <w:t>高级</w:t>
      </w:r>
      <w:r>
        <w:rPr>
          <w:rFonts w:asciiTheme="minorEastAsia" w:hAnsiTheme="minorEastAsia"/>
          <w:szCs w:val="22"/>
        </w:rPr>
        <w:t>驾驶辅助系统上传给终端事件及报警指令格式见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_Ref496258578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34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52" w:name="_Ref49625857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34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52"/>
      <w:r>
        <w:rPr>
          <w:rFonts w:hint="eastAsia" w:ascii="黑体" w:hAnsi="黑体"/>
          <w:sz w:val="21"/>
          <w:szCs w:val="21"/>
        </w:rPr>
        <w:t>5事件及报警指令格式定义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_Ref496258612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36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_Ref496258578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="黑体" w:hAnsi="黑体"/>
          <w:szCs w:val="21"/>
        </w:rPr>
        <w:t>34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hint="eastAsia" w:asciiTheme="minorEastAsia" w:hAnsiTheme="minorEastAsia"/>
          <w:szCs w:val="22"/>
        </w:rPr>
        <w:t>的指令后，</w:t>
      </w:r>
      <w:r>
        <w:rPr>
          <w:rFonts w:asciiTheme="minorEastAsia" w:hAnsiTheme="minorEastAsia"/>
          <w:szCs w:val="22"/>
        </w:rPr>
        <w:t>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_Ref496258628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="黑体" w:hAnsi="黑体"/>
          <w:szCs w:val="21"/>
        </w:rPr>
        <w:t>35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hint="eastAsia"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53" w:name="_Ref49625862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35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53"/>
      <w:r>
        <w:rPr>
          <w:rFonts w:hint="eastAsia" w:ascii="黑体" w:hAnsi="黑体"/>
          <w:sz w:val="21"/>
          <w:szCs w:val="21"/>
        </w:rPr>
        <w:t>6 事件及报警应答格式定义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空</w:t>
            </w:r>
          </w:p>
        </w:tc>
      </w:tr>
    </w:tbl>
    <w:p>
      <w:pPr>
        <w:ind w:firstLine="420"/>
        <w:jc w:val="center"/>
        <w:rPr>
          <w:rFonts w:asciiTheme="minorEastAsia" w:hAnsiTheme="minorEastAsia"/>
        </w:rPr>
      </w:pP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54" w:name="_Ref496258612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36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54"/>
      <w:r>
        <w:rPr>
          <w:rFonts w:hint="eastAsia" w:ascii="黑体" w:hAnsi="黑体"/>
          <w:sz w:val="21"/>
          <w:szCs w:val="21"/>
        </w:rPr>
        <w:t>7事件及报警内容格式定义</w:t>
      </w:r>
    </w:p>
    <w:tbl>
      <w:tblPr>
        <w:tblStyle w:val="31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按照报警先后，从0开始循环累加。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标志</w:t>
            </w:r>
            <w:r>
              <w:rPr>
                <w:rFonts w:asciiTheme="minorEastAsia" w:hAnsiTheme="minorEastAsia"/>
                <w:sz w:val="18"/>
                <w:szCs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0x00：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不可用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0x01：开始标志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0x02：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结束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标志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报警/事件类型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0x01：前向碰撞报警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0x02：车道偏离报警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0x03：车距过近报警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0x04：行人碰撞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0x05：频繁变道报警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0x06：道路标识超限报警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0x07~0x0F：用户自定义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0x10：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道路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标志识别事件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11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：主动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抓拍事件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0x12~0x1F：用户自定义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前车车速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250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01和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0x02时有效。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前车/行人距离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100ms，范围0~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100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01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、0x02和0x04时有效。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偏离类型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01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左侧偏离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0x02：右侧偏离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0x02时有效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道路标志识别类型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0x01：限速标志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02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：限高标志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03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：限重标志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06和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0x10时有效。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道路标志识别数据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识别到道路标志的数据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海拔高度，单位为米（m）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YY-MM-DD-hh-mm-ss （GMT+8时间）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见表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instrText xml:space="preserve">STYLEREF 1 \s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报警附加多媒体信息列表总数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多媒体信息列表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媒体信息列表格式见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表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18"/>
                <w:szCs w:val="18"/>
              </w:rPr>
              <w:instrText xml:space="preserve">STYLEREF 1 \s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18"/>
                <w:szCs w:val="18"/>
              </w:rPr>
              <w:instrText xml:space="preserve">SEQ 表 \* ARABIC \s 1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55" w:name="_Ref496258646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55"/>
      <w:r>
        <w:rPr>
          <w:rFonts w:hint="eastAsia" w:ascii="黑体" w:hAnsi="黑体"/>
          <w:sz w:val="21"/>
          <w:szCs w:val="21"/>
        </w:rPr>
        <w:t>38媒体信息列表格式定义</w:t>
      </w:r>
    </w:p>
    <w:tbl>
      <w:tblPr>
        <w:tblStyle w:val="31"/>
        <w:tblW w:w="90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多媒体类型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0x00：图片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0x01：音频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0x02：视频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多媒体ID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DWORD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&gt;0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56" w:name="_Toc492303179"/>
      <w:r>
        <w:rPr>
          <w:rFonts w:hint="eastAsia"/>
        </w:rPr>
        <w:t xml:space="preserve">  </w:t>
      </w:r>
      <w:r>
        <w:t>驾驶员</w:t>
      </w:r>
      <w:r>
        <w:rPr>
          <w:rFonts w:hint="eastAsia"/>
        </w:rPr>
        <w:t>状态</w:t>
      </w:r>
      <w:r>
        <w:t>监测系统报警指令</w:t>
      </w:r>
      <w:bookmarkEnd w:id="156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hint="eastAsia" w:asciiTheme="minorEastAsia" w:hAnsiTheme="minorEastAsia"/>
          <w:szCs w:val="22"/>
        </w:rPr>
        <w:t>36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驾驶员</w:t>
      </w:r>
      <w:r>
        <w:rPr>
          <w:rFonts w:hint="eastAsia" w:asciiTheme="minorEastAsia" w:hAnsiTheme="minorEastAsia"/>
          <w:szCs w:val="22"/>
        </w:rPr>
        <w:t>状态</w:t>
      </w:r>
      <w:r>
        <w:rPr>
          <w:rFonts w:asciiTheme="minorEastAsia" w:hAnsiTheme="minorEastAsia"/>
          <w:szCs w:val="22"/>
        </w:rPr>
        <w:t>监测系统上传给终端事件及报警指令格式见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_Ref496258751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57" w:name="_Ref496258751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57"/>
      <w:r>
        <w:rPr>
          <w:rFonts w:hint="eastAsia" w:ascii="黑体" w:hAnsi="黑体"/>
          <w:sz w:val="21"/>
          <w:szCs w:val="21"/>
        </w:rPr>
        <w:t>39 事件及报警指令格式定义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</w:t>
            </w:r>
            <w:r>
              <w:rPr>
                <w:rFonts w:hint="eastAsia" w:asciiTheme="minorEastAsia" w:hAnsiTheme="minorEastAsia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_Ref496258762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_Ref496258751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hint="eastAsia" w:asciiTheme="minorEastAsia" w:hAnsiTheme="minorEastAsia"/>
          <w:szCs w:val="22"/>
        </w:rPr>
        <w:t>的指令后，</w:t>
      </w:r>
      <w:r>
        <w:rPr>
          <w:rFonts w:asciiTheme="minorEastAsia" w:hAnsiTheme="minorEastAsia"/>
          <w:szCs w:val="22"/>
        </w:rPr>
        <w:t>应根据指令内容作出应答，</w:t>
      </w:r>
      <w:r>
        <w:rPr>
          <w:rFonts w:hint="eastAsia" w:asciiTheme="minorEastAsia" w:hAnsiTheme="minorEastAsia"/>
          <w:szCs w:val="22"/>
        </w:rPr>
        <w:t>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</w:instrText>
      </w:r>
      <w:r>
        <w:rPr>
          <w:rFonts w:hint="eastAsia" w:asciiTheme="minorEastAsia" w:hAnsiTheme="minorEastAsia"/>
          <w:szCs w:val="22"/>
        </w:rPr>
        <w:instrText xml:space="preserve">REF _Ref496258781 \h</w:instrText>
      </w:r>
      <w:r>
        <w:rPr>
          <w:rFonts w:asciiTheme="minorEastAsia" w:hAnsiTheme="minorEastAsia"/>
          <w:szCs w:val="22"/>
        </w:rPr>
        <w:instrText xml:space="preserve">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hint="eastAsia"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58" w:name="_Ref496258781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58"/>
      <w:r>
        <w:rPr>
          <w:rFonts w:hint="eastAsia" w:ascii="黑体" w:hAnsi="黑体"/>
          <w:sz w:val="21"/>
          <w:szCs w:val="21"/>
        </w:rPr>
        <w:t>40 事件及报警应答格式定义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</w:t>
            </w:r>
            <w:r>
              <w:rPr>
                <w:rFonts w:hint="eastAsia" w:asciiTheme="minorEastAsia" w:hAnsiTheme="minorEastAsia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空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59" w:name="_Ref496258762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59"/>
      <w:r>
        <w:rPr>
          <w:rFonts w:hint="eastAsia" w:ascii="黑体" w:hAnsi="黑体"/>
          <w:sz w:val="21"/>
          <w:szCs w:val="21"/>
        </w:rPr>
        <w:t>41 事件及报警内容格式定义</w:t>
      </w:r>
    </w:p>
    <w:tbl>
      <w:tblPr>
        <w:tblStyle w:val="31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按照报警先后，从0开始循环累加。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标志</w:t>
            </w:r>
            <w:r>
              <w:rPr>
                <w:rFonts w:ascii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0x00：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不可用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0x01：开始标志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0x02：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结束</w:t>
            </w:r>
            <w:r>
              <w:rPr>
                <w:rFonts w:asciiTheme="minorEastAsia" w:hAnsiTheme="minorEastAsia" w:eastAsiaTheme="minorEastAsia"/>
                <w:sz w:val="18"/>
              </w:rPr>
              <w:t>标志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hint="eastAsia" w:cs="Arial Unicode MS" w:asciiTheme="minorEastAsia" w:hAnsiTheme="minorEastAsia"/>
                <w:sz w:val="18"/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0x01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</w:rPr>
              <w:t>疲劳驾驶报警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0x02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</w:rPr>
              <w:t>接打电话报警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0x03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</w:rPr>
              <w:t>抽烟报警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0x04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</w:rPr>
              <w:t>分神驾驶报警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0x05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：驾驶员</w:t>
            </w:r>
            <w:r>
              <w:rPr>
                <w:rFonts w:asciiTheme="minorEastAsia" w:hAnsiTheme="minorEastAsia" w:eastAsiaTheme="minorEastAsia"/>
                <w:sz w:val="18"/>
              </w:rPr>
              <w:t>异常报警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0x06~0x0F：用户自定义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10：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主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动抓拍事件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22"/>
                <w:lang w:eastAsia="zh-CN"/>
              </w:rPr>
              <w:t>11：驾驶员变更</w:t>
            </w:r>
            <w:r>
              <w:rPr>
                <w:rFonts w:hint="eastAsia" w:asciiTheme="minorEastAsia" w:hAnsiTheme="minorEastAsia" w:eastAsiaTheme="minorEastAsia"/>
                <w:sz w:val="18"/>
                <w:szCs w:val="22"/>
                <w:lang w:eastAsia="zh-CN"/>
              </w:rPr>
              <w:t>事件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0x1</w:t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hint="eastAsia" w:asciiTheme="minorEastAsia" w:hAnsiTheme="minorEastAsia"/>
                <w:sz w:val="18"/>
              </w:rPr>
              <w:t>~0x1F：用户自定义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疲劳</w:t>
            </w:r>
            <w:r>
              <w:rPr>
                <w:rFonts w:asciiTheme="minorEastAsia" w:hAnsiTheme="minorEastAsia"/>
                <w:sz w:val="18"/>
              </w:rPr>
              <w:t>程度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表示疲劳</w:t>
            </w:r>
            <w:r>
              <w:rPr>
                <w:rFonts w:hint="eastAsia" w:asciiTheme="minorEastAsia" w:hAnsiTheme="minorEastAsia"/>
                <w:sz w:val="18"/>
              </w:rPr>
              <w:t>程度，范围1~</w:t>
            </w:r>
            <w:r>
              <w:rPr>
                <w:rFonts w:asciiTheme="minorEastAsia" w:hAnsiTheme="minorEastAsia"/>
                <w:sz w:val="18"/>
              </w:rPr>
              <w:t>10</w:t>
            </w:r>
            <w:r>
              <w:rPr>
                <w:rFonts w:hint="eastAsia" w:asciiTheme="minorEastAsia" w:hAnsiTheme="minorEastAsia"/>
                <w:sz w:val="18"/>
              </w:rPr>
              <w:t>，</w:t>
            </w:r>
            <w:r>
              <w:rPr>
                <w:rFonts w:asciiTheme="minorEastAsia" w:hAnsiTheme="minorEastAsia"/>
                <w:sz w:val="18"/>
              </w:rPr>
              <w:t>数值越大疲劳程度越严重</w:t>
            </w:r>
            <w:r>
              <w:rPr>
                <w:rFonts w:hint="eastAsia" w:asciiTheme="minorEastAsia" w:hAnsiTheme="minorEastAsia"/>
                <w:sz w:val="18"/>
              </w:rPr>
              <w:t>，仅在报警类型为0x</w:t>
            </w:r>
            <w:r>
              <w:rPr>
                <w:rFonts w:asciiTheme="minorEastAsia" w:hAnsiTheme="minorEastAsia"/>
                <w:sz w:val="18"/>
              </w:rPr>
              <w:t>01时有效</w:t>
            </w:r>
            <w:r>
              <w:rPr>
                <w:rFonts w:hint="eastAsia" w:asciiTheme="minorEastAsia" w:hAnsiTheme="minorEastAsia"/>
                <w:sz w:val="18"/>
              </w:rPr>
              <w:t>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预留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BYTE</w:t>
            </w:r>
            <w:r>
              <w:rPr>
                <w:rFonts w:asciiTheme="minorEastAsia" w:hAnsiTheme="minorEastAsia"/>
                <w:sz w:val="18"/>
              </w:rPr>
              <w:t>[4]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预留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范围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0~</w:t>
            </w:r>
            <w:r>
              <w:rPr>
                <w:rFonts w:asciiTheme="minorEastAsia" w:hAnsiTheme="minorEastAsia"/>
                <w:sz w:val="18"/>
                <w:szCs w:val="18"/>
              </w:rPr>
              <w:t>250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海拔高度，单位为米（m）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YY-MM-DD-hh-mm-ss （GMT+8时间）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见表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18"/>
                <w:szCs w:val="18"/>
              </w:rPr>
              <w:instrText xml:space="preserve">STYLEREF 1 \s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报警附加多媒体信息列表总数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多媒体信息列表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媒体信息列表格式见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_Ref496258798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38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60" w:name="_Ref49625879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38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60"/>
      <w:r>
        <w:rPr>
          <w:rFonts w:hint="eastAsia" w:ascii="黑体" w:hAnsi="黑体"/>
          <w:sz w:val="21"/>
          <w:szCs w:val="21"/>
        </w:rPr>
        <w:t>2 媒体信息列表格式定义</w:t>
      </w:r>
    </w:p>
    <w:tbl>
      <w:tblPr>
        <w:tblStyle w:val="31"/>
        <w:tblW w:w="90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多媒体类型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0x00：图片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0x01：音频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0x02：视频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多媒体ID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DWORD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&gt;0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61" w:name="_Toc492303180"/>
      <w:r>
        <w:rPr>
          <w:rFonts w:hint="eastAsia"/>
        </w:rPr>
        <w:t xml:space="preserve">  </w:t>
      </w:r>
      <w:r>
        <w:t>胎压监测系统指令</w:t>
      </w:r>
      <w:bookmarkEnd w:id="161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hint="eastAsia" w:asciiTheme="minorEastAsia" w:hAnsiTheme="minorEastAsia"/>
          <w:szCs w:val="22"/>
        </w:rPr>
        <w:t>36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胎压监测系统上传给终端事件及报警指令格式见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_Ref496258807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39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62" w:name="_Ref49625880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39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62"/>
      <w:r>
        <w:rPr>
          <w:rFonts w:hint="eastAsia" w:ascii="黑体" w:hAnsi="黑体"/>
          <w:sz w:val="21"/>
          <w:szCs w:val="21"/>
        </w:rPr>
        <w:t>3事件及报警指令格式定义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</w:t>
            </w:r>
            <w:r>
              <w:rPr>
                <w:rFonts w:hint="eastAsia" w:asciiTheme="minorEastAsia" w:hAnsiTheme="minorEastAsia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见表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18"/>
                <w:szCs w:val="18"/>
              </w:rPr>
              <w:instrText xml:space="preserve">STYLEREF 1 \s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18"/>
                <w:szCs w:val="18"/>
              </w:rPr>
              <w:instrText xml:space="preserve">SEQ 表 \* ARABIC \s 1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40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bookmarkStart w:id="163" w:name="_Ref496258816"/>
      <w:r>
        <w:rPr>
          <w:rFonts w:asciiTheme="minorEastAsia" w:hAnsiTheme="minorEastAsia"/>
          <w:szCs w:val="22"/>
        </w:rPr>
        <w:t>终端收到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_Ref496258751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43</w:t>
      </w:r>
      <w:r>
        <w:rPr>
          <w:rFonts w:hint="eastAsia" w:asciiTheme="minorEastAsia" w:hAnsiTheme="minorEastAsia"/>
          <w:szCs w:val="22"/>
        </w:rPr>
        <w:t>的指令后，</w:t>
      </w:r>
      <w:r>
        <w:rPr>
          <w:rFonts w:asciiTheme="minorEastAsia" w:hAnsiTheme="minorEastAsia"/>
          <w:szCs w:val="22"/>
        </w:rPr>
        <w:t>应根据指令内容作出应答，</w:t>
      </w:r>
      <w:r>
        <w:rPr>
          <w:rFonts w:hint="eastAsia" w:asciiTheme="minorEastAsia" w:hAnsiTheme="minorEastAsia"/>
          <w:szCs w:val="22"/>
        </w:rPr>
        <w:t>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</w:instrText>
      </w:r>
      <w:r>
        <w:rPr>
          <w:rFonts w:hint="eastAsia" w:asciiTheme="minorEastAsia" w:hAnsiTheme="minorEastAsia"/>
          <w:szCs w:val="22"/>
        </w:rPr>
        <w:instrText xml:space="preserve">REF _Ref496258781 \h</w:instrText>
      </w:r>
      <w:r>
        <w:rPr>
          <w:rFonts w:asciiTheme="minorEastAsia" w:hAnsiTheme="minorEastAsia"/>
          <w:szCs w:val="22"/>
        </w:rPr>
        <w:instrText xml:space="preserve">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4</w:t>
      </w:r>
      <w:r>
        <w:rPr>
          <w:rFonts w:hint="eastAsia"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44 事件及报警应答格式定义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</w:t>
            </w:r>
            <w:r>
              <w:rPr>
                <w:rFonts w:hint="eastAsia" w:asciiTheme="minorEastAsia" w:hAnsiTheme="minorEastAsia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空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63"/>
      <w:r>
        <w:rPr>
          <w:rFonts w:hint="eastAsia" w:ascii="黑体" w:hAnsi="黑体"/>
          <w:sz w:val="21"/>
          <w:szCs w:val="21"/>
        </w:rPr>
        <w:t>45 事件及报警内容格式定义</w:t>
      </w:r>
    </w:p>
    <w:tbl>
      <w:tblPr>
        <w:tblStyle w:val="31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按照报警先后，从0开始循环累加。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标志</w:t>
            </w:r>
            <w:r>
              <w:rPr>
                <w:rFonts w:ascii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0x00：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不可用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0x01：开始标志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0x02：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结束</w:t>
            </w:r>
            <w:r>
              <w:rPr>
                <w:rFonts w:asciiTheme="minorEastAsia" w:hAnsiTheme="minorEastAsia" w:eastAsiaTheme="minorEastAsia"/>
                <w:sz w:val="18"/>
              </w:rPr>
              <w:t>标志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cs="Arial Unicode MS" w:asciiTheme="minorEastAsia" w:hAnsiTheme="minorEastAsia"/>
                <w:sz w:val="18"/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海拔高度，单位为米（m）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YY-MM-DD-hh-mm-ss （GMT+8时间）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报警/事件列表总数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报警/事件信息列表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hint="eastAsia" w:asciiTheme="minorEastAsia" w:hAnsiTheme="minorEastAsia"/>
                <w:sz w:val="18"/>
              </w:rPr>
              <w:t>表 5-4</w:t>
            </w:r>
            <w:r>
              <w:rPr>
                <w:rFonts w:asciiTheme="minorEastAsia" w:hAnsiTheme="minorEastAsia"/>
                <w:sz w:val="18"/>
              </w:rPr>
              <w:t>6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64" w:name="_Ref49625882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64"/>
      <w:r>
        <w:rPr>
          <w:rFonts w:hint="eastAsia" w:ascii="黑体" w:hAnsi="黑体"/>
          <w:sz w:val="21"/>
          <w:szCs w:val="21"/>
        </w:rPr>
        <w:t>46胎压监测报警/事件信息列表格式</w:t>
      </w:r>
    </w:p>
    <w:tbl>
      <w:tblPr>
        <w:tblStyle w:val="31"/>
        <w:tblW w:w="90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胎压报警位置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报警轮胎位置编号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（从左前轮开始以Z字形从00依次编号，编号与是否安装TPMS无关）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报警/事件类型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0表示无报警，1表示有报警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it0</w:t>
            </w:r>
            <w:r>
              <w:rPr>
                <w:rFonts w:hint="eastAsia" w:asciiTheme="minorEastAsia" w:hAnsiTheme="minorEastAsia"/>
                <w:sz w:val="18"/>
              </w:rPr>
              <w:t>：胎压（定时上报）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it1</w:t>
            </w:r>
            <w:r>
              <w:rPr>
                <w:rFonts w:hint="eastAsia" w:asciiTheme="minorEastAsia" w:hAnsiTheme="minorEastAsia"/>
                <w:sz w:val="18"/>
              </w:rPr>
              <w:t>：胎压过高报警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it2</w:t>
            </w:r>
            <w:r>
              <w:rPr>
                <w:rFonts w:hint="eastAsia" w:asciiTheme="minorEastAsia" w:hAnsiTheme="minorEastAsia"/>
                <w:sz w:val="18"/>
              </w:rPr>
              <w:t>：胎压过低报警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it3</w:t>
            </w:r>
            <w:r>
              <w:rPr>
                <w:rFonts w:hint="eastAsia" w:asciiTheme="minorEastAsia" w:hAnsiTheme="minorEastAsia"/>
                <w:sz w:val="18"/>
              </w:rPr>
              <w:t>：胎温过高报警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it4</w:t>
            </w:r>
            <w:r>
              <w:rPr>
                <w:rFonts w:hint="eastAsia" w:asciiTheme="minorEastAsia" w:hAnsiTheme="minorEastAsia"/>
                <w:sz w:val="18"/>
              </w:rPr>
              <w:t>：传感器异常报警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it5</w:t>
            </w:r>
            <w:r>
              <w:rPr>
                <w:rFonts w:hint="eastAsia" w:asciiTheme="minorEastAsia" w:hAnsiTheme="minorEastAsia"/>
                <w:sz w:val="18"/>
              </w:rPr>
              <w:t>：胎压不平衡报警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it6</w:t>
            </w:r>
            <w:r>
              <w:rPr>
                <w:rFonts w:hint="eastAsia" w:asciiTheme="minorEastAsia" w:hAnsiTheme="minorEastAsia"/>
                <w:sz w:val="18"/>
              </w:rPr>
              <w:t>：慢漏气报警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it7</w:t>
            </w:r>
            <w:r>
              <w:rPr>
                <w:rFonts w:hint="eastAsia" w:asciiTheme="minorEastAsia" w:hAnsiTheme="minorEastAsia"/>
                <w:sz w:val="18"/>
              </w:rPr>
              <w:t>：电池电量低报警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it8</w:t>
            </w:r>
            <w:r>
              <w:rPr>
                <w:rFonts w:hint="eastAsia" w:asciiTheme="minorEastAsia" w:hAnsiTheme="minorEastAsia"/>
                <w:sz w:val="18"/>
              </w:rPr>
              <w:t>~</w:t>
            </w:r>
            <w:r>
              <w:rPr>
                <w:rFonts w:asciiTheme="minorEastAsia" w:hAnsiTheme="minorEastAsia"/>
                <w:sz w:val="18"/>
              </w:rPr>
              <w:t>bit15</w:t>
            </w:r>
            <w:r>
              <w:rPr>
                <w:rFonts w:hint="eastAsia" w:asciiTheme="minorEastAsia" w:hAnsiTheme="minorEastAsia"/>
                <w:sz w:val="18"/>
              </w:rPr>
              <w:t>：预留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 Kpa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胎温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 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电池电量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</w:t>
            </w:r>
            <w:r>
              <w:rPr>
                <w:rFonts w:hint="eastAsia" w:asciiTheme="minorEastAsia" w:hAnsiTheme="minorEastAsia"/>
                <w:sz w:val="18"/>
              </w:rPr>
              <w:t>%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65" w:name="_Toc492303181"/>
      <w:r>
        <w:rPr>
          <w:rFonts w:hint="eastAsia"/>
        </w:rPr>
        <w:t xml:space="preserve">  </w:t>
      </w:r>
      <w:r>
        <w:t>盲区监测系统指令</w:t>
      </w:r>
      <w:bookmarkEnd w:id="165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hint="eastAsia" w:asciiTheme="minorEastAsia" w:hAnsiTheme="minorEastAsia"/>
          <w:szCs w:val="22"/>
        </w:rPr>
        <w:t>36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盲区监测系统上传给终端事件及报警指令格式见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_Ref496258836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7。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66" w:name="_Ref496258836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66"/>
      <w:r>
        <w:rPr>
          <w:rFonts w:hint="eastAsia" w:ascii="黑体" w:hAnsi="黑体"/>
          <w:sz w:val="21"/>
          <w:szCs w:val="21"/>
        </w:rPr>
        <w:t>47事件及报警指令格式定义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_Ref496258847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t>41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_Ref496258751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47</w:t>
      </w:r>
      <w:r>
        <w:rPr>
          <w:rFonts w:hint="eastAsia" w:asciiTheme="minorEastAsia" w:hAnsiTheme="minorEastAsia"/>
          <w:szCs w:val="22"/>
        </w:rPr>
        <w:t>的指令后，</w:t>
      </w:r>
      <w:r>
        <w:rPr>
          <w:rFonts w:asciiTheme="minorEastAsia" w:hAnsiTheme="minorEastAsia"/>
          <w:szCs w:val="22"/>
        </w:rPr>
        <w:t>应根据指令内容作出应答，</w:t>
      </w:r>
      <w:r>
        <w:rPr>
          <w:rFonts w:hint="eastAsia" w:asciiTheme="minorEastAsia" w:hAnsiTheme="minorEastAsia"/>
          <w:szCs w:val="22"/>
        </w:rPr>
        <w:t>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</w:instrText>
      </w:r>
      <w:r>
        <w:rPr>
          <w:rFonts w:hint="eastAsia" w:asciiTheme="minorEastAsia" w:hAnsiTheme="minorEastAsia"/>
          <w:szCs w:val="22"/>
        </w:rPr>
        <w:instrText xml:space="preserve">REF _Ref496258781 \h</w:instrText>
      </w:r>
      <w:r>
        <w:rPr>
          <w:rFonts w:asciiTheme="minorEastAsia" w:hAnsiTheme="minorEastAsia"/>
          <w:szCs w:val="22"/>
        </w:rPr>
        <w:instrText xml:space="preserve">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8</w:t>
      </w:r>
      <w:r>
        <w:rPr>
          <w:rFonts w:hint="eastAsia"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48 事件及报警应答格式定义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</w:t>
            </w:r>
            <w:r>
              <w:rPr>
                <w:rFonts w:hint="eastAsia" w:asciiTheme="minorEastAsia" w:hAnsiTheme="minorEastAsia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空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49事件及报警内容格式定义</w:t>
      </w:r>
    </w:p>
    <w:tbl>
      <w:tblPr>
        <w:tblStyle w:val="31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预留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预留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标志</w:t>
            </w:r>
            <w:r>
              <w:rPr>
                <w:rFonts w:ascii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0x00：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不可用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0x01：开始标志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0x02：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结束</w:t>
            </w:r>
            <w:r>
              <w:rPr>
                <w:rFonts w:asciiTheme="minorEastAsia" w:hAnsiTheme="minorEastAsia" w:eastAsiaTheme="minorEastAsia"/>
                <w:sz w:val="18"/>
              </w:rPr>
              <w:t>标志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cs="Arial Unicode MS" w:asciiTheme="minorEastAsia" w:hAnsiTheme="minorEastAsia"/>
                <w:sz w:val="18"/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0x01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：后方接近报警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0x02：左侧后方接近报警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0x03：</w:t>
            </w:r>
            <w:r>
              <w:rPr>
                <w:rFonts w:hint="eastAsia" w:asciiTheme="minorEastAsia" w:hAnsiTheme="minorEastAsia"/>
                <w:sz w:val="18"/>
              </w:rPr>
              <w:t>右侧后方接近报警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海拔高度，单位为米（m）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13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YY-MM-DD-hh-mm-ss （GMT+8时间）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end"/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67" w:name="_Toc492303182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外设工作状态指令</w:t>
      </w:r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t>查询外设工作状态指令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</w:t>
      </w:r>
      <w:r>
        <w:rPr>
          <w:rFonts w:hint="eastAsia" w:asciiTheme="minorEastAsia" w:hAnsiTheme="minorEastAsia"/>
          <w:szCs w:val="22"/>
        </w:rPr>
        <w:t>：0x</w:t>
      </w:r>
      <w:r>
        <w:rPr>
          <w:rFonts w:asciiTheme="minorEastAsia" w:hAnsiTheme="minorEastAsia"/>
          <w:szCs w:val="22"/>
        </w:rPr>
        <w:t>37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终端请求外设工作状态指令格式见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_Ref496258847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41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50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68" w:name="_Ref49625884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41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68"/>
      <w:r>
        <w:rPr>
          <w:rFonts w:hint="eastAsia" w:ascii="黑体" w:hAnsi="黑体"/>
          <w:sz w:val="21"/>
          <w:szCs w:val="21"/>
        </w:rPr>
        <w:t>0多媒体指令格式定义</w:t>
      </w:r>
    </w:p>
    <w:tbl>
      <w:tblPr>
        <w:tblStyle w:val="31"/>
        <w:tblW w:w="680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4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0x37</w:t>
            </w:r>
          </w:p>
        </w:tc>
        <w:tc>
          <w:tcPr>
            <w:tcW w:w="4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>
      <w:pPr>
        <w:spacing w:line="360" w:lineRule="auto"/>
        <w:ind w:firstLine="420"/>
      </w:pPr>
      <w:r>
        <w:rPr>
          <w:rFonts w:hint="eastAsia"/>
        </w:rPr>
        <w:t>外设</w:t>
      </w:r>
      <w:r>
        <w:t>收到终端</w:t>
      </w:r>
      <w:r>
        <w:fldChar w:fldCharType="begin"/>
      </w:r>
      <w:r>
        <w:instrText xml:space="preserve"> REF _Ref496258751 \h  \* MERGEFORMAT </w:instrText>
      </w:r>
      <w:r>
        <w:fldChar w:fldCharType="separate"/>
      </w:r>
      <w:r>
        <w:rPr>
          <w:rFonts w:hint="eastAsia"/>
        </w:rPr>
        <w:t xml:space="preserve">表 </w:t>
      </w:r>
      <w:r>
        <w:t>5</w:t>
      </w:r>
      <w:r>
        <w:rPr>
          <w:rFonts w:hint="eastAsia"/>
        </w:rPr>
        <w:noBreakHyphen/>
      </w:r>
      <w:r>
        <w:fldChar w:fldCharType="end"/>
      </w:r>
      <w:r>
        <w:t>50</w:t>
      </w:r>
      <w:r>
        <w:rPr>
          <w:rFonts w:hint="eastAsia"/>
        </w:rPr>
        <w:t>的指令后，</w:t>
      </w:r>
      <w:r>
        <w:rPr>
          <w:rFonts w:asciiTheme="minorEastAsia" w:hAnsiTheme="minorEastAsia"/>
          <w:szCs w:val="22"/>
        </w:rPr>
        <w:t>应根据指令内容作出应答，</w:t>
      </w:r>
      <w:r>
        <w:rPr>
          <w:rFonts w:hint="eastAsia"/>
        </w:rPr>
        <w:t>具体应答数据格式定义见</w:t>
      </w:r>
      <w:r>
        <w:t>表</w:t>
      </w:r>
      <w:r>
        <w:rPr>
          <w:rFonts w:hint="eastAsia"/>
        </w:rPr>
        <w:t>5-</w:t>
      </w:r>
      <w:r>
        <w:t>51</w:t>
      </w:r>
      <w:r>
        <w:rPr>
          <w:rFonts w:hint="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51多媒体指令格式定义</w:t>
      </w:r>
    </w:p>
    <w:tbl>
      <w:tblPr>
        <w:tblStyle w:val="31"/>
        <w:tblW w:w="680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4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0x37</w:t>
            </w:r>
          </w:p>
        </w:tc>
        <w:tc>
          <w:tcPr>
            <w:tcW w:w="4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工作</w:t>
            </w:r>
            <w:r>
              <w:rPr>
                <w:rFonts w:asciiTheme="minorEastAsia" w:hAnsiTheme="minorEastAsia"/>
                <w:sz w:val="18"/>
              </w:rPr>
              <w:t>状态</w:t>
            </w:r>
            <w:r>
              <w:rPr>
                <w:rFonts w:hint="eastAsia" w:asciiTheme="minorEastAsia" w:hAnsiTheme="minorEastAsia"/>
                <w:sz w:val="18"/>
              </w:rPr>
              <w:t>，</w:t>
            </w: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hint="eastAsia" w:asciiTheme="minorEastAsia" w:hAnsiTheme="minorEastAsia"/>
                <w:sz w:val="18"/>
              </w:rPr>
              <w:t>表 5-5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t>外设上传工作状态指令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</w:t>
      </w:r>
      <w:r>
        <w:rPr>
          <w:rFonts w:hint="eastAsia" w:asciiTheme="minorEastAsia" w:hAnsiTheme="minorEastAsia"/>
          <w:szCs w:val="22"/>
        </w:rPr>
        <w:t>：0x</w:t>
      </w:r>
      <w:r>
        <w:rPr>
          <w:rFonts w:asciiTheme="minorEastAsia" w:hAnsiTheme="minorEastAsia"/>
          <w:szCs w:val="22"/>
        </w:rPr>
        <w:t>38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外设上传工作状态指令格式见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_Ref496259147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52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69" w:name="_Ref49625914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69"/>
      <w:r>
        <w:rPr>
          <w:rFonts w:hint="eastAsia" w:ascii="黑体" w:hAnsi="黑体"/>
          <w:sz w:val="21"/>
          <w:szCs w:val="21"/>
        </w:rPr>
        <w:t>52外设上传工作状态指令格式</w:t>
      </w:r>
    </w:p>
    <w:tbl>
      <w:tblPr>
        <w:tblStyle w:val="31"/>
        <w:tblW w:w="680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4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0x38</w:t>
            </w:r>
          </w:p>
        </w:tc>
        <w:tc>
          <w:tcPr>
            <w:tcW w:w="4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工作</w:t>
            </w:r>
            <w:r>
              <w:rPr>
                <w:rFonts w:asciiTheme="minorEastAsia" w:hAnsiTheme="minorEastAsia"/>
                <w:sz w:val="18"/>
              </w:rPr>
              <w:t>状态</w:t>
            </w:r>
            <w:r>
              <w:rPr>
                <w:rFonts w:hint="eastAsia" w:asciiTheme="minorEastAsia" w:hAnsiTheme="minorEastAsia"/>
                <w:sz w:val="18"/>
              </w:rPr>
              <w:t>，</w:t>
            </w: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hint="eastAsia" w:asciiTheme="minorEastAsia" w:hAnsiTheme="minorEastAsia"/>
                <w:sz w:val="18"/>
              </w:rPr>
              <w:t>表 5-5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</w:tbl>
    <w:p>
      <w:pPr>
        <w:spacing w:line="360" w:lineRule="auto"/>
        <w:ind w:firstLine="420"/>
      </w:pPr>
      <w:bookmarkStart w:id="170" w:name="_Ref496259156"/>
      <w:r>
        <w:t>终端收到外设表</w:t>
      </w:r>
      <w:r>
        <w:rPr>
          <w:rFonts w:hint="eastAsia"/>
        </w:rPr>
        <w:t>5-</w:t>
      </w:r>
      <w:r>
        <w:t>52的指令后</w:t>
      </w:r>
      <w:r>
        <w:rPr>
          <w:rFonts w:hint="eastAsia"/>
        </w:rPr>
        <w:t>，</w:t>
      </w:r>
      <w:r>
        <w:t>应根据指令内容作出应答，具体应答数据格式定义见表</w:t>
      </w:r>
      <w:r>
        <w:rPr>
          <w:rFonts w:hint="eastAsia"/>
        </w:rPr>
        <w:t>5-</w:t>
      </w:r>
      <w:r>
        <w:t>53</w:t>
      </w:r>
      <w:r>
        <w:rPr>
          <w:rFonts w:hint="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53外设上传工作状态指令格式</w:t>
      </w:r>
    </w:p>
    <w:tbl>
      <w:tblPr>
        <w:tblStyle w:val="31"/>
        <w:tblW w:w="680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4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0x38</w:t>
            </w:r>
          </w:p>
        </w:tc>
        <w:tc>
          <w:tcPr>
            <w:tcW w:w="4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空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70"/>
      <w:r>
        <w:rPr>
          <w:rFonts w:hint="eastAsia" w:ascii="黑体" w:hAnsi="黑体"/>
          <w:sz w:val="21"/>
          <w:szCs w:val="21"/>
        </w:rPr>
        <w:t>54外设工作状态</w:t>
      </w:r>
    </w:p>
    <w:tbl>
      <w:tblPr>
        <w:tblStyle w:val="31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工作</w:t>
            </w:r>
            <w:r>
              <w:rPr>
                <w:rFonts w:ascii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0x01：正常工作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/>
                <w:sz w:val="18"/>
              </w:rPr>
              <w:t>02</w:t>
            </w:r>
            <w:r>
              <w:rPr>
                <w:rFonts w:hint="eastAsia" w:asciiTheme="minorEastAsia" w:hAnsiTheme="minorEastAsia"/>
                <w:sz w:val="18"/>
              </w:rPr>
              <w:t>：</w:t>
            </w:r>
            <w:r>
              <w:rPr>
                <w:rFonts w:asciiTheme="minorEastAsia" w:hAnsiTheme="minorEastAsia"/>
                <w:sz w:val="18"/>
              </w:rPr>
              <w:t>待机状态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0x03：升级维护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0x04：设备异常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报警状态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按位设置：0表示无，1表示有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bit0：</w:t>
            </w:r>
            <w:r>
              <w:rPr>
                <w:rFonts w:hint="eastAsia" w:asciiTheme="minorEastAsia" w:hAnsiTheme="minorEastAsia"/>
                <w:sz w:val="18"/>
              </w:rPr>
              <w:t>摄像头</w:t>
            </w:r>
            <w:r>
              <w:rPr>
                <w:rFonts w:asciiTheme="minorEastAsia" w:hAnsiTheme="minorEastAsia"/>
                <w:sz w:val="18"/>
              </w:rPr>
              <w:t>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bit1：主存储器异常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bit2：辅存储器异常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bit3：红外补光异常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it4：扬声器异常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it5</w:t>
            </w:r>
            <w:r>
              <w:rPr>
                <w:rFonts w:hint="eastAsia" w:asciiTheme="minorEastAsia" w:hAnsiTheme="minorEastAsia"/>
                <w:sz w:val="18"/>
              </w:rPr>
              <w:t>：电池异常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bit6</w:t>
            </w:r>
            <w:r>
              <w:rPr>
                <w:rFonts w:hint="eastAsia" w:asciiTheme="minorEastAsia" w:hAnsiTheme="minorEastAsia"/>
                <w:sz w:val="18"/>
              </w:rPr>
              <w:t>~</w:t>
            </w:r>
            <w:r>
              <w:rPr>
                <w:rFonts w:asciiTheme="minorEastAsia" w:hAnsiTheme="minorEastAsia"/>
                <w:sz w:val="18"/>
              </w:rPr>
              <w:t>bit9</w:t>
            </w:r>
            <w:r>
              <w:rPr>
                <w:rFonts w:hint="eastAsia" w:asciiTheme="minorEastAsia" w:hAnsiTheme="minorEastAsia"/>
                <w:sz w:val="18"/>
              </w:rPr>
              <w:t>：</w:t>
            </w:r>
            <w:r>
              <w:rPr>
                <w:rFonts w:asciiTheme="minorEastAsia" w:hAnsiTheme="minorEastAsia"/>
                <w:sz w:val="18"/>
              </w:rPr>
              <w:t>预留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bit10</w:t>
            </w:r>
            <w:r>
              <w:rPr>
                <w:rFonts w:hint="eastAsia" w:asciiTheme="minorEastAsia" w:hAnsiTheme="minorEastAsia"/>
                <w:sz w:val="18"/>
              </w:rPr>
              <w:t>：通讯模块异常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bit11</w:t>
            </w:r>
            <w:r>
              <w:rPr>
                <w:rFonts w:hint="eastAsia" w:asciiTheme="minorEastAsia" w:hAnsiTheme="minorEastAsia"/>
                <w:sz w:val="18"/>
              </w:rPr>
              <w:t>：定义模块异常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bit12~bit31：</w:t>
            </w:r>
            <w:r>
              <w:rPr>
                <w:rFonts w:hint="eastAsia" w:asciiTheme="minorEastAsia" w:hAnsiTheme="minorEastAsia"/>
                <w:sz w:val="18"/>
              </w:rPr>
              <w:t>预留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多媒体指令</w:t>
      </w:r>
      <w:bookmarkEnd w:id="167"/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71" w:name="_Toc492303183"/>
      <w:r>
        <w:rPr>
          <w:rFonts w:hint="eastAsia"/>
        </w:rPr>
        <w:t xml:space="preserve">  </w:t>
      </w:r>
      <w:r>
        <w:t>请求多媒体数据指令</w:t>
      </w:r>
      <w:bookmarkEnd w:id="171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hint="eastAsia" w:asciiTheme="minorEastAsia" w:hAnsiTheme="minorEastAsia"/>
          <w:szCs w:val="22"/>
        </w:rPr>
        <w:t>50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终端请求多媒体数据指令格式见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_Ref496259252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5。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72" w:name="_Ref496259252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72"/>
      <w:r>
        <w:rPr>
          <w:rFonts w:hint="eastAsia" w:ascii="黑体" w:hAnsi="黑体"/>
          <w:sz w:val="21"/>
          <w:szCs w:val="21"/>
        </w:rPr>
        <w:t>55多媒体指令格式定义</w:t>
      </w:r>
    </w:p>
    <w:tbl>
      <w:tblPr>
        <w:tblStyle w:val="31"/>
        <w:tblW w:w="694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2552"/>
        <w:gridCol w:w="25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gridSpan w:val="2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552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消息ID</w:t>
            </w:r>
          </w:p>
        </w:tc>
        <w:tc>
          <w:tcPr>
            <w:tcW w:w="2551" w:type="dxa"/>
            <w:tcBorders>
              <w:lef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多媒体ID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50</w:t>
            </w:r>
          </w:p>
        </w:tc>
        <w:tc>
          <w:tcPr>
            <w:tcW w:w="2552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1个字节，</w:t>
            </w: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hint="eastAsia" w:asciiTheme="minorEastAsia" w:hAnsiTheme="minorEastAsia"/>
                <w:szCs w:val="21"/>
              </w:rPr>
              <w:t xml:space="preserve">表 </w:t>
            </w: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hint="eastAsia" w:asciiTheme="minorEastAsia" w:hAnsiTheme="minorEastAsia"/>
                <w:szCs w:val="21"/>
              </w:rPr>
              <w:instrText xml:space="preserve">STYLEREF 1 \s</w:instrText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  <w:r>
              <w:rPr>
                <w:rFonts w:asciiTheme="minorEastAsia" w:hAnsiTheme="minorEastAsia"/>
                <w:szCs w:val="21"/>
              </w:rPr>
              <w:noBreakHyphen/>
            </w:r>
            <w:r>
              <w:rPr>
                <w:rFonts w:asciiTheme="minorEastAsia" w:hAnsiTheme="minorEastAsia"/>
                <w:szCs w:val="21"/>
              </w:rPr>
              <w:t>57</w:t>
            </w:r>
          </w:p>
        </w:tc>
        <w:tc>
          <w:tcPr>
            <w:tcW w:w="2551" w:type="dxa"/>
            <w:tcBorders>
              <w:lef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DWORD</w:t>
            </w:r>
          </w:p>
        </w:tc>
      </w:tr>
    </w:tbl>
    <w:p>
      <w:pPr>
        <w:spacing w:line="360" w:lineRule="auto"/>
        <w:ind w:firstLine="420"/>
      </w:pPr>
      <w:r>
        <w:t>外设收到终端</w:t>
      </w:r>
      <w:r>
        <w:rPr>
          <w:rFonts w:hint="eastAsia" w:asciiTheme="minorEastAsia" w:hAnsiTheme="minorEastAsia"/>
          <w:szCs w:val="21"/>
        </w:rPr>
        <w:t xml:space="preserve">表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STYLEREF 1 \s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noBreakHyphen/>
      </w:r>
      <w:r>
        <w:rPr>
          <w:rFonts w:asciiTheme="minorEastAsia" w:hAnsiTheme="minorEastAsia"/>
          <w:szCs w:val="21"/>
        </w:rPr>
        <w:t>55</w:t>
      </w:r>
      <w:r>
        <w:t>指令后</w:t>
      </w:r>
      <w:r>
        <w:rPr>
          <w:rFonts w:hint="eastAsia"/>
        </w:rPr>
        <w:t>，</w:t>
      </w:r>
      <w:r>
        <w:rPr>
          <w:rFonts w:asciiTheme="minorEastAsia" w:hAnsiTheme="minorEastAsia"/>
          <w:szCs w:val="22"/>
        </w:rPr>
        <w:t>应根据指令内容作出应答，</w:t>
      </w:r>
      <w:r>
        <w:t>具体应答数据格式定义见表</w:t>
      </w:r>
      <w:r>
        <w:rPr>
          <w:rFonts w:hint="eastAsia"/>
        </w:rPr>
        <w:t>5-</w:t>
      </w:r>
      <w:r>
        <w:t>56</w:t>
      </w:r>
      <w:r>
        <w:rPr>
          <w:rFonts w:hint="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56多媒体指令应答格式定义</w:t>
      </w:r>
    </w:p>
    <w:tbl>
      <w:tblPr>
        <w:tblStyle w:val="31"/>
        <w:tblW w:w="694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50</w:t>
            </w:r>
          </w:p>
        </w:tc>
        <w:tc>
          <w:tcPr>
            <w:tcW w:w="5103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空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73" w:name="_Ref496259291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73"/>
      <w:r>
        <w:rPr>
          <w:rFonts w:hint="eastAsia" w:ascii="黑体" w:hAnsi="黑体"/>
          <w:sz w:val="21"/>
          <w:szCs w:val="21"/>
        </w:rPr>
        <w:t>57多媒体消息ID定义表</w:t>
      </w:r>
    </w:p>
    <w:tbl>
      <w:tblPr>
        <w:tblStyle w:val="31"/>
        <w:tblW w:w="90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2175"/>
        <w:gridCol w:w="5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bCs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消息ID</w:t>
            </w:r>
          </w:p>
        </w:tc>
        <w:tc>
          <w:tcPr>
            <w:tcW w:w="217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bCs/>
                <w:sz w:val="18"/>
              </w:rPr>
            </w:pPr>
            <w:r>
              <w:rPr>
                <w:rFonts w:asciiTheme="minorEastAsia" w:hAnsiTheme="minorEastAsia"/>
                <w:b/>
                <w:bCs/>
                <w:sz w:val="18"/>
              </w:rPr>
              <w:t>定义</w:t>
            </w:r>
          </w:p>
        </w:tc>
        <w:tc>
          <w:tcPr>
            <w:tcW w:w="5646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bCs/>
                <w:sz w:val="18"/>
              </w:rPr>
            </w:pPr>
            <w:r>
              <w:rPr>
                <w:rFonts w:asciiTheme="minorEastAsia" w:hAnsiTheme="minorEastAsia"/>
                <w:b/>
                <w:bCs/>
                <w:sz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0x00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请求图片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外设收到指令之后，给终端回复图片数据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0x01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请求音频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外设收到指令之后，给终端回复音频数据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0x02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请求视频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外设收到指令之后，给终端回复视频数据（包含音频数据）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74" w:name="_Toc492303184"/>
      <w:r>
        <w:rPr>
          <w:rFonts w:hint="eastAsia"/>
        </w:rPr>
        <w:t xml:space="preserve">  </w:t>
      </w:r>
      <w:r>
        <w:t>传输多媒体数据指令</w:t>
      </w:r>
      <w:bookmarkEnd w:id="174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hint="eastAsia" w:asciiTheme="minorEastAsia" w:hAnsiTheme="minorEastAsia"/>
          <w:szCs w:val="22"/>
        </w:rPr>
        <w:t>51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外设传输多媒体数据指令格式见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_Ref496259404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8。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75" w:name="_Ref496259404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75"/>
      <w:r>
        <w:rPr>
          <w:rFonts w:hint="eastAsia" w:ascii="黑体" w:hAnsi="黑体"/>
          <w:sz w:val="21"/>
          <w:szCs w:val="21"/>
        </w:rPr>
        <w:t>58传输多媒体数据指令格式定义</w:t>
      </w:r>
    </w:p>
    <w:tbl>
      <w:tblPr>
        <w:tblStyle w:val="31"/>
        <w:tblW w:w="908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63"/>
        <w:gridCol w:w="1039"/>
        <w:gridCol w:w="1946"/>
        <w:gridCol w:w="1752"/>
        <w:gridCol w:w="30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3" w:hRule="atLeast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外</w:t>
            </w:r>
            <w:r>
              <w:rPr>
                <w:rFonts w:hint="eastAsia" w:ascii="宋体" w:hAnsi="宋体" w:eastAsia="宋体"/>
                <w:b/>
                <w:sz w:val="18"/>
              </w:rPr>
              <w:t>设编号</w:t>
            </w:r>
          </w:p>
        </w:tc>
        <w:tc>
          <w:tcPr>
            <w:tcW w:w="1039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功能码</w:t>
            </w:r>
          </w:p>
        </w:tc>
        <w:tc>
          <w:tcPr>
            <w:tcW w:w="6787" w:type="dxa"/>
            <w:gridSpan w:val="3"/>
            <w:shd w:val="clear" w:color="000000" w:fill="FFFFFF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03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946" w:type="dxa"/>
            <w:tcBorders>
              <w:righ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消息ID</w:t>
            </w:r>
          </w:p>
        </w:tc>
        <w:tc>
          <w:tcPr>
            <w:tcW w:w="17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多媒体ID</w:t>
            </w:r>
          </w:p>
        </w:tc>
        <w:tc>
          <w:tcPr>
            <w:tcW w:w="3089" w:type="dxa"/>
            <w:tcBorders>
              <w:lef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多媒体数据格式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039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0x</w:t>
            </w:r>
            <w:r>
              <w:rPr>
                <w:rFonts w:hint="eastAsia" w:ascii="宋体" w:hAnsi="宋体" w:eastAsia="宋体"/>
                <w:sz w:val="18"/>
              </w:rPr>
              <w:t>51</w:t>
            </w:r>
          </w:p>
        </w:tc>
        <w:tc>
          <w:tcPr>
            <w:tcW w:w="1946" w:type="dxa"/>
            <w:tcBorders>
              <w:righ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1个字节，</w:t>
            </w:r>
            <w:r>
              <w:rPr>
                <w:rFonts w:ascii="宋体" w:hAnsi="宋体" w:eastAsia="宋体"/>
                <w:sz w:val="18"/>
              </w:rPr>
              <w:t>见</w:t>
            </w:r>
            <w:r>
              <w:rPr>
                <w:rFonts w:hint="eastAsia" w:asciiTheme="minorEastAsia" w:hAnsiTheme="minorEastAsia"/>
                <w:szCs w:val="21"/>
              </w:rPr>
              <w:t xml:space="preserve">表 </w:t>
            </w: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hint="eastAsia" w:asciiTheme="minorEastAsia" w:hAnsiTheme="minorEastAsia"/>
                <w:szCs w:val="21"/>
              </w:rPr>
              <w:instrText xml:space="preserve">STYLEREF 1 \s</w:instrText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  <w:r>
              <w:rPr>
                <w:rFonts w:asciiTheme="minorEastAsia" w:hAnsiTheme="minorEastAsia"/>
                <w:szCs w:val="21"/>
              </w:rPr>
              <w:noBreakHyphen/>
            </w:r>
            <w:r>
              <w:rPr>
                <w:rFonts w:asciiTheme="minorEastAsia" w:hAnsiTheme="minorEastAsia"/>
                <w:szCs w:val="21"/>
              </w:rPr>
              <w:t>57</w:t>
            </w:r>
          </w:p>
        </w:tc>
        <w:tc>
          <w:tcPr>
            <w:tcW w:w="17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DWORD</w:t>
            </w:r>
          </w:p>
        </w:tc>
        <w:tc>
          <w:tcPr>
            <w:tcW w:w="3089" w:type="dxa"/>
            <w:tcBorders>
              <w:lef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见</w:t>
            </w:r>
            <w:r>
              <w:rPr>
                <w:rFonts w:ascii="宋体" w:hAnsi="宋体" w:eastAsia="宋体"/>
                <w:sz w:val="18"/>
              </w:rPr>
              <w:fldChar w:fldCharType="begin"/>
            </w:r>
            <w:r>
              <w:rPr>
                <w:rFonts w:ascii="宋体" w:hAnsi="宋体" w:eastAsia="宋体"/>
                <w:sz w:val="18"/>
              </w:rPr>
              <w:instrText xml:space="preserve"> </w:instrText>
            </w:r>
            <w:r>
              <w:rPr>
                <w:rFonts w:hint="eastAsia" w:ascii="宋体" w:hAnsi="宋体" w:eastAsia="宋体"/>
                <w:sz w:val="18"/>
              </w:rPr>
              <w:instrText xml:space="preserve">REF _Ref496264939 \h</w:instrText>
            </w:r>
            <w:r>
              <w:rPr>
                <w:rFonts w:ascii="宋体" w:hAnsi="宋体" w:eastAsia="宋体"/>
                <w:sz w:val="18"/>
              </w:rPr>
              <w:instrText xml:space="preserve">  \* MERGEFORMAT </w:instrText>
            </w:r>
            <w:r>
              <w:rPr>
                <w:rFonts w:ascii="宋体" w:hAnsi="宋体" w:eastAsia="宋体"/>
                <w:sz w:val="18"/>
              </w:rPr>
              <w:fldChar w:fldCharType="separate"/>
            </w:r>
            <w:r>
              <w:rPr>
                <w:rFonts w:hint="eastAsia" w:ascii="宋体" w:hAnsi="宋体" w:eastAsia="宋体"/>
                <w:sz w:val="18"/>
              </w:rPr>
              <w:t xml:space="preserve">表 </w:t>
            </w:r>
            <w:r>
              <w:rPr>
                <w:rFonts w:ascii="宋体" w:hAnsi="宋体" w:eastAsia="宋体"/>
                <w:sz w:val="18"/>
              </w:rPr>
              <w:t>5</w:t>
            </w:r>
            <w:r>
              <w:rPr>
                <w:rFonts w:hint="eastAsia" w:ascii="宋体" w:hAnsi="宋体" w:eastAsia="宋体"/>
                <w:sz w:val="18"/>
              </w:rPr>
              <w:noBreakHyphen/>
            </w:r>
            <w:r>
              <w:rPr>
                <w:rFonts w:ascii="宋体" w:hAnsi="宋体" w:eastAsia="宋体"/>
                <w:sz w:val="18"/>
              </w:rPr>
              <w:fldChar w:fldCharType="end"/>
            </w:r>
            <w:r>
              <w:rPr>
                <w:rFonts w:ascii="宋体" w:hAnsi="宋体" w:eastAsia="宋体"/>
                <w:sz w:val="18"/>
              </w:rPr>
              <w:t>9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76" w:name="_Ref496264939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76"/>
      <w:r>
        <w:rPr>
          <w:rFonts w:hint="eastAsia" w:ascii="黑体" w:hAnsi="黑体"/>
          <w:sz w:val="21"/>
          <w:szCs w:val="21"/>
        </w:rPr>
        <w:t>59多媒体数据格式</w:t>
      </w:r>
    </w:p>
    <w:tbl>
      <w:tblPr>
        <w:tblStyle w:val="31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总包数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多媒体数据总包数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总包数为0，表示没有对应数据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包序号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当前多媒体数据包序号，包序号从0开始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多媒体数据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BYTE[n]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建议每包实际数据不超过1024个字节，若是</w:t>
            </w:r>
            <w:r>
              <w:rPr>
                <w:rFonts w:hint="eastAsia" w:asciiTheme="minorEastAsia" w:hAnsiTheme="minorEastAsia"/>
                <w:sz w:val="18"/>
              </w:rPr>
              <w:t>网络</w:t>
            </w:r>
            <w:r>
              <w:rPr>
                <w:rFonts w:asciiTheme="minorEastAsia" w:hAnsiTheme="minorEastAsia"/>
                <w:sz w:val="18"/>
              </w:rPr>
              <w:t>通讯则不做限制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hint="eastAsia" w:asciiTheme="minorEastAsia" w:hAnsiTheme="minorEastAsia"/>
          <w:szCs w:val="22"/>
        </w:rPr>
        <w:t>终端</w:t>
      </w:r>
      <w:r>
        <w:rPr>
          <w:rFonts w:asciiTheme="minorEastAsia" w:hAnsiTheme="minorEastAsia"/>
          <w:szCs w:val="22"/>
        </w:rPr>
        <w:t>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_Ref496259404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8的指令后，应</w:t>
      </w:r>
      <w:r>
        <w:rPr>
          <w:rFonts w:hint="eastAsia" w:asciiTheme="minorEastAsia" w:hAnsiTheme="minorEastAsia"/>
          <w:szCs w:val="22"/>
        </w:rPr>
        <w:t>回复应答结果，见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</w:instrText>
      </w:r>
      <w:r>
        <w:rPr>
          <w:rFonts w:hint="eastAsia" w:asciiTheme="minorEastAsia" w:hAnsiTheme="minorEastAsia"/>
          <w:szCs w:val="22"/>
        </w:rPr>
        <w:instrText xml:space="preserve">REF _Ref496259599 \h</w:instrText>
      </w:r>
      <w:r>
        <w:rPr>
          <w:rFonts w:asciiTheme="minorEastAsia" w:hAnsiTheme="minorEastAsia"/>
          <w:szCs w:val="22"/>
        </w:rPr>
        <w:instrText xml:space="preserve">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60</w:t>
      </w:r>
      <w:r>
        <w:rPr>
          <w:rFonts w:hint="eastAsia"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77" w:name="_Ref496259599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77"/>
      <w:r>
        <w:rPr>
          <w:rFonts w:hint="eastAsia" w:ascii="黑体" w:hAnsi="黑体"/>
          <w:sz w:val="21"/>
          <w:szCs w:val="21"/>
        </w:rPr>
        <w:t>60接收多媒体数据应答格式定义</w:t>
      </w:r>
    </w:p>
    <w:tbl>
      <w:tblPr>
        <w:tblStyle w:val="31"/>
        <w:tblW w:w="904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63"/>
        <w:gridCol w:w="1010"/>
        <w:gridCol w:w="1975"/>
        <w:gridCol w:w="1752"/>
        <w:gridCol w:w="30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77" w:hRule="atLeast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1010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6772" w:type="dxa"/>
            <w:gridSpan w:val="3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010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975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消息ID</w:t>
            </w:r>
          </w:p>
        </w:tc>
        <w:tc>
          <w:tcPr>
            <w:tcW w:w="17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多媒体ID</w:t>
            </w:r>
          </w:p>
        </w:tc>
        <w:tc>
          <w:tcPr>
            <w:tcW w:w="3045" w:type="dxa"/>
            <w:tcBorders>
              <w:lef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应答结果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01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51</w:t>
            </w:r>
          </w:p>
        </w:tc>
        <w:tc>
          <w:tcPr>
            <w:tcW w:w="1975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1个字节，</w:t>
            </w:r>
            <w:r>
              <w:rPr>
                <w:rFonts w:ascii="宋体" w:hAnsi="宋体" w:eastAsia="宋体"/>
                <w:sz w:val="18"/>
              </w:rPr>
              <w:t>见</w:t>
            </w:r>
            <w:r>
              <w:rPr>
                <w:rFonts w:hint="eastAsia" w:asciiTheme="minorEastAsia" w:hAnsiTheme="minorEastAsia"/>
                <w:szCs w:val="21"/>
              </w:rPr>
              <w:t xml:space="preserve">表 </w:t>
            </w: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hint="eastAsia" w:asciiTheme="minorEastAsia" w:hAnsiTheme="minorEastAsia"/>
                <w:szCs w:val="21"/>
              </w:rPr>
              <w:instrText xml:space="preserve">STYLEREF 1 \s</w:instrText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  <w:r>
              <w:rPr>
                <w:rFonts w:asciiTheme="minorEastAsia" w:hAnsiTheme="minorEastAsia"/>
                <w:szCs w:val="21"/>
              </w:rPr>
              <w:noBreakHyphen/>
            </w:r>
            <w:r>
              <w:rPr>
                <w:rFonts w:asciiTheme="minorEastAsia" w:hAnsiTheme="minorEastAsia"/>
                <w:szCs w:val="21"/>
              </w:rPr>
              <w:t>57</w:t>
            </w:r>
          </w:p>
        </w:tc>
        <w:tc>
          <w:tcPr>
            <w:tcW w:w="17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DWORD</w:t>
            </w:r>
          </w:p>
        </w:tc>
        <w:tc>
          <w:tcPr>
            <w:tcW w:w="3045" w:type="dxa"/>
            <w:tcBorders>
              <w:lef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18"/>
              </w:rPr>
              <w:instrText xml:space="preserve">REF _Ref496259642 \h</w:instrText>
            </w:r>
            <w:r>
              <w:rPr>
                <w:rFonts w:asciiTheme="minorEastAsia" w:hAnsiTheme="minorEastAsia"/>
                <w:sz w:val="18"/>
              </w:rPr>
              <w:instrText xml:space="preserve">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61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420"/>
        <w:jc w:val="center"/>
        <w:rPr>
          <w:rFonts w:ascii="黑体" w:hAnsi="黑体" w:cs="黑体"/>
          <w:sz w:val="21"/>
          <w:szCs w:val="21"/>
        </w:rPr>
      </w:pPr>
      <w:bookmarkStart w:id="178" w:name="_Ref496259642"/>
      <w:r>
        <w:rPr>
          <w:rFonts w:hint="eastAsia" w:ascii="黑体" w:hAnsi="黑体" w:cs="黑体"/>
          <w:sz w:val="21"/>
          <w:szCs w:val="21"/>
        </w:rPr>
        <w:t xml:space="preserve">表 </w:t>
      </w:r>
      <w:r>
        <w:rPr>
          <w:rFonts w:hint="eastAsia" w:ascii="黑体" w:hAnsi="黑体" w:cs="黑体"/>
          <w:sz w:val="21"/>
          <w:szCs w:val="21"/>
        </w:rPr>
        <w:fldChar w:fldCharType="begin"/>
      </w:r>
      <w:r>
        <w:rPr>
          <w:rFonts w:hint="eastAsia" w:ascii="黑体" w:hAnsi="黑体" w:cs="黑体"/>
          <w:sz w:val="21"/>
          <w:szCs w:val="21"/>
        </w:rPr>
        <w:instrText xml:space="preserve"> STYLEREF 1 \s </w:instrText>
      </w:r>
      <w:r>
        <w:rPr>
          <w:rFonts w:hint="eastAsia" w:ascii="黑体" w:hAnsi="黑体" w:cs="黑体"/>
          <w:sz w:val="21"/>
          <w:szCs w:val="21"/>
        </w:rPr>
        <w:fldChar w:fldCharType="separate"/>
      </w:r>
      <w:r>
        <w:rPr>
          <w:rFonts w:ascii="黑体" w:hAnsi="黑体" w:cs="黑体"/>
          <w:sz w:val="21"/>
          <w:szCs w:val="21"/>
        </w:rPr>
        <w:t>5</w:t>
      </w:r>
      <w:r>
        <w:rPr>
          <w:rFonts w:hint="eastAsia" w:ascii="黑体" w:hAnsi="黑体" w:cs="黑体"/>
          <w:sz w:val="21"/>
          <w:szCs w:val="21"/>
        </w:rPr>
        <w:fldChar w:fldCharType="end"/>
      </w:r>
      <w:r>
        <w:rPr>
          <w:rFonts w:hint="eastAsia" w:ascii="黑体" w:hAnsi="黑体" w:cs="黑体"/>
          <w:sz w:val="21"/>
          <w:szCs w:val="21"/>
        </w:rPr>
        <w:noBreakHyphen/>
      </w:r>
      <w:bookmarkEnd w:id="178"/>
      <w:r>
        <w:rPr>
          <w:rFonts w:hint="eastAsia" w:ascii="黑体" w:hAnsi="黑体" w:cs="黑体"/>
          <w:sz w:val="21"/>
          <w:szCs w:val="21"/>
        </w:rPr>
        <w:t>61接收多媒体数据应答结果格式定义</w:t>
      </w:r>
    </w:p>
    <w:tbl>
      <w:tblPr>
        <w:tblStyle w:val="31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总包数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多媒体数据总包数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总包数为0，表示没有对应数据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包序号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当前多媒体数据包序号，包序号从0开始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应答结果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0：成功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1：失败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hint="eastAsia" w:ascii="黑体" w:hAnsi="黑体" w:cstheme="majorBidi"/>
          <w:b w:val="0"/>
          <w:szCs w:val="21"/>
        </w:rPr>
        <w:t xml:space="preserve">  立即拍照</w:t>
      </w:r>
      <w:r>
        <w:rPr>
          <w:rFonts w:ascii="黑体" w:hAnsi="黑体" w:cstheme="majorBidi"/>
          <w:b w:val="0"/>
          <w:szCs w:val="21"/>
        </w:rPr>
        <w:t>指令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hint="eastAsia"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t>2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hint="eastAsia" w:asciiTheme="minorEastAsia" w:hAnsiTheme="minorEastAsia"/>
          <w:szCs w:val="22"/>
        </w:rPr>
        <w:t>终端</w:t>
      </w:r>
      <w:r>
        <w:rPr>
          <w:rFonts w:asciiTheme="minorEastAsia" w:hAnsiTheme="minorEastAsia"/>
          <w:szCs w:val="22"/>
        </w:rPr>
        <w:t>下发</w:t>
      </w:r>
      <w:r>
        <w:rPr>
          <w:rFonts w:hint="eastAsia" w:asciiTheme="minorEastAsia" w:hAnsiTheme="minorEastAsia"/>
          <w:szCs w:val="22"/>
        </w:rPr>
        <w:t>立即</w:t>
      </w:r>
      <w:r>
        <w:rPr>
          <w:rFonts w:asciiTheme="minorEastAsia" w:hAnsiTheme="minorEastAsia"/>
          <w:szCs w:val="22"/>
        </w:rPr>
        <w:t>拍照指令格式见</w:t>
      </w:r>
      <w:r>
        <w:rPr>
          <w:rFonts w:hint="eastAsia" w:asciiTheme="minorEastAsia" w:hAnsiTheme="minorEastAsia"/>
          <w:szCs w:val="21"/>
        </w:rPr>
        <w:t xml:space="preserve">表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STYLEREF 1 \s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noBreakHyphen/>
      </w:r>
      <w:r>
        <w:rPr>
          <w:rFonts w:asciiTheme="minorEastAsia" w:hAnsiTheme="minorEastAsia"/>
          <w:szCs w:val="21"/>
        </w:rPr>
        <w:t>62</w:t>
      </w:r>
      <w:r>
        <w:rPr>
          <w:rFonts w:hint="eastAsia" w:asciiTheme="minorEastAsia" w:hAnsiTheme="minorEastAsia"/>
          <w:szCs w:val="21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62终端下发立即拍照指令格式定义</w:t>
      </w:r>
    </w:p>
    <w:tbl>
      <w:tblPr>
        <w:tblStyle w:val="31"/>
        <w:tblW w:w="694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1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5103" w:type="dxa"/>
            <w:vAlign w:val="center"/>
          </w:tcPr>
          <w:p>
            <w:pPr>
              <w:ind w:left="80" w:leftChars="38"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无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2"/>
        </w:rPr>
        <w:t>外设接收到</w:t>
      </w:r>
      <w:r>
        <w:rPr>
          <w:rFonts w:asciiTheme="minorEastAsia" w:hAnsiTheme="minorEastAsia"/>
          <w:szCs w:val="22"/>
        </w:rPr>
        <w:t>立即拍照</w:t>
      </w:r>
      <w:r>
        <w:rPr>
          <w:rFonts w:hint="eastAsia" w:asciiTheme="minorEastAsia" w:hAnsiTheme="minorEastAsia"/>
          <w:szCs w:val="22"/>
        </w:rPr>
        <w:t>指令后，</w:t>
      </w:r>
      <w:r>
        <w:rPr>
          <w:rFonts w:asciiTheme="minorEastAsia" w:hAnsiTheme="minorEastAsia"/>
          <w:szCs w:val="22"/>
        </w:rPr>
        <w:t>应根据指令内容作出应答</w:t>
      </w:r>
      <w:r>
        <w:rPr>
          <w:rFonts w:hint="eastAsia" w:asciiTheme="minorEastAsia" w:hAnsiTheme="minorEastAsia"/>
          <w:szCs w:val="22"/>
        </w:rPr>
        <w:t>，具体应答数据格式定义见</w:t>
      </w:r>
      <w:r>
        <w:rPr>
          <w:rFonts w:hint="eastAsia" w:asciiTheme="minorEastAsia" w:hAnsiTheme="minorEastAsia"/>
          <w:szCs w:val="21"/>
        </w:rPr>
        <w:t xml:space="preserve">表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STYLEREF 1 \s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noBreakHyphen/>
      </w:r>
      <w:r>
        <w:rPr>
          <w:rFonts w:asciiTheme="minorEastAsia" w:hAnsiTheme="minorEastAsia"/>
          <w:szCs w:val="21"/>
        </w:rPr>
        <w:t>63</w:t>
      </w:r>
      <w:r>
        <w:rPr>
          <w:rFonts w:hint="eastAsia" w:asciiTheme="minorEastAsia" w:hAnsiTheme="minorEastAsia"/>
          <w:szCs w:val="21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42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>3外设控制指令应答格式定义</w:t>
      </w:r>
    </w:p>
    <w:tbl>
      <w:tblPr>
        <w:tblStyle w:val="31"/>
        <w:tblW w:w="694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5103" w:type="dxa"/>
            <w:tcBorders>
              <w:right w:val="single" w:color="auto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0：成功</w:t>
            </w:r>
          </w:p>
          <w:p>
            <w:pPr>
              <w:ind w:left="80" w:leftChars="38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1：失败</w:t>
            </w:r>
          </w:p>
        </w:tc>
      </w:tr>
    </w:tbl>
    <w:p>
      <w:pPr>
        <w:ind w:firstLine="420"/>
      </w:pP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1793875</wp:posOffset>
                </wp:positionH>
                <wp:positionV relativeFrom="paragraph">
                  <wp:posOffset>885825</wp:posOffset>
                </wp:positionV>
                <wp:extent cx="2008505" cy="0"/>
                <wp:effectExtent l="0" t="0" r="2984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1.25pt;margin-top:69.75pt;height:0pt;width:158.15pt;z-index:251662336;mso-width-relative:page;mso-height-relative:page;" filled="f" stroked="t" coordsize="21600,21600" o:gfxdata="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5dWh81wAAAAsBAAAPAAAAAAAAAAEAIAAAACIAAABk&#10;cnMvZG93bnJldi54bWxQSwECFAAUAAAACACHTuJAU7EIOc4BAABtAwAADgAAAAAAAAABACAAAAAm&#10;AQAAZHJzL2Uyb0RvYy54bWxQSwUGAAAAAAYABgBZAQAAZ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t>外设接收到立即拍照指令后</w:t>
      </w:r>
      <w:r>
        <w:rPr>
          <w:rFonts w:hint="eastAsia"/>
        </w:rPr>
        <w:t>，</w:t>
      </w:r>
      <w:r>
        <w:t>按照主动拍照功能相关参数进行拍照</w:t>
      </w:r>
      <w:r>
        <w:rPr>
          <w:rFonts w:hint="eastAsia"/>
        </w:rPr>
        <w:t>，</w:t>
      </w:r>
      <w:r>
        <w:t>拍照完成后</w:t>
      </w:r>
      <w:r>
        <w:rPr>
          <w:rFonts w:hint="eastAsia"/>
        </w:rPr>
        <w:t>，上报</w:t>
      </w:r>
      <w:r>
        <w:t>主动</w:t>
      </w:r>
      <w:r>
        <w:rPr>
          <w:rFonts w:hint="eastAsia"/>
        </w:rPr>
        <w:t>抓拍</w:t>
      </w:r>
      <w:r>
        <w:t>事件</w:t>
      </w:r>
      <w:r>
        <w:rPr>
          <w:rFonts w:hint="eastAsia"/>
        </w:rPr>
        <w:t>。</w:t>
      </w:r>
    </w:p>
    <w:sectPr>
      <w:headerReference r:id="rId19" w:type="first"/>
      <w:headerReference r:id="rId17" w:type="default"/>
      <w:footerReference r:id="rId20" w:type="default"/>
      <w:headerReference r:id="rId18" w:type="even"/>
      <w:type w:val="continuous"/>
      <w:pgSz w:w="11920" w:h="16840"/>
      <w:pgMar w:top="1417" w:right="1417" w:bottom="1417" w:left="1417" w:header="720" w:footer="720" w:gutter="0"/>
      <w:cols w:space="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center" w:pos="4360"/>
        <w:tab w:val="clear" w:pos="4153"/>
      </w:tabs>
      <w:ind w:firstLine="420"/>
      <w:jc w:val="both"/>
    </w:pPr>
    <w: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31445"/>
              <wp:effectExtent l="0" t="0" r="0" b="0"/>
              <wp:wrapNone/>
              <wp:docPr id="3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top:0pt;height:10.35pt;width:22.55pt;mso-position-horizontal:center;mso-position-horizontal-relative:margin;mso-wrap-style:none;z-index:251672576;mso-width-relative:page;mso-height-relative:page;" filled="f" stroked="f" coordsize="21600,21600" o:gfxdata="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7/a&#10;d9EAAAADAQAADwAAAAAAAAABACAAAAAiAAAAZHJzL2Rvd25yZXYueG1sUEsBAhQAFAAAAAgAh07i&#10;QLa0v+fwAQAAtAMAAA4AAAAAAAAAAQAgAAAAIAEAAGRycy9lMm9Eb2MueG1sUEsFBgAAAAAGAAYA&#10;WQEAAII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center" w:pos="4360"/>
        <w:tab w:val="clear" w:pos="4153"/>
      </w:tabs>
      <w:ind w:firstLine="420"/>
      <w:jc w:val="both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posOffset>5365750</wp:posOffset>
              </wp:positionH>
              <wp:positionV relativeFrom="paragraph">
                <wp:posOffset>-44450</wp:posOffset>
              </wp:positionV>
              <wp:extent cx="343535" cy="131445"/>
              <wp:effectExtent l="0" t="0" r="0" b="0"/>
              <wp:wrapNone/>
              <wp:docPr id="1" name="文本框 10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rFonts w:asciiTheme="minorEastAsia" w:hAnsiTheme="minorEastAsia" w:cstheme="minorEastAsia"/>
                              <w:sz w:val="18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18"/>
                            </w:rPr>
                            <w:t>45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31" o:spid="_x0000_s1026" o:spt="202" type="#_x0000_t202" style="position:absolute;left:0pt;margin-left:422.5pt;margin-top:-3.5pt;height:10.35pt;width:27.05pt;mso-position-horizontal-relative:margin;mso-wrap-style:none;z-index:251657216;mso-width-relative:page;mso-height-relative:page;" filled="f" stroked="f" coordsize="21600,21600" o:gfxdata="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+p82U1gAAAAkBAAAPAAAAAAAAAAEAIAAAACIAAABkcnMvZG93bnJldi54bWxQSwECFAAUAAAA&#10;CACHTuJAHUoogvABAAC3AwAADgAAAAAAAAABACAAAAAlAQAAZHJzL2Uyb0RvYy54bWxQSwUGAAAA&#10;AAYABgBZAQAAh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asciiTheme="minorEastAsia" w:hAnsiTheme="minorEastAsia" w:cstheme="minorEastAsia"/>
                        <w:sz w:val="18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1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18"/>
                      </w:rPr>
                      <w:t>45</w: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center" w:pos="4360"/>
        <w:tab w:val="clear" w:pos="4153"/>
      </w:tabs>
      <w:ind w:firstLine="420"/>
      <w:jc w:val="both"/>
    </w:pPr>
    <w: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-57150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2"/>
                            <w:ind w:firstLine="420"/>
                            <w:rPr>
                              <w:rFonts w:asciiTheme="minorEastAsia" w:hAnsiTheme="minorEastAsia" w:cstheme="minorEastAsia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cstheme="minorEastAsia"/>
                            </w:rPr>
                            <w:t>I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-4.5pt;height:144pt;width:144pt;mso-position-horizontal:left;mso-position-horizontal-relative:margin;mso-wrap-style:none;z-index:251688960;mso-width-relative:page;mso-height-relative:page;" filled="f" stroked="f" coordsize="21600,21600" o:gfxdata="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Fe9J/0wAAAAcBAAAPAAAAAAAAAAEAIAAAACIA&#10;AABkcnMvZG93bnJldi54bWxQSwECFAAUAAAACACHTuJAss5h/A4CAAAJBAAADgAAAAAAAAABACAA&#10;AAAiAQAAZHJzL2Uyb0RvYy54bWxQSwUGAAAAAAYABgBZAQAAo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ind w:firstLine="420"/>
                      <w:rPr>
                        <w:rFonts w:asciiTheme="minorEastAsia" w:hAnsiTheme="minorEastAsia" w:cstheme="minorEastAsia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cstheme="minorEastAsia"/>
                      </w:rPr>
                      <w:t>I</w:t>
                    </w:r>
                    <w:r>
                      <w:rPr>
                        <w:rFonts w:hint="eastAsia" w:asciiTheme="minorEastAsia" w:hAnsiTheme="minorEastAsia" w:cstheme="minor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31445"/>
              <wp:effectExtent l="0" t="0" r="0" b="0"/>
              <wp:wrapNone/>
              <wp:docPr id="9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top:0pt;height:10.35pt;width:22.55pt;mso-position-horizontal:center;mso-position-horizontal-relative:margin;mso-wrap-style:none;z-index:251687936;mso-width-relative:page;mso-height-relative:page;" filled="f" stroked="f" coordsize="21600,21600" o:gfxdata="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7/a&#10;d9EAAAADAQAADwAAAAAAAAABACAAAAAiAAAAZHJzL2Rvd25yZXYueG1sUEsBAhQAFAAAAAgAh07i&#10;QN/UOwnwAQAAtAMAAA4AAAAAAAAAAQAgAAAAIAEAAGRycy9lMm9Eb2MueG1sUEsFBgAAAAAGAAYA&#10;WQEAAII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20"/>
      <w:jc w:val="both"/>
    </w:pPr>
    <w: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margin">
                <wp:posOffset>-234950</wp:posOffset>
              </wp:positionH>
              <wp:positionV relativeFrom="paragraph">
                <wp:posOffset>-57150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2"/>
                            <w:ind w:firstLine="360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  <w:t>II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18.5pt;margin-top:-4.5pt;height:144pt;width:144pt;mso-position-horizontal-relative:margin;mso-wrap-style:none;z-index:251689984;mso-width-relative:page;mso-height-relative:page;" filled="f" stroked="f" coordsize="21600,21600" o:gfxdata="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hpBTNQAAAAKAQAADwAAAAAAAAABACAAAAAi&#10;AAAAZHJzL2Rvd25yZXYueG1sUEsBAhQAFAAAAAgAh07iQBqDMrwOAgAACQQAAA4AAAAAAAAAAQAg&#10;AAAAI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ind w:firstLine="360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  <w:t>II</w: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  <w:jc w:val="both"/>
    </w:pPr>
    <w:r>
      <mc:AlternateContent>
        <mc:Choice Requires="wps">
          <w:drawing>
            <wp:anchor distT="0" distB="0" distL="114300" distR="114300" simplePos="0" relativeHeight="251691008" behindDoc="0" locked="0" layoutInCell="1" allowOverlap="1">
              <wp:simplePos x="0" y="0"/>
              <wp:positionH relativeFrom="margin">
                <wp:posOffset>5656580</wp:posOffset>
              </wp:positionH>
              <wp:positionV relativeFrom="paragraph">
                <wp:posOffset>-16510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2"/>
                            <w:ind w:firstLine="0" w:firstLineChars="0"/>
                            <w:jc w:val="both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5.4pt;margin-top:-1.3pt;height:144pt;width:144pt;mso-position-horizontal-relative:margin;mso-wrap-style:none;z-index:251691008;mso-width-relative:page;mso-height-relative:page;" filled="f" stroked="f" coordsize="21600,21600" o:gfxdata="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f+w8Z2AAAAAsBAAAPAAAAAAAAAAEA&#10;IAAAACIAAABkcnMvZG93bnJldi54bWxQSwECFAAUAAAACACHTuJA4lXHfA8CAAAJBAAADgAAAAAA&#10;AAABACAAAAAnAQAAZHJzL2Uyb0RvYy54bWxQSwUGAAAAAAYABgBZAQAAq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ind w:firstLine="0" w:firstLineChars="0"/>
                      <w:jc w:val="both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  <w:t>I</w: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center" w:pos="4360"/>
        <w:tab w:val="clear" w:pos="4153"/>
      </w:tabs>
      <w:ind w:firstLine="420"/>
      <w:jc w:val="both"/>
    </w:pPr>
    <w:r>
      <mc:AlternateContent>
        <mc:Choice Requires="wps">
          <w:drawing>
            <wp:anchor distT="0" distB="0" distL="114300" distR="114300" simplePos="0" relativeHeight="251722752" behindDoc="0" locked="0" layoutInCell="1" allowOverlap="1">
              <wp:simplePos x="0" y="0"/>
              <wp:positionH relativeFrom="margin">
                <wp:posOffset>5422900</wp:posOffset>
              </wp:positionH>
              <wp:positionV relativeFrom="paragraph">
                <wp:posOffset>-12700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2"/>
                            <w:ind w:firstLine="360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  <w:t>17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27pt;margin-top:-1pt;height:144pt;width:144pt;mso-position-horizontal-relative:margin;mso-wrap-style:none;z-index:251722752;mso-width-relative:page;mso-height-relative:page;" filled="f" stroked="f" coordsize="21600,21600" o:gfxdata="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9KcET1wAAAAsBAAAPAAAAAAAAAAEA&#10;IAAAACIAAABkcnMvZG93bnJldi54bWxQSwECFAAUAAAACACHTuJAShiUPBACAAAJBAAADgAAAAAA&#10;AAABACAAAAAmAQAAZHJzL2Uyb0RvYy54bWxQSwUGAAAAAAYABgBZAQAAq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ind w:firstLine="360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  <w:t>17</w: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31445"/>
              <wp:effectExtent l="0" t="0" r="0" b="0"/>
              <wp:wrapNone/>
              <wp:docPr id="14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top:0pt;height:10.35pt;width:22.55pt;mso-position-horizontal:center;mso-position-horizontal-relative:margin;mso-wrap-style:none;z-index:251721728;mso-width-relative:page;mso-height-relative:page;" filled="f" stroked="f" coordsize="21600,21600" o:gfxdata="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7/a&#10;d9EAAAADAQAADwAAAAAAAAABACAAAAAiAAAAZHJzL2Rvd25yZXYueG1sUEsBAhQAFAAAAAgAh07i&#10;QH5gWCfwAQAAtQMAAA4AAAAAAAAAAQAgAAAAIAEAAGRycy9lMm9Eb2MueG1sUEsFBgAAAAAGAAYA&#10;WQEAAII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20"/>
      <w:jc w:val="both"/>
    </w:pPr>
    <w:r>
      <mc:AlternateContent>
        <mc:Choice Requires="wps">
          <w:drawing>
            <wp:anchor distT="0" distB="0" distL="114300" distR="114300" simplePos="0" relativeHeight="251755520" behindDoc="0" locked="0" layoutInCell="1" allowOverlap="1">
              <wp:simplePos x="0" y="0"/>
              <wp:positionH relativeFrom="margin">
                <wp:posOffset>-234950</wp:posOffset>
              </wp:positionH>
              <wp:positionV relativeFrom="paragraph">
                <wp:posOffset>-57150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2"/>
                            <w:ind w:firstLine="360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  <w:t>44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18.5pt;margin-top:-4.5pt;height:144pt;width:144pt;mso-position-horizontal-relative:margin;mso-wrap-style:none;z-index:251755520;mso-width-relative:page;mso-height-relative:page;" filled="f" stroked="f" coordsize="21600,21600" o:gfxdata="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OGkFM1AAAAAoBAAAPAAAAAAAAAAEAIAAA&#10;ACIAAABkcnMvZG93bnJldi54bWxQSwECFAAUAAAACACHTuJA+7MOZhACAAAJBAAADgAAAAAAAAAB&#10;ACAAAAAj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ind w:firstLine="360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  <w:t>44</w: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  <w:jc w:val="both"/>
    </w:pPr>
    <w:r>
      <mc:AlternateContent>
        <mc:Choice Requires="wps">
          <w:drawing>
            <wp:anchor distT="0" distB="0" distL="114300" distR="114300" simplePos="0" relativeHeight="251789312" behindDoc="0" locked="0" layoutInCell="1" allowOverlap="1">
              <wp:simplePos x="0" y="0"/>
              <wp:positionH relativeFrom="margin">
                <wp:posOffset>5651500</wp:posOffset>
              </wp:positionH>
              <wp:positionV relativeFrom="paragraph">
                <wp:posOffset>-6350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2"/>
                            <w:ind w:firstLine="0" w:firstLineChars="0"/>
                            <w:jc w:val="both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5pt;margin-top:-0.5pt;height:144pt;width:144pt;mso-position-horizontal-relative:margin;mso-wrap-style:none;z-index:251789312;mso-width-relative:page;mso-height-relative:page;" filled="f" stroked="f" coordsize="21600,21600" o:gfxdata="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2pOM32AAAAAsBAAAPAAAAAAAAAAEA&#10;IAAAACIAAABkcnMvZG93bnJldi54bWxQSwECFAAUAAAACACHTuJAA2X7pg8CAAAJBAAADgAAAAAA&#10;AAABACAAAAAnAQAAZHJzL2Uyb0RvYy54bWxQSwUGAAAAAAYABgBZAQAAq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ind w:firstLine="0" w:firstLineChars="0"/>
                      <w:jc w:val="both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  <w:t>1</w: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  <w:jc w:val="right"/>
      <w:rPr>
        <w:rFonts w:ascii="黑体" w:hAnsi="黑体" w:eastAsia="黑体"/>
        <w:kern w:val="0"/>
        <w:szCs w:val="21"/>
        <w:lang w:val="de-DE"/>
      </w:rPr>
    </w:pPr>
  </w:p>
  <w:p>
    <w:pPr>
      <w:ind w:firstLine="0" w:firstLineChars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ind w:firstLine="0" w:firstLineChars="0"/>
      <w:rPr>
        <w:rFonts w:ascii="黑体" w:hAnsi="黑体" w:eastAsia="黑体"/>
        <w:kern w:val="0"/>
        <w:lang w:val="de-DE"/>
      </w:rPr>
    </w:pPr>
  </w:p>
  <w:p>
    <w:pPr>
      <w:pStyle w:val="23"/>
      <w:pBdr>
        <w:bottom w:val="none" w:color="auto" w:sz="0" w:space="1"/>
      </w:pBdr>
      <w:ind w:firstLine="0" w:firstLineChars="0"/>
    </w:pPr>
    <w:r>
      <w:rPr>
        <w:rFonts w:ascii="黑体" w:hAnsi="黑体" w:eastAsia="黑体"/>
        <w:kern w:val="0"/>
        <w:lang w:val="de-DE"/>
      </w:rPr>
      <w:t>T/JSATL</w:t>
    </w:r>
    <w:r>
      <w:rPr>
        <w:rFonts w:ascii="黑体" w:hAnsi="黑体" w:eastAsia="黑体"/>
        <w:kern w:val="0"/>
      </w:rPr>
      <w:t xml:space="preserve"> 12</w:t>
    </w:r>
    <w:r>
      <w:rPr>
        <w:rFonts w:ascii="黑体" w:hAnsi="黑体" w:eastAsia="黑体"/>
        <w:kern w:val="0"/>
        <w:lang w:val="de-DE"/>
      </w:rPr>
      <w:t>—2017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tabs>
        <w:tab w:val="left" w:pos="5363"/>
        <w:tab w:val="left" w:pos="6273"/>
        <w:tab w:val="clear" w:pos="4153"/>
        <w:tab w:val="clear" w:pos="8306"/>
      </w:tabs>
      <w:ind w:firstLine="420"/>
    </w:pPr>
    <w:r>
      <w:tab/>
    </w:r>
    <w: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  <w:jc w:val="right"/>
      <w:rPr>
        <w:rFonts w:ascii="黑体" w:hAnsi="黑体" w:eastAsia="黑体"/>
        <w:kern w:val="0"/>
        <w:szCs w:val="21"/>
        <w:lang w:val="de-DE"/>
      </w:rPr>
    </w:pPr>
  </w:p>
  <w:p>
    <w:pPr>
      <w:ind w:firstLine="0" w:firstLineChars="0"/>
      <w:jc w:val="right"/>
    </w:pPr>
    <w:r>
      <w:rPr>
        <w:rFonts w:ascii="黑体" w:hAnsi="黑体" w:eastAsia="黑体"/>
        <w:kern w:val="0"/>
        <w:szCs w:val="21"/>
        <w:lang w:val="de-DE"/>
      </w:rPr>
      <w:t>T/JSATL</w:t>
    </w:r>
    <w:r>
      <w:rPr>
        <w:rFonts w:ascii="黑体" w:hAnsi="黑体" w:eastAsia="黑体"/>
        <w:kern w:val="0"/>
        <w:szCs w:val="21"/>
      </w:rPr>
      <w:t xml:space="preserve"> 12</w:t>
    </w:r>
    <w:r>
      <w:rPr>
        <w:rFonts w:ascii="黑体" w:hAnsi="黑体" w:eastAsia="黑体"/>
        <w:kern w:val="0"/>
        <w:szCs w:val="21"/>
        <w:lang w:val="de-DE"/>
      </w:rPr>
      <w:t>—2017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tabs>
        <w:tab w:val="left" w:pos="5363"/>
        <w:tab w:val="clear" w:pos="4153"/>
      </w:tabs>
      <w:ind w:firstLine="0" w:firstLineChars="0"/>
      <w:jc w:val="both"/>
    </w:pPr>
  </w:p>
  <w:p>
    <w:pPr>
      <w:pStyle w:val="23"/>
      <w:pBdr>
        <w:bottom w:val="none" w:color="auto" w:sz="0" w:space="1"/>
      </w:pBdr>
      <w:tabs>
        <w:tab w:val="left" w:pos="5363"/>
        <w:tab w:val="clear" w:pos="4153"/>
      </w:tabs>
      <w:ind w:firstLine="420"/>
      <w:jc w:val="right"/>
    </w:pPr>
    <w:r>
      <w:rPr>
        <w:rFonts w:ascii="黑体" w:hAnsi="黑体" w:eastAsia="黑体"/>
        <w:kern w:val="0"/>
        <w:lang w:val="de-DE"/>
      </w:rPr>
      <w:t>T/JSATL</w:t>
    </w:r>
    <w:r>
      <w:rPr>
        <w:rFonts w:ascii="黑体" w:hAnsi="黑体" w:eastAsia="黑体"/>
        <w:kern w:val="0"/>
      </w:rPr>
      <w:t xml:space="preserve"> 12</w:t>
    </w:r>
    <w:r>
      <w:rPr>
        <w:rFonts w:ascii="黑体" w:hAnsi="黑体" w:eastAsia="黑体"/>
        <w:kern w:val="0"/>
        <w:lang w:val="de-DE"/>
      </w:rPr>
      <w:t>—2017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</w:pPr>
    <w:r>
      <w:t xml:space="preserve">                                                                </w:t>
    </w:r>
  </w:p>
  <w:p>
    <w:pPr>
      <w:ind w:left="7350" w:leftChars="3500" w:firstLine="5355" w:firstLineChars="2550"/>
    </w:pPr>
    <w:r>
      <w:t xml:space="preserve">                                      </w:t>
    </w:r>
    <w:r>
      <w:rPr>
        <w:rFonts w:ascii="黑体" w:hAnsi="黑体" w:eastAsia="黑体"/>
        <w:kern w:val="0"/>
        <w:szCs w:val="21"/>
        <w:lang w:val="de-DE"/>
      </w:rPr>
      <w:t>T/JSATL</w:t>
    </w:r>
    <w:r>
      <w:rPr>
        <w:rFonts w:ascii="黑体" w:hAnsi="黑体" w:eastAsia="黑体"/>
        <w:kern w:val="0"/>
        <w:szCs w:val="21"/>
      </w:rPr>
      <w:t xml:space="preserve"> 12</w:t>
    </w:r>
    <w:r>
      <w:rPr>
        <w:rFonts w:ascii="黑体" w:hAnsi="黑体" w:eastAsia="黑体"/>
        <w:kern w:val="0"/>
        <w:szCs w:val="21"/>
        <w:lang w:val="de-DE"/>
      </w:rPr>
      <w:t>—2017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ind w:firstLine="0" w:firstLineChars="0"/>
    </w:pPr>
  </w:p>
  <w:p>
    <w:pPr>
      <w:pStyle w:val="23"/>
      <w:pBdr>
        <w:bottom w:val="none" w:color="auto" w:sz="0" w:space="1"/>
      </w:pBdr>
      <w:ind w:firstLine="0" w:firstLineChars="0"/>
    </w:pPr>
    <w:r>
      <w:rPr>
        <w:rFonts w:ascii="黑体" w:hAnsi="黑体" w:eastAsia="黑体"/>
        <w:kern w:val="0"/>
        <w:lang w:val="de-DE"/>
      </w:rPr>
      <w:t>T/JSATL</w:t>
    </w:r>
    <w:r>
      <w:rPr>
        <w:rFonts w:ascii="黑体" w:hAnsi="黑体" w:eastAsia="黑体"/>
        <w:kern w:val="0"/>
      </w:rPr>
      <w:t xml:space="preserve"> 12</w:t>
    </w:r>
    <w:r>
      <w:rPr>
        <w:rFonts w:ascii="黑体" w:hAnsi="黑体" w:eastAsia="黑体"/>
        <w:kern w:val="0"/>
        <w:lang w:val="de-DE"/>
      </w:rPr>
      <w:t>—2017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21C29"/>
    <w:multiLevelType w:val="multilevel"/>
    <w:tmpl w:val="13C21C29"/>
    <w:lvl w:ilvl="0" w:tentative="0">
      <w:start w:val="1"/>
      <w:numFmt w:val="lowerLetter"/>
      <w:suff w:val="nothing"/>
      <w:lvlText w:val="%1)"/>
      <w:lvlJc w:val="left"/>
      <w:pPr>
        <w:ind w:left="840" w:hanging="420"/>
      </w:pPr>
      <w:rPr>
        <w:rFonts w:hint="eastAsia" w:ascii="黑体" w:hAnsi="黑体" w:eastAsia="黑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">
    <w:nsid w:val="597965D8"/>
    <w:multiLevelType w:val="multilevel"/>
    <w:tmpl w:val="597965D8"/>
    <w:lvl w:ilvl="0" w:tentative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992" w:hanging="567"/>
      </w:pPr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suff w:val="nothing"/>
      <w:lvlText w:val="%1.%2.%3"/>
      <w:lvlJc w:val="left"/>
      <w:pPr>
        <w:ind w:left="1418" w:hanging="567"/>
      </w:pPr>
      <w:rPr>
        <w:rFonts w:hint="eastAsia"/>
        <w:b w:val="0"/>
        <w:i w:val="0"/>
        <w:sz w:val="21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  <w:b w:val="0"/>
        <w:i w:val="0"/>
        <w:sz w:val="21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  <w:i w:val="0"/>
        <w:sz w:val="21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  <w:b w:val="0"/>
        <w:i w:val="0"/>
        <w:sz w:val="21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979666D"/>
    <w:multiLevelType w:val="singleLevel"/>
    <w:tmpl w:val="5979666D"/>
    <w:lvl w:ilvl="0" w:tentative="0">
      <w:start w:val="1"/>
      <w:numFmt w:val="decimal"/>
      <w:pStyle w:val="43"/>
      <w:lvlText w:val="%1."/>
      <w:lvlJc w:val="left"/>
      <w:pPr>
        <w:tabs>
          <w:tab w:val="left" w:pos="420"/>
        </w:tabs>
        <w:ind w:left="425" w:hanging="425"/>
      </w:pPr>
      <w:rPr>
        <w:rFonts w:hint="default" w:eastAsia="微软雅黑"/>
      </w:rPr>
    </w:lvl>
  </w:abstractNum>
  <w:abstractNum w:abstractNumId="3">
    <w:nsid w:val="5F7428AD"/>
    <w:multiLevelType w:val="multilevel"/>
    <w:tmpl w:val="5F7428AD"/>
    <w:lvl w:ilvl="0" w:tentative="0">
      <w:start w:val="1"/>
      <w:numFmt w:val="lowerLetter"/>
      <w:suff w:val="nothing"/>
      <w:lvlText w:val="%1)"/>
      <w:lvlJc w:val="left"/>
      <w:pPr>
        <w:ind w:left="840" w:hanging="420"/>
      </w:pPr>
      <w:rPr>
        <w:rFonts w:hint="eastAsia" w:ascii="黑体" w:hAnsi="黑体" w:eastAsia="黑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hideSpellingErrors/>
  <w:documentProtection w:enforcement="0"/>
  <w:defaultTabStop w:val="420"/>
  <w:evenAndOddHeaders w:val="1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AB6"/>
    <w:rsid w:val="00002CE0"/>
    <w:rsid w:val="00004535"/>
    <w:rsid w:val="00006E2E"/>
    <w:rsid w:val="00007ADA"/>
    <w:rsid w:val="0001385C"/>
    <w:rsid w:val="00014BBF"/>
    <w:rsid w:val="000157A2"/>
    <w:rsid w:val="00021BF0"/>
    <w:rsid w:val="000236AF"/>
    <w:rsid w:val="000237DF"/>
    <w:rsid w:val="00023EAB"/>
    <w:rsid w:val="000273D5"/>
    <w:rsid w:val="0003112E"/>
    <w:rsid w:val="00031F7F"/>
    <w:rsid w:val="00033F84"/>
    <w:rsid w:val="00037670"/>
    <w:rsid w:val="00041E81"/>
    <w:rsid w:val="00042D39"/>
    <w:rsid w:val="00044212"/>
    <w:rsid w:val="0004579C"/>
    <w:rsid w:val="00045B31"/>
    <w:rsid w:val="0005063D"/>
    <w:rsid w:val="000523E3"/>
    <w:rsid w:val="00054D9F"/>
    <w:rsid w:val="00057595"/>
    <w:rsid w:val="00062BE5"/>
    <w:rsid w:val="00062BF9"/>
    <w:rsid w:val="0007025E"/>
    <w:rsid w:val="0007290C"/>
    <w:rsid w:val="0007385B"/>
    <w:rsid w:val="00074125"/>
    <w:rsid w:val="00076726"/>
    <w:rsid w:val="00090780"/>
    <w:rsid w:val="000928B9"/>
    <w:rsid w:val="000A2209"/>
    <w:rsid w:val="000A25BC"/>
    <w:rsid w:val="000A51BC"/>
    <w:rsid w:val="000A6FD5"/>
    <w:rsid w:val="000B2A32"/>
    <w:rsid w:val="000B3481"/>
    <w:rsid w:val="000B5E87"/>
    <w:rsid w:val="000C253F"/>
    <w:rsid w:val="000C379D"/>
    <w:rsid w:val="000C3DF0"/>
    <w:rsid w:val="000C46AA"/>
    <w:rsid w:val="000C6D02"/>
    <w:rsid w:val="000D1B30"/>
    <w:rsid w:val="000D3AB3"/>
    <w:rsid w:val="000D72D9"/>
    <w:rsid w:val="000E1484"/>
    <w:rsid w:val="000E4025"/>
    <w:rsid w:val="000E4C33"/>
    <w:rsid w:val="000E5751"/>
    <w:rsid w:val="000E65E9"/>
    <w:rsid w:val="000E7896"/>
    <w:rsid w:val="000F0C6B"/>
    <w:rsid w:val="000F2909"/>
    <w:rsid w:val="00111045"/>
    <w:rsid w:val="0011179E"/>
    <w:rsid w:val="00116CF8"/>
    <w:rsid w:val="00120211"/>
    <w:rsid w:val="00122E0E"/>
    <w:rsid w:val="0012389E"/>
    <w:rsid w:val="0013058F"/>
    <w:rsid w:val="00130C72"/>
    <w:rsid w:val="00131883"/>
    <w:rsid w:val="001377CC"/>
    <w:rsid w:val="00142741"/>
    <w:rsid w:val="00142D92"/>
    <w:rsid w:val="00144BD3"/>
    <w:rsid w:val="001462E3"/>
    <w:rsid w:val="00156D21"/>
    <w:rsid w:val="00172A27"/>
    <w:rsid w:val="00181420"/>
    <w:rsid w:val="0018270C"/>
    <w:rsid w:val="0018292A"/>
    <w:rsid w:val="00183C09"/>
    <w:rsid w:val="001850D2"/>
    <w:rsid w:val="00190AA5"/>
    <w:rsid w:val="00197158"/>
    <w:rsid w:val="001A3CCE"/>
    <w:rsid w:val="001A3FED"/>
    <w:rsid w:val="001A7C13"/>
    <w:rsid w:val="001B0A3A"/>
    <w:rsid w:val="001B2132"/>
    <w:rsid w:val="001B64A8"/>
    <w:rsid w:val="001B79BB"/>
    <w:rsid w:val="001C3746"/>
    <w:rsid w:val="001C6347"/>
    <w:rsid w:val="001C6794"/>
    <w:rsid w:val="001C73EA"/>
    <w:rsid w:val="001C7A0D"/>
    <w:rsid w:val="001C7B8B"/>
    <w:rsid w:val="001D04EE"/>
    <w:rsid w:val="001D1BBF"/>
    <w:rsid w:val="001D2DF4"/>
    <w:rsid w:val="001D3EAA"/>
    <w:rsid w:val="001D4AD5"/>
    <w:rsid w:val="001E17D8"/>
    <w:rsid w:val="001E3459"/>
    <w:rsid w:val="001E4621"/>
    <w:rsid w:val="001E4C5F"/>
    <w:rsid w:val="001E681A"/>
    <w:rsid w:val="00200D66"/>
    <w:rsid w:val="00203C90"/>
    <w:rsid w:val="002075D2"/>
    <w:rsid w:val="00210DF7"/>
    <w:rsid w:val="00211A6E"/>
    <w:rsid w:val="00213406"/>
    <w:rsid w:val="0021363A"/>
    <w:rsid w:val="00213E9B"/>
    <w:rsid w:val="002151A0"/>
    <w:rsid w:val="002154FC"/>
    <w:rsid w:val="002177A6"/>
    <w:rsid w:val="00226FE9"/>
    <w:rsid w:val="00227398"/>
    <w:rsid w:val="002305AF"/>
    <w:rsid w:val="00233914"/>
    <w:rsid w:val="00246A64"/>
    <w:rsid w:val="00247811"/>
    <w:rsid w:val="00257392"/>
    <w:rsid w:val="00257A8B"/>
    <w:rsid w:val="00264540"/>
    <w:rsid w:val="00267288"/>
    <w:rsid w:val="0027025D"/>
    <w:rsid w:val="0027385E"/>
    <w:rsid w:val="00277A20"/>
    <w:rsid w:val="002834E6"/>
    <w:rsid w:val="00290BBE"/>
    <w:rsid w:val="00295DE4"/>
    <w:rsid w:val="002968FB"/>
    <w:rsid w:val="002A0EB5"/>
    <w:rsid w:val="002A0EC1"/>
    <w:rsid w:val="002A1B1F"/>
    <w:rsid w:val="002A5D12"/>
    <w:rsid w:val="002A73AB"/>
    <w:rsid w:val="002B78E2"/>
    <w:rsid w:val="002C4E33"/>
    <w:rsid w:val="002C572F"/>
    <w:rsid w:val="002D20DD"/>
    <w:rsid w:val="002D3B80"/>
    <w:rsid w:val="002D5213"/>
    <w:rsid w:val="002D6269"/>
    <w:rsid w:val="002D62A3"/>
    <w:rsid w:val="002E19BF"/>
    <w:rsid w:val="002E295A"/>
    <w:rsid w:val="002E603E"/>
    <w:rsid w:val="002E7DF2"/>
    <w:rsid w:val="002F0B1D"/>
    <w:rsid w:val="002F335E"/>
    <w:rsid w:val="002F7DB1"/>
    <w:rsid w:val="00303D37"/>
    <w:rsid w:val="003109BA"/>
    <w:rsid w:val="00311304"/>
    <w:rsid w:val="00315D56"/>
    <w:rsid w:val="00317692"/>
    <w:rsid w:val="003202F8"/>
    <w:rsid w:val="00322B67"/>
    <w:rsid w:val="00324026"/>
    <w:rsid w:val="00341561"/>
    <w:rsid w:val="00343BE1"/>
    <w:rsid w:val="00344460"/>
    <w:rsid w:val="00351373"/>
    <w:rsid w:val="00351C29"/>
    <w:rsid w:val="00356565"/>
    <w:rsid w:val="00361C10"/>
    <w:rsid w:val="00361EA4"/>
    <w:rsid w:val="00371168"/>
    <w:rsid w:val="00371E39"/>
    <w:rsid w:val="00372424"/>
    <w:rsid w:val="0037569B"/>
    <w:rsid w:val="0037678E"/>
    <w:rsid w:val="00377E6E"/>
    <w:rsid w:val="00381A73"/>
    <w:rsid w:val="003822E9"/>
    <w:rsid w:val="00383CD9"/>
    <w:rsid w:val="00387951"/>
    <w:rsid w:val="00387C6C"/>
    <w:rsid w:val="00390060"/>
    <w:rsid w:val="0039488A"/>
    <w:rsid w:val="003962F1"/>
    <w:rsid w:val="003A18A6"/>
    <w:rsid w:val="003A2C46"/>
    <w:rsid w:val="003A7C84"/>
    <w:rsid w:val="003B0169"/>
    <w:rsid w:val="003B2B5D"/>
    <w:rsid w:val="003B49D8"/>
    <w:rsid w:val="003B694C"/>
    <w:rsid w:val="003C01F8"/>
    <w:rsid w:val="003C1E2D"/>
    <w:rsid w:val="003C4752"/>
    <w:rsid w:val="003D362A"/>
    <w:rsid w:val="003D4146"/>
    <w:rsid w:val="003E261B"/>
    <w:rsid w:val="003E49A8"/>
    <w:rsid w:val="003E4E92"/>
    <w:rsid w:val="003E68F3"/>
    <w:rsid w:val="003E6950"/>
    <w:rsid w:val="003E7CFA"/>
    <w:rsid w:val="003F59E7"/>
    <w:rsid w:val="003F6843"/>
    <w:rsid w:val="004014D9"/>
    <w:rsid w:val="00404251"/>
    <w:rsid w:val="00407D9F"/>
    <w:rsid w:val="00412AD5"/>
    <w:rsid w:val="00413AD0"/>
    <w:rsid w:val="00415CE1"/>
    <w:rsid w:val="004170A8"/>
    <w:rsid w:val="00417DA9"/>
    <w:rsid w:val="00417E46"/>
    <w:rsid w:val="00423776"/>
    <w:rsid w:val="00424513"/>
    <w:rsid w:val="00424A96"/>
    <w:rsid w:val="00424E9C"/>
    <w:rsid w:val="00426C3D"/>
    <w:rsid w:val="004271B3"/>
    <w:rsid w:val="00432E46"/>
    <w:rsid w:val="00433A7D"/>
    <w:rsid w:val="00436A90"/>
    <w:rsid w:val="00443B85"/>
    <w:rsid w:val="00452950"/>
    <w:rsid w:val="00456F3E"/>
    <w:rsid w:val="00460601"/>
    <w:rsid w:val="00462026"/>
    <w:rsid w:val="004625B8"/>
    <w:rsid w:val="0046435B"/>
    <w:rsid w:val="0046504D"/>
    <w:rsid w:val="004651CF"/>
    <w:rsid w:val="00467415"/>
    <w:rsid w:val="00467678"/>
    <w:rsid w:val="00470F18"/>
    <w:rsid w:val="004745BF"/>
    <w:rsid w:val="004830FD"/>
    <w:rsid w:val="004833E2"/>
    <w:rsid w:val="0048368B"/>
    <w:rsid w:val="00485B23"/>
    <w:rsid w:val="0048669E"/>
    <w:rsid w:val="00487CF8"/>
    <w:rsid w:val="00490451"/>
    <w:rsid w:val="00492B81"/>
    <w:rsid w:val="00495B57"/>
    <w:rsid w:val="004A045A"/>
    <w:rsid w:val="004A3146"/>
    <w:rsid w:val="004A7C91"/>
    <w:rsid w:val="004A7E97"/>
    <w:rsid w:val="004A7EA9"/>
    <w:rsid w:val="004B2950"/>
    <w:rsid w:val="004B46B9"/>
    <w:rsid w:val="004B52EF"/>
    <w:rsid w:val="004B5D8E"/>
    <w:rsid w:val="004B7B17"/>
    <w:rsid w:val="004C0A6F"/>
    <w:rsid w:val="004C5ADA"/>
    <w:rsid w:val="004C7014"/>
    <w:rsid w:val="004D2C25"/>
    <w:rsid w:val="004E0E3A"/>
    <w:rsid w:val="004E1388"/>
    <w:rsid w:val="004E6379"/>
    <w:rsid w:val="004F0FC5"/>
    <w:rsid w:val="004F1FB3"/>
    <w:rsid w:val="004F24EC"/>
    <w:rsid w:val="004F2B69"/>
    <w:rsid w:val="004F5699"/>
    <w:rsid w:val="00500017"/>
    <w:rsid w:val="00500752"/>
    <w:rsid w:val="00501BE7"/>
    <w:rsid w:val="00503846"/>
    <w:rsid w:val="00503F3D"/>
    <w:rsid w:val="0050478A"/>
    <w:rsid w:val="00511251"/>
    <w:rsid w:val="0051335E"/>
    <w:rsid w:val="005139A9"/>
    <w:rsid w:val="00516D89"/>
    <w:rsid w:val="0052311D"/>
    <w:rsid w:val="00523F78"/>
    <w:rsid w:val="005245D6"/>
    <w:rsid w:val="0052487E"/>
    <w:rsid w:val="00527BEB"/>
    <w:rsid w:val="00530FE1"/>
    <w:rsid w:val="005367AC"/>
    <w:rsid w:val="00541290"/>
    <w:rsid w:val="00543EBC"/>
    <w:rsid w:val="005450CA"/>
    <w:rsid w:val="0054546D"/>
    <w:rsid w:val="0054567E"/>
    <w:rsid w:val="00553694"/>
    <w:rsid w:val="0055534E"/>
    <w:rsid w:val="00556D8A"/>
    <w:rsid w:val="00562BA9"/>
    <w:rsid w:val="00567277"/>
    <w:rsid w:val="00567F29"/>
    <w:rsid w:val="0057425C"/>
    <w:rsid w:val="00576189"/>
    <w:rsid w:val="0058140B"/>
    <w:rsid w:val="00581CA0"/>
    <w:rsid w:val="005827A8"/>
    <w:rsid w:val="00582D02"/>
    <w:rsid w:val="005844C4"/>
    <w:rsid w:val="005845BB"/>
    <w:rsid w:val="00586727"/>
    <w:rsid w:val="00591798"/>
    <w:rsid w:val="00595276"/>
    <w:rsid w:val="0059644B"/>
    <w:rsid w:val="0059712D"/>
    <w:rsid w:val="005A1180"/>
    <w:rsid w:val="005A3A08"/>
    <w:rsid w:val="005A64C7"/>
    <w:rsid w:val="005A6782"/>
    <w:rsid w:val="005B147F"/>
    <w:rsid w:val="005B53E8"/>
    <w:rsid w:val="005B6654"/>
    <w:rsid w:val="005C7F57"/>
    <w:rsid w:val="005D0383"/>
    <w:rsid w:val="005D7032"/>
    <w:rsid w:val="005E0707"/>
    <w:rsid w:val="005E0BCA"/>
    <w:rsid w:val="005E1ED1"/>
    <w:rsid w:val="005E2E17"/>
    <w:rsid w:val="005E3E9E"/>
    <w:rsid w:val="005E7ACC"/>
    <w:rsid w:val="005F2273"/>
    <w:rsid w:val="005F428B"/>
    <w:rsid w:val="005F487A"/>
    <w:rsid w:val="005F4E23"/>
    <w:rsid w:val="005F795C"/>
    <w:rsid w:val="0060503E"/>
    <w:rsid w:val="006058D8"/>
    <w:rsid w:val="006063D3"/>
    <w:rsid w:val="00607639"/>
    <w:rsid w:val="006129E9"/>
    <w:rsid w:val="006156DC"/>
    <w:rsid w:val="00615F97"/>
    <w:rsid w:val="006161E0"/>
    <w:rsid w:val="00617C24"/>
    <w:rsid w:val="006209D8"/>
    <w:rsid w:val="00622C3C"/>
    <w:rsid w:val="006243FA"/>
    <w:rsid w:val="006270EC"/>
    <w:rsid w:val="00627303"/>
    <w:rsid w:val="00631E35"/>
    <w:rsid w:val="00633FF3"/>
    <w:rsid w:val="00636621"/>
    <w:rsid w:val="00637FD5"/>
    <w:rsid w:val="00640A2D"/>
    <w:rsid w:val="00642BE3"/>
    <w:rsid w:val="00650DC9"/>
    <w:rsid w:val="006519F0"/>
    <w:rsid w:val="006533D2"/>
    <w:rsid w:val="006542E5"/>
    <w:rsid w:val="006602C0"/>
    <w:rsid w:val="006616FD"/>
    <w:rsid w:val="00662FF0"/>
    <w:rsid w:val="00663DEA"/>
    <w:rsid w:val="00664BE1"/>
    <w:rsid w:val="006838AC"/>
    <w:rsid w:val="00690E2C"/>
    <w:rsid w:val="00691D56"/>
    <w:rsid w:val="00695FF6"/>
    <w:rsid w:val="006A2C40"/>
    <w:rsid w:val="006A627B"/>
    <w:rsid w:val="006B3183"/>
    <w:rsid w:val="006B738A"/>
    <w:rsid w:val="006C420A"/>
    <w:rsid w:val="006C6410"/>
    <w:rsid w:val="006C689D"/>
    <w:rsid w:val="006C7EDB"/>
    <w:rsid w:val="006D02A8"/>
    <w:rsid w:val="006D0390"/>
    <w:rsid w:val="006D0B20"/>
    <w:rsid w:val="006D2CC7"/>
    <w:rsid w:val="006D365D"/>
    <w:rsid w:val="006D4D7E"/>
    <w:rsid w:val="006E728B"/>
    <w:rsid w:val="006F1B6E"/>
    <w:rsid w:val="00700C10"/>
    <w:rsid w:val="00716421"/>
    <w:rsid w:val="007206C5"/>
    <w:rsid w:val="007219FD"/>
    <w:rsid w:val="00726A95"/>
    <w:rsid w:val="007315F1"/>
    <w:rsid w:val="0073348C"/>
    <w:rsid w:val="00737E3F"/>
    <w:rsid w:val="007414DC"/>
    <w:rsid w:val="00747DC0"/>
    <w:rsid w:val="00752984"/>
    <w:rsid w:val="00752F2C"/>
    <w:rsid w:val="0075390E"/>
    <w:rsid w:val="0075595E"/>
    <w:rsid w:val="00756625"/>
    <w:rsid w:val="007570BE"/>
    <w:rsid w:val="00757968"/>
    <w:rsid w:val="007619C9"/>
    <w:rsid w:val="0076519A"/>
    <w:rsid w:val="00767556"/>
    <w:rsid w:val="00771F0C"/>
    <w:rsid w:val="007730B1"/>
    <w:rsid w:val="007736BE"/>
    <w:rsid w:val="00776EFD"/>
    <w:rsid w:val="007846B4"/>
    <w:rsid w:val="007847AA"/>
    <w:rsid w:val="00791BAA"/>
    <w:rsid w:val="00791CB5"/>
    <w:rsid w:val="00792EFD"/>
    <w:rsid w:val="00793038"/>
    <w:rsid w:val="00793FC2"/>
    <w:rsid w:val="007A07AA"/>
    <w:rsid w:val="007A3033"/>
    <w:rsid w:val="007A483E"/>
    <w:rsid w:val="007A53F1"/>
    <w:rsid w:val="007A58DC"/>
    <w:rsid w:val="007B0B37"/>
    <w:rsid w:val="007B0BC4"/>
    <w:rsid w:val="007B28B8"/>
    <w:rsid w:val="007C08F3"/>
    <w:rsid w:val="007C0B9C"/>
    <w:rsid w:val="007C2EE0"/>
    <w:rsid w:val="007C4AF8"/>
    <w:rsid w:val="007D5257"/>
    <w:rsid w:val="007D630B"/>
    <w:rsid w:val="007D7384"/>
    <w:rsid w:val="007E32F3"/>
    <w:rsid w:val="007E3A89"/>
    <w:rsid w:val="007F4326"/>
    <w:rsid w:val="007F4BE5"/>
    <w:rsid w:val="007F5FEA"/>
    <w:rsid w:val="00814702"/>
    <w:rsid w:val="00814B64"/>
    <w:rsid w:val="00814D8D"/>
    <w:rsid w:val="008158DB"/>
    <w:rsid w:val="008229CE"/>
    <w:rsid w:val="00827922"/>
    <w:rsid w:val="008301FF"/>
    <w:rsid w:val="008311CE"/>
    <w:rsid w:val="0083155B"/>
    <w:rsid w:val="008325B3"/>
    <w:rsid w:val="00834FA2"/>
    <w:rsid w:val="0083538F"/>
    <w:rsid w:val="00841AE6"/>
    <w:rsid w:val="00844F87"/>
    <w:rsid w:val="008468C1"/>
    <w:rsid w:val="008520BF"/>
    <w:rsid w:val="00853A08"/>
    <w:rsid w:val="008574BC"/>
    <w:rsid w:val="00862829"/>
    <w:rsid w:val="00883161"/>
    <w:rsid w:val="00883E08"/>
    <w:rsid w:val="008859A0"/>
    <w:rsid w:val="00886B5D"/>
    <w:rsid w:val="00890190"/>
    <w:rsid w:val="00890A8E"/>
    <w:rsid w:val="00893274"/>
    <w:rsid w:val="00897D61"/>
    <w:rsid w:val="008A0318"/>
    <w:rsid w:val="008A2449"/>
    <w:rsid w:val="008A2CB1"/>
    <w:rsid w:val="008A2F19"/>
    <w:rsid w:val="008A40AC"/>
    <w:rsid w:val="008B1852"/>
    <w:rsid w:val="008B3151"/>
    <w:rsid w:val="008C0C53"/>
    <w:rsid w:val="008C4B76"/>
    <w:rsid w:val="008D1556"/>
    <w:rsid w:val="008D1790"/>
    <w:rsid w:val="008D2D0A"/>
    <w:rsid w:val="008D4786"/>
    <w:rsid w:val="008E32E0"/>
    <w:rsid w:val="008E48B9"/>
    <w:rsid w:val="008E5063"/>
    <w:rsid w:val="008F207C"/>
    <w:rsid w:val="008F70E8"/>
    <w:rsid w:val="00901546"/>
    <w:rsid w:val="0090293A"/>
    <w:rsid w:val="00904643"/>
    <w:rsid w:val="00905474"/>
    <w:rsid w:val="0090669A"/>
    <w:rsid w:val="0090669E"/>
    <w:rsid w:val="0090773B"/>
    <w:rsid w:val="0091079A"/>
    <w:rsid w:val="00915AE7"/>
    <w:rsid w:val="00917BB6"/>
    <w:rsid w:val="0092088E"/>
    <w:rsid w:val="00924B90"/>
    <w:rsid w:val="00930CA2"/>
    <w:rsid w:val="0093130C"/>
    <w:rsid w:val="0093339C"/>
    <w:rsid w:val="0094055B"/>
    <w:rsid w:val="009415E8"/>
    <w:rsid w:val="00944D52"/>
    <w:rsid w:val="00945CF4"/>
    <w:rsid w:val="009511D1"/>
    <w:rsid w:val="009527F5"/>
    <w:rsid w:val="00952810"/>
    <w:rsid w:val="009533F3"/>
    <w:rsid w:val="00955FD6"/>
    <w:rsid w:val="0095640C"/>
    <w:rsid w:val="009626BA"/>
    <w:rsid w:val="009628A0"/>
    <w:rsid w:val="0096611B"/>
    <w:rsid w:val="00971C30"/>
    <w:rsid w:val="0097390D"/>
    <w:rsid w:val="0098596B"/>
    <w:rsid w:val="00991017"/>
    <w:rsid w:val="009910D6"/>
    <w:rsid w:val="009939CA"/>
    <w:rsid w:val="009A0C1A"/>
    <w:rsid w:val="009A5255"/>
    <w:rsid w:val="009B38AF"/>
    <w:rsid w:val="009B593A"/>
    <w:rsid w:val="009B5F5D"/>
    <w:rsid w:val="009C0783"/>
    <w:rsid w:val="009C0B3B"/>
    <w:rsid w:val="009C28E1"/>
    <w:rsid w:val="009C29BC"/>
    <w:rsid w:val="009C322F"/>
    <w:rsid w:val="009C6825"/>
    <w:rsid w:val="009D35A2"/>
    <w:rsid w:val="009D450B"/>
    <w:rsid w:val="009D5C3E"/>
    <w:rsid w:val="009D6CD3"/>
    <w:rsid w:val="009E33B0"/>
    <w:rsid w:val="009F4708"/>
    <w:rsid w:val="009F688D"/>
    <w:rsid w:val="009F6C4D"/>
    <w:rsid w:val="00A005C6"/>
    <w:rsid w:val="00A059D7"/>
    <w:rsid w:val="00A10877"/>
    <w:rsid w:val="00A14856"/>
    <w:rsid w:val="00A1516B"/>
    <w:rsid w:val="00A15C7E"/>
    <w:rsid w:val="00A16DE0"/>
    <w:rsid w:val="00A21ECC"/>
    <w:rsid w:val="00A22410"/>
    <w:rsid w:val="00A236B1"/>
    <w:rsid w:val="00A35629"/>
    <w:rsid w:val="00A357D0"/>
    <w:rsid w:val="00A371D0"/>
    <w:rsid w:val="00A376A4"/>
    <w:rsid w:val="00A44623"/>
    <w:rsid w:val="00A5628A"/>
    <w:rsid w:val="00A566CC"/>
    <w:rsid w:val="00A63DFE"/>
    <w:rsid w:val="00A66980"/>
    <w:rsid w:val="00A66A1C"/>
    <w:rsid w:val="00A70048"/>
    <w:rsid w:val="00A7523E"/>
    <w:rsid w:val="00A7537D"/>
    <w:rsid w:val="00A75F46"/>
    <w:rsid w:val="00A77F26"/>
    <w:rsid w:val="00A8128A"/>
    <w:rsid w:val="00A82691"/>
    <w:rsid w:val="00A876AD"/>
    <w:rsid w:val="00AA0404"/>
    <w:rsid w:val="00AA4719"/>
    <w:rsid w:val="00AB0B77"/>
    <w:rsid w:val="00AB348A"/>
    <w:rsid w:val="00AC2966"/>
    <w:rsid w:val="00AC2B57"/>
    <w:rsid w:val="00AC3470"/>
    <w:rsid w:val="00AC77C2"/>
    <w:rsid w:val="00AD18A8"/>
    <w:rsid w:val="00AD272F"/>
    <w:rsid w:val="00AD5F9A"/>
    <w:rsid w:val="00AD6668"/>
    <w:rsid w:val="00AD6CAB"/>
    <w:rsid w:val="00AD7E11"/>
    <w:rsid w:val="00AE4930"/>
    <w:rsid w:val="00AE6CC8"/>
    <w:rsid w:val="00AF180B"/>
    <w:rsid w:val="00AF1B6D"/>
    <w:rsid w:val="00AF4EC5"/>
    <w:rsid w:val="00B02EB7"/>
    <w:rsid w:val="00B04493"/>
    <w:rsid w:val="00B04AC5"/>
    <w:rsid w:val="00B0690C"/>
    <w:rsid w:val="00B1229E"/>
    <w:rsid w:val="00B13B15"/>
    <w:rsid w:val="00B140D1"/>
    <w:rsid w:val="00B14317"/>
    <w:rsid w:val="00B147FD"/>
    <w:rsid w:val="00B154E4"/>
    <w:rsid w:val="00B225C9"/>
    <w:rsid w:val="00B23930"/>
    <w:rsid w:val="00B2653C"/>
    <w:rsid w:val="00B26938"/>
    <w:rsid w:val="00B30C52"/>
    <w:rsid w:val="00B328C1"/>
    <w:rsid w:val="00B33AB7"/>
    <w:rsid w:val="00B34E49"/>
    <w:rsid w:val="00B36174"/>
    <w:rsid w:val="00B37AF7"/>
    <w:rsid w:val="00B40ADE"/>
    <w:rsid w:val="00B41821"/>
    <w:rsid w:val="00B42213"/>
    <w:rsid w:val="00B45087"/>
    <w:rsid w:val="00B45B0D"/>
    <w:rsid w:val="00B51A58"/>
    <w:rsid w:val="00B56330"/>
    <w:rsid w:val="00B640FA"/>
    <w:rsid w:val="00B65EA7"/>
    <w:rsid w:val="00B71466"/>
    <w:rsid w:val="00B7180B"/>
    <w:rsid w:val="00B7219C"/>
    <w:rsid w:val="00B76DBC"/>
    <w:rsid w:val="00B81E93"/>
    <w:rsid w:val="00B82799"/>
    <w:rsid w:val="00B87E63"/>
    <w:rsid w:val="00B90782"/>
    <w:rsid w:val="00BA464D"/>
    <w:rsid w:val="00BA48A3"/>
    <w:rsid w:val="00BA625A"/>
    <w:rsid w:val="00BA64F7"/>
    <w:rsid w:val="00BA7582"/>
    <w:rsid w:val="00BB1543"/>
    <w:rsid w:val="00BC1873"/>
    <w:rsid w:val="00BD3CBB"/>
    <w:rsid w:val="00BE257C"/>
    <w:rsid w:val="00BE35F6"/>
    <w:rsid w:val="00BE5079"/>
    <w:rsid w:val="00C0629B"/>
    <w:rsid w:val="00C106D3"/>
    <w:rsid w:val="00C1193B"/>
    <w:rsid w:val="00C13558"/>
    <w:rsid w:val="00C15842"/>
    <w:rsid w:val="00C15C4B"/>
    <w:rsid w:val="00C272C5"/>
    <w:rsid w:val="00C33109"/>
    <w:rsid w:val="00C4385B"/>
    <w:rsid w:val="00C45D27"/>
    <w:rsid w:val="00C51288"/>
    <w:rsid w:val="00C566E6"/>
    <w:rsid w:val="00C62BE8"/>
    <w:rsid w:val="00C64A38"/>
    <w:rsid w:val="00C6711C"/>
    <w:rsid w:val="00C67328"/>
    <w:rsid w:val="00C75B39"/>
    <w:rsid w:val="00C775EE"/>
    <w:rsid w:val="00C77CCF"/>
    <w:rsid w:val="00C82510"/>
    <w:rsid w:val="00C8380A"/>
    <w:rsid w:val="00C85A6B"/>
    <w:rsid w:val="00C8776C"/>
    <w:rsid w:val="00C9103E"/>
    <w:rsid w:val="00C94BC8"/>
    <w:rsid w:val="00CA46B5"/>
    <w:rsid w:val="00CB0C79"/>
    <w:rsid w:val="00CB3301"/>
    <w:rsid w:val="00CB72B0"/>
    <w:rsid w:val="00CB752A"/>
    <w:rsid w:val="00CB7CFF"/>
    <w:rsid w:val="00CC3A8B"/>
    <w:rsid w:val="00CC4027"/>
    <w:rsid w:val="00CD2FC4"/>
    <w:rsid w:val="00CD4598"/>
    <w:rsid w:val="00CD66A8"/>
    <w:rsid w:val="00CD764F"/>
    <w:rsid w:val="00CE16B9"/>
    <w:rsid w:val="00CE1E6B"/>
    <w:rsid w:val="00CF25DF"/>
    <w:rsid w:val="00D00099"/>
    <w:rsid w:val="00D03608"/>
    <w:rsid w:val="00D04723"/>
    <w:rsid w:val="00D049C2"/>
    <w:rsid w:val="00D05092"/>
    <w:rsid w:val="00D133C5"/>
    <w:rsid w:val="00D13511"/>
    <w:rsid w:val="00D13CB1"/>
    <w:rsid w:val="00D16E6A"/>
    <w:rsid w:val="00D20261"/>
    <w:rsid w:val="00D216F9"/>
    <w:rsid w:val="00D24825"/>
    <w:rsid w:val="00D27287"/>
    <w:rsid w:val="00D318CF"/>
    <w:rsid w:val="00D35053"/>
    <w:rsid w:val="00D370B7"/>
    <w:rsid w:val="00D3779D"/>
    <w:rsid w:val="00D37EC7"/>
    <w:rsid w:val="00D40BD1"/>
    <w:rsid w:val="00D43111"/>
    <w:rsid w:val="00D45B9D"/>
    <w:rsid w:val="00D470D0"/>
    <w:rsid w:val="00D55F7E"/>
    <w:rsid w:val="00D56FE7"/>
    <w:rsid w:val="00D5769D"/>
    <w:rsid w:val="00D61696"/>
    <w:rsid w:val="00D621B3"/>
    <w:rsid w:val="00D62F9B"/>
    <w:rsid w:val="00D6760C"/>
    <w:rsid w:val="00D67A74"/>
    <w:rsid w:val="00D714E4"/>
    <w:rsid w:val="00D80729"/>
    <w:rsid w:val="00D80A50"/>
    <w:rsid w:val="00D80A53"/>
    <w:rsid w:val="00D919E6"/>
    <w:rsid w:val="00D92823"/>
    <w:rsid w:val="00D9451B"/>
    <w:rsid w:val="00D96046"/>
    <w:rsid w:val="00D97D1F"/>
    <w:rsid w:val="00DA00E4"/>
    <w:rsid w:val="00DA38E9"/>
    <w:rsid w:val="00DA4F33"/>
    <w:rsid w:val="00DA5FE0"/>
    <w:rsid w:val="00DA6A00"/>
    <w:rsid w:val="00DA7D98"/>
    <w:rsid w:val="00DB1FAD"/>
    <w:rsid w:val="00DC1150"/>
    <w:rsid w:val="00DC7715"/>
    <w:rsid w:val="00DD447D"/>
    <w:rsid w:val="00DD530B"/>
    <w:rsid w:val="00DE0B1C"/>
    <w:rsid w:val="00DE17F1"/>
    <w:rsid w:val="00DE194E"/>
    <w:rsid w:val="00DE546B"/>
    <w:rsid w:val="00DE7643"/>
    <w:rsid w:val="00DF05CD"/>
    <w:rsid w:val="00DF3CFA"/>
    <w:rsid w:val="00DF4718"/>
    <w:rsid w:val="00DF58C8"/>
    <w:rsid w:val="00DF691D"/>
    <w:rsid w:val="00E013DF"/>
    <w:rsid w:val="00E026DB"/>
    <w:rsid w:val="00E033E0"/>
    <w:rsid w:val="00E05345"/>
    <w:rsid w:val="00E05A63"/>
    <w:rsid w:val="00E125D0"/>
    <w:rsid w:val="00E12ABA"/>
    <w:rsid w:val="00E160A8"/>
    <w:rsid w:val="00E16446"/>
    <w:rsid w:val="00E241D2"/>
    <w:rsid w:val="00E26D4D"/>
    <w:rsid w:val="00E313E1"/>
    <w:rsid w:val="00E3359B"/>
    <w:rsid w:val="00E43D01"/>
    <w:rsid w:val="00E450E7"/>
    <w:rsid w:val="00E45598"/>
    <w:rsid w:val="00E45A8C"/>
    <w:rsid w:val="00E51401"/>
    <w:rsid w:val="00E51F8A"/>
    <w:rsid w:val="00E54D13"/>
    <w:rsid w:val="00E54FB7"/>
    <w:rsid w:val="00E579B5"/>
    <w:rsid w:val="00E602D8"/>
    <w:rsid w:val="00E605C2"/>
    <w:rsid w:val="00E6172C"/>
    <w:rsid w:val="00E7604A"/>
    <w:rsid w:val="00E7666D"/>
    <w:rsid w:val="00E84200"/>
    <w:rsid w:val="00E85B1E"/>
    <w:rsid w:val="00E863FB"/>
    <w:rsid w:val="00E97F9E"/>
    <w:rsid w:val="00EA2EFD"/>
    <w:rsid w:val="00EA30D6"/>
    <w:rsid w:val="00EA6E3F"/>
    <w:rsid w:val="00EC1C6A"/>
    <w:rsid w:val="00EC280B"/>
    <w:rsid w:val="00EC5D67"/>
    <w:rsid w:val="00ED04D7"/>
    <w:rsid w:val="00ED6236"/>
    <w:rsid w:val="00ED62DA"/>
    <w:rsid w:val="00EE06E9"/>
    <w:rsid w:val="00EE41B6"/>
    <w:rsid w:val="00EE5B3B"/>
    <w:rsid w:val="00EF0A40"/>
    <w:rsid w:val="00EF3891"/>
    <w:rsid w:val="00EF4BCE"/>
    <w:rsid w:val="00EF5B08"/>
    <w:rsid w:val="00EF6E2B"/>
    <w:rsid w:val="00F01FE8"/>
    <w:rsid w:val="00F03A9C"/>
    <w:rsid w:val="00F06B6F"/>
    <w:rsid w:val="00F076BF"/>
    <w:rsid w:val="00F07FF2"/>
    <w:rsid w:val="00F102A3"/>
    <w:rsid w:val="00F13DA1"/>
    <w:rsid w:val="00F14BA9"/>
    <w:rsid w:val="00F150E4"/>
    <w:rsid w:val="00F15243"/>
    <w:rsid w:val="00F17D37"/>
    <w:rsid w:val="00F202E9"/>
    <w:rsid w:val="00F27333"/>
    <w:rsid w:val="00F30D83"/>
    <w:rsid w:val="00F371B6"/>
    <w:rsid w:val="00F44740"/>
    <w:rsid w:val="00F518BB"/>
    <w:rsid w:val="00F51C2F"/>
    <w:rsid w:val="00F52FB3"/>
    <w:rsid w:val="00F530C7"/>
    <w:rsid w:val="00F56222"/>
    <w:rsid w:val="00F56824"/>
    <w:rsid w:val="00F60897"/>
    <w:rsid w:val="00F67637"/>
    <w:rsid w:val="00F70B8B"/>
    <w:rsid w:val="00F80112"/>
    <w:rsid w:val="00F869D2"/>
    <w:rsid w:val="00F870A3"/>
    <w:rsid w:val="00F9323F"/>
    <w:rsid w:val="00F9405B"/>
    <w:rsid w:val="00F94646"/>
    <w:rsid w:val="00FA2DE9"/>
    <w:rsid w:val="00FA2DF4"/>
    <w:rsid w:val="00FA4CA1"/>
    <w:rsid w:val="00FA618A"/>
    <w:rsid w:val="00FB4C54"/>
    <w:rsid w:val="00FB52D8"/>
    <w:rsid w:val="00FB784C"/>
    <w:rsid w:val="00FC0131"/>
    <w:rsid w:val="00FC0CDD"/>
    <w:rsid w:val="00FC0E4E"/>
    <w:rsid w:val="00FC172C"/>
    <w:rsid w:val="00FC630A"/>
    <w:rsid w:val="00FD214B"/>
    <w:rsid w:val="00FD3705"/>
    <w:rsid w:val="00FD68F4"/>
    <w:rsid w:val="00FE1335"/>
    <w:rsid w:val="00FE2EB4"/>
    <w:rsid w:val="00FE4217"/>
    <w:rsid w:val="00FE4361"/>
    <w:rsid w:val="00FE57B9"/>
    <w:rsid w:val="00FE5B21"/>
    <w:rsid w:val="00FE7154"/>
    <w:rsid w:val="00FF213F"/>
    <w:rsid w:val="00FF22CA"/>
    <w:rsid w:val="00FF3570"/>
    <w:rsid w:val="01097388"/>
    <w:rsid w:val="01856DF0"/>
    <w:rsid w:val="018706AB"/>
    <w:rsid w:val="019D465B"/>
    <w:rsid w:val="01AC0BF5"/>
    <w:rsid w:val="01B30A58"/>
    <w:rsid w:val="01B9352B"/>
    <w:rsid w:val="01C10923"/>
    <w:rsid w:val="01EB023F"/>
    <w:rsid w:val="01F01E93"/>
    <w:rsid w:val="01F05DC9"/>
    <w:rsid w:val="01FA1E53"/>
    <w:rsid w:val="020361D3"/>
    <w:rsid w:val="02114B7E"/>
    <w:rsid w:val="021563DB"/>
    <w:rsid w:val="022A1A6E"/>
    <w:rsid w:val="023B634F"/>
    <w:rsid w:val="02590B1A"/>
    <w:rsid w:val="0264296D"/>
    <w:rsid w:val="026F395E"/>
    <w:rsid w:val="028B576D"/>
    <w:rsid w:val="028C225F"/>
    <w:rsid w:val="028F517E"/>
    <w:rsid w:val="0294249A"/>
    <w:rsid w:val="02E6188F"/>
    <w:rsid w:val="02FB7A4B"/>
    <w:rsid w:val="02FC6720"/>
    <w:rsid w:val="031A6FEB"/>
    <w:rsid w:val="033975E8"/>
    <w:rsid w:val="03432894"/>
    <w:rsid w:val="03462950"/>
    <w:rsid w:val="03641AEA"/>
    <w:rsid w:val="038D0373"/>
    <w:rsid w:val="03B70D09"/>
    <w:rsid w:val="03BC67C0"/>
    <w:rsid w:val="03DC52A7"/>
    <w:rsid w:val="03F6711D"/>
    <w:rsid w:val="04287F7B"/>
    <w:rsid w:val="043A712D"/>
    <w:rsid w:val="044A01F3"/>
    <w:rsid w:val="04503F69"/>
    <w:rsid w:val="047E0160"/>
    <w:rsid w:val="04BC228F"/>
    <w:rsid w:val="04D34B4D"/>
    <w:rsid w:val="04D64946"/>
    <w:rsid w:val="04E06926"/>
    <w:rsid w:val="04E22BD6"/>
    <w:rsid w:val="052221C7"/>
    <w:rsid w:val="05483A23"/>
    <w:rsid w:val="055316E2"/>
    <w:rsid w:val="05571060"/>
    <w:rsid w:val="057A1CD7"/>
    <w:rsid w:val="05937FEC"/>
    <w:rsid w:val="05BA413F"/>
    <w:rsid w:val="05D82AF9"/>
    <w:rsid w:val="05F653A5"/>
    <w:rsid w:val="05FA14CA"/>
    <w:rsid w:val="05FC65B8"/>
    <w:rsid w:val="064E5C1F"/>
    <w:rsid w:val="066B0AD8"/>
    <w:rsid w:val="06810B4B"/>
    <w:rsid w:val="0695335C"/>
    <w:rsid w:val="0698488A"/>
    <w:rsid w:val="069B59DF"/>
    <w:rsid w:val="069B70D8"/>
    <w:rsid w:val="06D7741D"/>
    <w:rsid w:val="07082EDE"/>
    <w:rsid w:val="0714208C"/>
    <w:rsid w:val="07186438"/>
    <w:rsid w:val="074F479F"/>
    <w:rsid w:val="075829CB"/>
    <w:rsid w:val="07751F3C"/>
    <w:rsid w:val="078A7344"/>
    <w:rsid w:val="07904B4B"/>
    <w:rsid w:val="07A43B75"/>
    <w:rsid w:val="07E73295"/>
    <w:rsid w:val="07FF1A82"/>
    <w:rsid w:val="080B3B60"/>
    <w:rsid w:val="080C184D"/>
    <w:rsid w:val="080E6475"/>
    <w:rsid w:val="08336FCA"/>
    <w:rsid w:val="083F57E4"/>
    <w:rsid w:val="086A259F"/>
    <w:rsid w:val="086F728F"/>
    <w:rsid w:val="08921E50"/>
    <w:rsid w:val="0898209B"/>
    <w:rsid w:val="08C130F7"/>
    <w:rsid w:val="08E23251"/>
    <w:rsid w:val="08E2345A"/>
    <w:rsid w:val="08E30AF8"/>
    <w:rsid w:val="091E1E02"/>
    <w:rsid w:val="093E3109"/>
    <w:rsid w:val="09AA4F23"/>
    <w:rsid w:val="09B8774B"/>
    <w:rsid w:val="09D537CB"/>
    <w:rsid w:val="0A055E9E"/>
    <w:rsid w:val="0A46032B"/>
    <w:rsid w:val="0A4C7BC6"/>
    <w:rsid w:val="0A55423A"/>
    <w:rsid w:val="0A577C19"/>
    <w:rsid w:val="0A9C4467"/>
    <w:rsid w:val="0A9D251A"/>
    <w:rsid w:val="0AA93629"/>
    <w:rsid w:val="0AB40645"/>
    <w:rsid w:val="0AB71E2C"/>
    <w:rsid w:val="0B172636"/>
    <w:rsid w:val="0B2A1A6F"/>
    <w:rsid w:val="0B306E61"/>
    <w:rsid w:val="0B550233"/>
    <w:rsid w:val="0B564945"/>
    <w:rsid w:val="0B62024C"/>
    <w:rsid w:val="0BBC7BF3"/>
    <w:rsid w:val="0BCE4C57"/>
    <w:rsid w:val="0BEE1671"/>
    <w:rsid w:val="0C2E63B4"/>
    <w:rsid w:val="0C3551CF"/>
    <w:rsid w:val="0C553ECC"/>
    <w:rsid w:val="0C7338EC"/>
    <w:rsid w:val="0CDD173C"/>
    <w:rsid w:val="0CF75502"/>
    <w:rsid w:val="0D0617D9"/>
    <w:rsid w:val="0D676494"/>
    <w:rsid w:val="0D6D29A6"/>
    <w:rsid w:val="0D7D6946"/>
    <w:rsid w:val="0D7E65F3"/>
    <w:rsid w:val="0D7E75C6"/>
    <w:rsid w:val="0D834FBB"/>
    <w:rsid w:val="0D9F19E7"/>
    <w:rsid w:val="0DA87AE6"/>
    <w:rsid w:val="0DAB6D25"/>
    <w:rsid w:val="0DB710ED"/>
    <w:rsid w:val="0DB7756E"/>
    <w:rsid w:val="0DC70EF9"/>
    <w:rsid w:val="0DDB5D20"/>
    <w:rsid w:val="0E10204C"/>
    <w:rsid w:val="0E1127C2"/>
    <w:rsid w:val="0E203FAC"/>
    <w:rsid w:val="0E4812E3"/>
    <w:rsid w:val="0E5B7E83"/>
    <w:rsid w:val="0E713948"/>
    <w:rsid w:val="0E7877A9"/>
    <w:rsid w:val="0E7F4A12"/>
    <w:rsid w:val="0E82453F"/>
    <w:rsid w:val="0EA36B82"/>
    <w:rsid w:val="0EB5794D"/>
    <w:rsid w:val="0ED557B3"/>
    <w:rsid w:val="0F033B93"/>
    <w:rsid w:val="0F34244B"/>
    <w:rsid w:val="0F374EE4"/>
    <w:rsid w:val="0F3E0936"/>
    <w:rsid w:val="0F5C52F0"/>
    <w:rsid w:val="0F5F7CA1"/>
    <w:rsid w:val="0F6E31CF"/>
    <w:rsid w:val="0F6E5DEF"/>
    <w:rsid w:val="0F70513F"/>
    <w:rsid w:val="0F7E3DF6"/>
    <w:rsid w:val="0FAA6FF3"/>
    <w:rsid w:val="0FDD6884"/>
    <w:rsid w:val="0FEB540D"/>
    <w:rsid w:val="0FFA10F0"/>
    <w:rsid w:val="0FFF478D"/>
    <w:rsid w:val="100A0704"/>
    <w:rsid w:val="10445FEF"/>
    <w:rsid w:val="105015A8"/>
    <w:rsid w:val="1074681B"/>
    <w:rsid w:val="107809D3"/>
    <w:rsid w:val="10852468"/>
    <w:rsid w:val="10994160"/>
    <w:rsid w:val="10A87FEC"/>
    <w:rsid w:val="10D77D54"/>
    <w:rsid w:val="10D9751B"/>
    <w:rsid w:val="10F81785"/>
    <w:rsid w:val="111B13D5"/>
    <w:rsid w:val="11223158"/>
    <w:rsid w:val="112706A8"/>
    <w:rsid w:val="11325593"/>
    <w:rsid w:val="11394526"/>
    <w:rsid w:val="115228A0"/>
    <w:rsid w:val="11685C3E"/>
    <w:rsid w:val="117A0C8C"/>
    <w:rsid w:val="117A4864"/>
    <w:rsid w:val="11823342"/>
    <w:rsid w:val="11865EED"/>
    <w:rsid w:val="118816FE"/>
    <w:rsid w:val="118971D0"/>
    <w:rsid w:val="11A93E9E"/>
    <w:rsid w:val="11BA2319"/>
    <w:rsid w:val="11CB4D60"/>
    <w:rsid w:val="11CD4BD2"/>
    <w:rsid w:val="11EC590D"/>
    <w:rsid w:val="120A63CF"/>
    <w:rsid w:val="120F5179"/>
    <w:rsid w:val="1230636E"/>
    <w:rsid w:val="1245395D"/>
    <w:rsid w:val="12493E49"/>
    <w:rsid w:val="124F4CB8"/>
    <w:rsid w:val="125A058D"/>
    <w:rsid w:val="12B6525A"/>
    <w:rsid w:val="12D93AE7"/>
    <w:rsid w:val="133E0C92"/>
    <w:rsid w:val="134C6DE1"/>
    <w:rsid w:val="1366092A"/>
    <w:rsid w:val="137641A2"/>
    <w:rsid w:val="137B18CF"/>
    <w:rsid w:val="137E56F7"/>
    <w:rsid w:val="138817BE"/>
    <w:rsid w:val="143A3E61"/>
    <w:rsid w:val="14605859"/>
    <w:rsid w:val="14691695"/>
    <w:rsid w:val="147700C2"/>
    <w:rsid w:val="14A84616"/>
    <w:rsid w:val="14B75736"/>
    <w:rsid w:val="14C75FFC"/>
    <w:rsid w:val="14F414ED"/>
    <w:rsid w:val="14FF3CD5"/>
    <w:rsid w:val="15330BF7"/>
    <w:rsid w:val="153743BF"/>
    <w:rsid w:val="15557B44"/>
    <w:rsid w:val="155C7065"/>
    <w:rsid w:val="15654EE4"/>
    <w:rsid w:val="157B3F15"/>
    <w:rsid w:val="158B6615"/>
    <w:rsid w:val="15936767"/>
    <w:rsid w:val="15A1639E"/>
    <w:rsid w:val="15B234F7"/>
    <w:rsid w:val="15B3464A"/>
    <w:rsid w:val="15C847B4"/>
    <w:rsid w:val="15CE5C53"/>
    <w:rsid w:val="15D67EBB"/>
    <w:rsid w:val="15D8602E"/>
    <w:rsid w:val="15EF298E"/>
    <w:rsid w:val="15F0796D"/>
    <w:rsid w:val="160546D7"/>
    <w:rsid w:val="16074276"/>
    <w:rsid w:val="16376E49"/>
    <w:rsid w:val="165446D3"/>
    <w:rsid w:val="166554E1"/>
    <w:rsid w:val="16783D5D"/>
    <w:rsid w:val="16A53EEC"/>
    <w:rsid w:val="16AA481C"/>
    <w:rsid w:val="16AF6823"/>
    <w:rsid w:val="16C45C7A"/>
    <w:rsid w:val="16D01F75"/>
    <w:rsid w:val="16FD428E"/>
    <w:rsid w:val="170007D2"/>
    <w:rsid w:val="172A55DE"/>
    <w:rsid w:val="17311ECB"/>
    <w:rsid w:val="17486093"/>
    <w:rsid w:val="175362CB"/>
    <w:rsid w:val="176700E1"/>
    <w:rsid w:val="17722DE8"/>
    <w:rsid w:val="178F7F39"/>
    <w:rsid w:val="17CE0AD1"/>
    <w:rsid w:val="181113F7"/>
    <w:rsid w:val="182045AD"/>
    <w:rsid w:val="18273BB6"/>
    <w:rsid w:val="18356FC5"/>
    <w:rsid w:val="18A7216C"/>
    <w:rsid w:val="18B85097"/>
    <w:rsid w:val="18D64D13"/>
    <w:rsid w:val="194214D2"/>
    <w:rsid w:val="195402A2"/>
    <w:rsid w:val="19566A86"/>
    <w:rsid w:val="19647D45"/>
    <w:rsid w:val="196C7F0B"/>
    <w:rsid w:val="197C5EBD"/>
    <w:rsid w:val="198B761B"/>
    <w:rsid w:val="1991244F"/>
    <w:rsid w:val="19942C34"/>
    <w:rsid w:val="19A14D24"/>
    <w:rsid w:val="1A0B0599"/>
    <w:rsid w:val="1A1648C3"/>
    <w:rsid w:val="1A246745"/>
    <w:rsid w:val="1A597DDB"/>
    <w:rsid w:val="1A615CC5"/>
    <w:rsid w:val="1A6E3886"/>
    <w:rsid w:val="1A786801"/>
    <w:rsid w:val="1A791CA2"/>
    <w:rsid w:val="1AB05F2A"/>
    <w:rsid w:val="1AF84B78"/>
    <w:rsid w:val="1B1E5F99"/>
    <w:rsid w:val="1B26637E"/>
    <w:rsid w:val="1B2810E6"/>
    <w:rsid w:val="1B3A7D20"/>
    <w:rsid w:val="1B6377B2"/>
    <w:rsid w:val="1B76362E"/>
    <w:rsid w:val="1BAA0DB9"/>
    <w:rsid w:val="1BB43413"/>
    <w:rsid w:val="1BD55EE3"/>
    <w:rsid w:val="1BDC0AE6"/>
    <w:rsid w:val="1C002DCD"/>
    <w:rsid w:val="1C106D3D"/>
    <w:rsid w:val="1C1F381F"/>
    <w:rsid w:val="1C2743F5"/>
    <w:rsid w:val="1C293069"/>
    <w:rsid w:val="1C632C15"/>
    <w:rsid w:val="1C7145D4"/>
    <w:rsid w:val="1C791313"/>
    <w:rsid w:val="1C884440"/>
    <w:rsid w:val="1C980C9E"/>
    <w:rsid w:val="1CAE0B41"/>
    <w:rsid w:val="1CE02684"/>
    <w:rsid w:val="1D057625"/>
    <w:rsid w:val="1D221DE9"/>
    <w:rsid w:val="1D3D3380"/>
    <w:rsid w:val="1D50557F"/>
    <w:rsid w:val="1D756D38"/>
    <w:rsid w:val="1D7E77A9"/>
    <w:rsid w:val="1DAC5804"/>
    <w:rsid w:val="1DC12A7C"/>
    <w:rsid w:val="1DD30D39"/>
    <w:rsid w:val="1E1D10D3"/>
    <w:rsid w:val="1E293727"/>
    <w:rsid w:val="1E334BDA"/>
    <w:rsid w:val="1E3A1F30"/>
    <w:rsid w:val="1E3E6208"/>
    <w:rsid w:val="1E603BFD"/>
    <w:rsid w:val="1E6122D3"/>
    <w:rsid w:val="1E645854"/>
    <w:rsid w:val="1E6A0D90"/>
    <w:rsid w:val="1E6D41DB"/>
    <w:rsid w:val="1E733A38"/>
    <w:rsid w:val="1E8D7EDB"/>
    <w:rsid w:val="1EC57C21"/>
    <w:rsid w:val="1ED05972"/>
    <w:rsid w:val="1EEA235C"/>
    <w:rsid w:val="1EF34A14"/>
    <w:rsid w:val="1EFF70FF"/>
    <w:rsid w:val="1F010FD8"/>
    <w:rsid w:val="1F196AF2"/>
    <w:rsid w:val="1F4F24C1"/>
    <w:rsid w:val="1F960135"/>
    <w:rsid w:val="1FA80666"/>
    <w:rsid w:val="1FAA32FB"/>
    <w:rsid w:val="1FAE18B4"/>
    <w:rsid w:val="1FDB4F06"/>
    <w:rsid w:val="1FF65E8B"/>
    <w:rsid w:val="20031AAB"/>
    <w:rsid w:val="20611C4F"/>
    <w:rsid w:val="206F149B"/>
    <w:rsid w:val="207A1B0B"/>
    <w:rsid w:val="207E3551"/>
    <w:rsid w:val="20844BF5"/>
    <w:rsid w:val="20844D01"/>
    <w:rsid w:val="209A2C60"/>
    <w:rsid w:val="20A63C70"/>
    <w:rsid w:val="20A845EC"/>
    <w:rsid w:val="20CF03B9"/>
    <w:rsid w:val="20F844AC"/>
    <w:rsid w:val="20F95710"/>
    <w:rsid w:val="20FE48E7"/>
    <w:rsid w:val="21150DA2"/>
    <w:rsid w:val="218C1479"/>
    <w:rsid w:val="218E5BB2"/>
    <w:rsid w:val="21A177E3"/>
    <w:rsid w:val="21AE3370"/>
    <w:rsid w:val="21BA5181"/>
    <w:rsid w:val="21CD2A23"/>
    <w:rsid w:val="21E06B06"/>
    <w:rsid w:val="21F529D8"/>
    <w:rsid w:val="21FF7D68"/>
    <w:rsid w:val="220A1F48"/>
    <w:rsid w:val="221921DA"/>
    <w:rsid w:val="223662D3"/>
    <w:rsid w:val="22426CA6"/>
    <w:rsid w:val="224F7D72"/>
    <w:rsid w:val="227517A0"/>
    <w:rsid w:val="2281296E"/>
    <w:rsid w:val="229A19FF"/>
    <w:rsid w:val="22E03FD8"/>
    <w:rsid w:val="230F5558"/>
    <w:rsid w:val="232D1000"/>
    <w:rsid w:val="2340285F"/>
    <w:rsid w:val="239448C8"/>
    <w:rsid w:val="23B8785B"/>
    <w:rsid w:val="23CB1141"/>
    <w:rsid w:val="23D825A7"/>
    <w:rsid w:val="23E12D72"/>
    <w:rsid w:val="23F519A2"/>
    <w:rsid w:val="23FA5F61"/>
    <w:rsid w:val="23FB6A27"/>
    <w:rsid w:val="24051B3C"/>
    <w:rsid w:val="241103A5"/>
    <w:rsid w:val="242C4BEC"/>
    <w:rsid w:val="24506DCE"/>
    <w:rsid w:val="248F02B6"/>
    <w:rsid w:val="24981862"/>
    <w:rsid w:val="24A20AAC"/>
    <w:rsid w:val="24A44046"/>
    <w:rsid w:val="24A92C11"/>
    <w:rsid w:val="24C04BA2"/>
    <w:rsid w:val="24D86C4C"/>
    <w:rsid w:val="24DE5066"/>
    <w:rsid w:val="24FA575B"/>
    <w:rsid w:val="24FE32B2"/>
    <w:rsid w:val="250A6D4E"/>
    <w:rsid w:val="251331C3"/>
    <w:rsid w:val="251965CA"/>
    <w:rsid w:val="25335376"/>
    <w:rsid w:val="253F6E47"/>
    <w:rsid w:val="25417EFE"/>
    <w:rsid w:val="255E2828"/>
    <w:rsid w:val="25731E15"/>
    <w:rsid w:val="2576783C"/>
    <w:rsid w:val="257B0237"/>
    <w:rsid w:val="257F7A1D"/>
    <w:rsid w:val="259C447A"/>
    <w:rsid w:val="25A817C7"/>
    <w:rsid w:val="25B955A0"/>
    <w:rsid w:val="25BD7214"/>
    <w:rsid w:val="25C35F70"/>
    <w:rsid w:val="25D427B4"/>
    <w:rsid w:val="25DE4CC5"/>
    <w:rsid w:val="25E4778C"/>
    <w:rsid w:val="26104108"/>
    <w:rsid w:val="2622432B"/>
    <w:rsid w:val="26255AE3"/>
    <w:rsid w:val="26413C68"/>
    <w:rsid w:val="265B2057"/>
    <w:rsid w:val="268C2865"/>
    <w:rsid w:val="269A1DE6"/>
    <w:rsid w:val="269B6B60"/>
    <w:rsid w:val="26A607AD"/>
    <w:rsid w:val="26A64E78"/>
    <w:rsid w:val="26DB0B4E"/>
    <w:rsid w:val="26EC3741"/>
    <w:rsid w:val="26F96928"/>
    <w:rsid w:val="26FE288E"/>
    <w:rsid w:val="27180600"/>
    <w:rsid w:val="2734684D"/>
    <w:rsid w:val="27357639"/>
    <w:rsid w:val="274672C6"/>
    <w:rsid w:val="274A564B"/>
    <w:rsid w:val="27672698"/>
    <w:rsid w:val="27934DA9"/>
    <w:rsid w:val="27A35C59"/>
    <w:rsid w:val="27CA075E"/>
    <w:rsid w:val="27EB314C"/>
    <w:rsid w:val="28155750"/>
    <w:rsid w:val="281C752B"/>
    <w:rsid w:val="28340D6C"/>
    <w:rsid w:val="284D1210"/>
    <w:rsid w:val="28521CD6"/>
    <w:rsid w:val="288C6183"/>
    <w:rsid w:val="28935291"/>
    <w:rsid w:val="2896389E"/>
    <w:rsid w:val="28B622B3"/>
    <w:rsid w:val="28C57684"/>
    <w:rsid w:val="28CD2B2D"/>
    <w:rsid w:val="28D54F81"/>
    <w:rsid w:val="28EC0005"/>
    <w:rsid w:val="28ED0CC6"/>
    <w:rsid w:val="28ED1086"/>
    <w:rsid w:val="28F54CA8"/>
    <w:rsid w:val="28FA17D8"/>
    <w:rsid w:val="290B6111"/>
    <w:rsid w:val="2913164A"/>
    <w:rsid w:val="291D35AA"/>
    <w:rsid w:val="29267EB7"/>
    <w:rsid w:val="29452961"/>
    <w:rsid w:val="29705EAD"/>
    <w:rsid w:val="29AB6166"/>
    <w:rsid w:val="29B64211"/>
    <w:rsid w:val="29D9378C"/>
    <w:rsid w:val="2A09364C"/>
    <w:rsid w:val="2A2E666F"/>
    <w:rsid w:val="2A41553D"/>
    <w:rsid w:val="2A584E61"/>
    <w:rsid w:val="2A671788"/>
    <w:rsid w:val="2A6871B2"/>
    <w:rsid w:val="2A7B0C37"/>
    <w:rsid w:val="2AB61E48"/>
    <w:rsid w:val="2AEF46F4"/>
    <w:rsid w:val="2B1B46DE"/>
    <w:rsid w:val="2B313F0E"/>
    <w:rsid w:val="2B334D4D"/>
    <w:rsid w:val="2B4A3C69"/>
    <w:rsid w:val="2B4D2DAF"/>
    <w:rsid w:val="2B910041"/>
    <w:rsid w:val="2B946746"/>
    <w:rsid w:val="2BE05F24"/>
    <w:rsid w:val="2BEE6EFD"/>
    <w:rsid w:val="2BF42788"/>
    <w:rsid w:val="2C2E5F70"/>
    <w:rsid w:val="2C6E255F"/>
    <w:rsid w:val="2C756C79"/>
    <w:rsid w:val="2CAB725A"/>
    <w:rsid w:val="2CD07B04"/>
    <w:rsid w:val="2CD94616"/>
    <w:rsid w:val="2CF72287"/>
    <w:rsid w:val="2CF722E4"/>
    <w:rsid w:val="2CFA653C"/>
    <w:rsid w:val="2D2A7368"/>
    <w:rsid w:val="2D327AAD"/>
    <w:rsid w:val="2D331FE2"/>
    <w:rsid w:val="2D351179"/>
    <w:rsid w:val="2D625098"/>
    <w:rsid w:val="2D785B1B"/>
    <w:rsid w:val="2D9C068E"/>
    <w:rsid w:val="2D9D4363"/>
    <w:rsid w:val="2DB23FB3"/>
    <w:rsid w:val="2DCE6CBE"/>
    <w:rsid w:val="2DD066F8"/>
    <w:rsid w:val="2DD13970"/>
    <w:rsid w:val="2DF16739"/>
    <w:rsid w:val="2E10284A"/>
    <w:rsid w:val="2E145527"/>
    <w:rsid w:val="2E2823DB"/>
    <w:rsid w:val="2E4F142F"/>
    <w:rsid w:val="2E646A50"/>
    <w:rsid w:val="2EB46ADF"/>
    <w:rsid w:val="2EFC3FA5"/>
    <w:rsid w:val="2F286602"/>
    <w:rsid w:val="2F3B6C8E"/>
    <w:rsid w:val="2F550146"/>
    <w:rsid w:val="2F683E8F"/>
    <w:rsid w:val="2F923A90"/>
    <w:rsid w:val="2F971794"/>
    <w:rsid w:val="2F9951E9"/>
    <w:rsid w:val="2FBA4E7D"/>
    <w:rsid w:val="2FE61532"/>
    <w:rsid w:val="30053033"/>
    <w:rsid w:val="303C7FC6"/>
    <w:rsid w:val="304545CE"/>
    <w:rsid w:val="3059337F"/>
    <w:rsid w:val="305D2377"/>
    <w:rsid w:val="305D4E65"/>
    <w:rsid w:val="308636B8"/>
    <w:rsid w:val="309D4BA5"/>
    <w:rsid w:val="30C57C3B"/>
    <w:rsid w:val="30D154AA"/>
    <w:rsid w:val="30EF7847"/>
    <w:rsid w:val="30FB1CCA"/>
    <w:rsid w:val="311A173F"/>
    <w:rsid w:val="3130242F"/>
    <w:rsid w:val="313139CD"/>
    <w:rsid w:val="3135641B"/>
    <w:rsid w:val="314D362B"/>
    <w:rsid w:val="3158028A"/>
    <w:rsid w:val="316102D3"/>
    <w:rsid w:val="31652FD5"/>
    <w:rsid w:val="31886AEB"/>
    <w:rsid w:val="31CC55ED"/>
    <w:rsid w:val="32104509"/>
    <w:rsid w:val="32156998"/>
    <w:rsid w:val="322C2969"/>
    <w:rsid w:val="325B06A1"/>
    <w:rsid w:val="325D5441"/>
    <w:rsid w:val="329F072C"/>
    <w:rsid w:val="32DE6DED"/>
    <w:rsid w:val="32ED2DB2"/>
    <w:rsid w:val="333C085D"/>
    <w:rsid w:val="334D184B"/>
    <w:rsid w:val="336013F2"/>
    <w:rsid w:val="3367135C"/>
    <w:rsid w:val="336C0F5A"/>
    <w:rsid w:val="33792261"/>
    <w:rsid w:val="339C692F"/>
    <w:rsid w:val="33A158FE"/>
    <w:rsid w:val="33BE572C"/>
    <w:rsid w:val="33D047F3"/>
    <w:rsid w:val="33D63DD9"/>
    <w:rsid w:val="33DF7B4A"/>
    <w:rsid w:val="33E90F8E"/>
    <w:rsid w:val="340B739D"/>
    <w:rsid w:val="34200807"/>
    <w:rsid w:val="342D59F1"/>
    <w:rsid w:val="34306778"/>
    <w:rsid w:val="3473206A"/>
    <w:rsid w:val="349D559E"/>
    <w:rsid w:val="349F692B"/>
    <w:rsid w:val="34A73015"/>
    <w:rsid w:val="34AB7966"/>
    <w:rsid w:val="34D02C11"/>
    <w:rsid w:val="34D83EE7"/>
    <w:rsid w:val="34DC713F"/>
    <w:rsid w:val="34DE22C6"/>
    <w:rsid w:val="34E6697C"/>
    <w:rsid w:val="34F10583"/>
    <w:rsid w:val="3513134B"/>
    <w:rsid w:val="351E7D57"/>
    <w:rsid w:val="35426B0D"/>
    <w:rsid w:val="3549640A"/>
    <w:rsid w:val="354C4934"/>
    <w:rsid w:val="3562417E"/>
    <w:rsid w:val="358A1486"/>
    <w:rsid w:val="35A173FD"/>
    <w:rsid w:val="35B032BD"/>
    <w:rsid w:val="35DA7A99"/>
    <w:rsid w:val="36331B9E"/>
    <w:rsid w:val="365A67B9"/>
    <w:rsid w:val="36695A96"/>
    <w:rsid w:val="3692087D"/>
    <w:rsid w:val="36992A9D"/>
    <w:rsid w:val="36B73667"/>
    <w:rsid w:val="36FB337C"/>
    <w:rsid w:val="36FB40EC"/>
    <w:rsid w:val="36FF0049"/>
    <w:rsid w:val="370053BD"/>
    <w:rsid w:val="372646D5"/>
    <w:rsid w:val="37585E4F"/>
    <w:rsid w:val="37942CFC"/>
    <w:rsid w:val="37974511"/>
    <w:rsid w:val="379A2049"/>
    <w:rsid w:val="379C67F2"/>
    <w:rsid w:val="37A217BA"/>
    <w:rsid w:val="37BB23AF"/>
    <w:rsid w:val="37CB3AE1"/>
    <w:rsid w:val="37D848FD"/>
    <w:rsid w:val="37F138B9"/>
    <w:rsid w:val="3813707E"/>
    <w:rsid w:val="381E4B2C"/>
    <w:rsid w:val="38376959"/>
    <w:rsid w:val="385A1CDD"/>
    <w:rsid w:val="38706986"/>
    <w:rsid w:val="38A372FF"/>
    <w:rsid w:val="38B54B0D"/>
    <w:rsid w:val="38D32A0B"/>
    <w:rsid w:val="38DD14B0"/>
    <w:rsid w:val="38E10B19"/>
    <w:rsid w:val="38EE66E1"/>
    <w:rsid w:val="39024BF7"/>
    <w:rsid w:val="39140BAF"/>
    <w:rsid w:val="39451F6F"/>
    <w:rsid w:val="39660E1C"/>
    <w:rsid w:val="396F6BBF"/>
    <w:rsid w:val="3978047A"/>
    <w:rsid w:val="397917C6"/>
    <w:rsid w:val="399A693F"/>
    <w:rsid w:val="39A2426C"/>
    <w:rsid w:val="39DB4D99"/>
    <w:rsid w:val="39E97514"/>
    <w:rsid w:val="3A1A6FEA"/>
    <w:rsid w:val="3A65575D"/>
    <w:rsid w:val="3A813ED1"/>
    <w:rsid w:val="3AB839F5"/>
    <w:rsid w:val="3ADA164C"/>
    <w:rsid w:val="3AE11824"/>
    <w:rsid w:val="3AE6725D"/>
    <w:rsid w:val="3AE85862"/>
    <w:rsid w:val="3B0D07C2"/>
    <w:rsid w:val="3B4156DE"/>
    <w:rsid w:val="3B511D2F"/>
    <w:rsid w:val="3B5F36F8"/>
    <w:rsid w:val="3B600CC4"/>
    <w:rsid w:val="3B6325C3"/>
    <w:rsid w:val="3B73030A"/>
    <w:rsid w:val="3BA95531"/>
    <w:rsid w:val="3BBA4084"/>
    <w:rsid w:val="3BCA3426"/>
    <w:rsid w:val="3BD15AD2"/>
    <w:rsid w:val="3BF1576F"/>
    <w:rsid w:val="3BF50B18"/>
    <w:rsid w:val="3C080344"/>
    <w:rsid w:val="3C0E2B10"/>
    <w:rsid w:val="3C1D0CF7"/>
    <w:rsid w:val="3C2D6587"/>
    <w:rsid w:val="3C4C11A5"/>
    <w:rsid w:val="3C5073A7"/>
    <w:rsid w:val="3C793252"/>
    <w:rsid w:val="3C8443B4"/>
    <w:rsid w:val="3CAA5CCD"/>
    <w:rsid w:val="3CB95F28"/>
    <w:rsid w:val="3CD12166"/>
    <w:rsid w:val="3CE70308"/>
    <w:rsid w:val="3CED56CE"/>
    <w:rsid w:val="3CF7489E"/>
    <w:rsid w:val="3D0A418F"/>
    <w:rsid w:val="3D4702A9"/>
    <w:rsid w:val="3D6D58E4"/>
    <w:rsid w:val="3D837C96"/>
    <w:rsid w:val="3D8D56C1"/>
    <w:rsid w:val="3DA2265A"/>
    <w:rsid w:val="3DAE01AC"/>
    <w:rsid w:val="3DC74ADB"/>
    <w:rsid w:val="3DD54195"/>
    <w:rsid w:val="3DF7523B"/>
    <w:rsid w:val="3E191076"/>
    <w:rsid w:val="3E2C442E"/>
    <w:rsid w:val="3E342D95"/>
    <w:rsid w:val="3E3F4ED9"/>
    <w:rsid w:val="3E747A24"/>
    <w:rsid w:val="3EA07EE9"/>
    <w:rsid w:val="3EC0140E"/>
    <w:rsid w:val="3EC46743"/>
    <w:rsid w:val="3EDE7657"/>
    <w:rsid w:val="3EE24E5A"/>
    <w:rsid w:val="3EE428A4"/>
    <w:rsid w:val="3EE948E8"/>
    <w:rsid w:val="3EF707BB"/>
    <w:rsid w:val="3F05181E"/>
    <w:rsid w:val="3F1406D9"/>
    <w:rsid w:val="3F1A0A27"/>
    <w:rsid w:val="3F1D4125"/>
    <w:rsid w:val="3F4B386B"/>
    <w:rsid w:val="3F642420"/>
    <w:rsid w:val="3F886C0B"/>
    <w:rsid w:val="3FB83BFC"/>
    <w:rsid w:val="3FCD1002"/>
    <w:rsid w:val="3FD104E0"/>
    <w:rsid w:val="3FF213FE"/>
    <w:rsid w:val="400220D9"/>
    <w:rsid w:val="4024226C"/>
    <w:rsid w:val="40247231"/>
    <w:rsid w:val="405618C4"/>
    <w:rsid w:val="40566DB1"/>
    <w:rsid w:val="407A5EBF"/>
    <w:rsid w:val="407B6C64"/>
    <w:rsid w:val="409D1CDC"/>
    <w:rsid w:val="409E7CE7"/>
    <w:rsid w:val="40BF71E8"/>
    <w:rsid w:val="40C66DC5"/>
    <w:rsid w:val="40D23702"/>
    <w:rsid w:val="40ED31C2"/>
    <w:rsid w:val="40F27B66"/>
    <w:rsid w:val="40F27D68"/>
    <w:rsid w:val="40F523FC"/>
    <w:rsid w:val="410259D6"/>
    <w:rsid w:val="41191284"/>
    <w:rsid w:val="411D661A"/>
    <w:rsid w:val="41266E0E"/>
    <w:rsid w:val="41391885"/>
    <w:rsid w:val="41523A47"/>
    <w:rsid w:val="416D2E8B"/>
    <w:rsid w:val="41881FF1"/>
    <w:rsid w:val="419A68FB"/>
    <w:rsid w:val="41B82B5B"/>
    <w:rsid w:val="41B914B0"/>
    <w:rsid w:val="41D859B0"/>
    <w:rsid w:val="41DA586D"/>
    <w:rsid w:val="41EE5644"/>
    <w:rsid w:val="420B39C0"/>
    <w:rsid w:val="420D68E6"/>
    <w:rsid w:val="42966AFE"/>
    <w:rsid w:val="429E66BB"/>
    <w:rsid w:val="42A608F5"/>
    <w:rsid w:val="42A97CF3"/>
    <w:rsid w:val="42AD53A2"/>
    <w:rsid w:val="42B313CB"/>
    <w:rsid w:val="42B8608C"/>
    <w:rsid w:val="42B94668"/>
    <w:rsid w:val="42D66043"/>
    <w:rsid w:val="42F52722"/>
    <w:rsid w:val="43027904"/>
    <w:rsid w:val="430B7E66"/>
    <w:rsid w:val="433650A3"/>
    <w:rsid w:val="434C06C8"/>
    <w:rsid w:val="436E1C43"/>
    <w:rsid w:val="439741BC"/>
    <w:rsid w:val="43C05B6B"/>
    <w:rsid w:val="43D40560"/>
    <w:rsid w:val="43D674A0"/>
    <w:rsid w:val="43FF0B74"/>
    <w:rsid w:val="44295F2C"/>
    <w:rsid w:val="4433589E"/>
    <w:rsid w:val="44422023"/>
    <w:rsid w:val="44AB2239"/>
    <w:rsid w:val="44D13E38"/>
    <w:rsid w:val="44E175FB"/>
    <w:rsid w:val="44EA2543"/>
    <w:rsid w:val="45025BD0"/>
    <w:rsid w:val="45372823"/>
    <w:rsid w:val="454215EE"/>
    <w:rsid w:val="454953A0"/>
    <w:rsid w:val="45521BAA"/>
    <w:rsid w:val="455B32A8"/>
    <w:rsid w:val="4561760C"/>
    <w:rsid w:val="4584288F"/>
    <w:rsid w:val="459423C8"/>
    <w:rsid w:val="459546FD"/>
    <w:rsid w:val="45A128E1"/>
    <w:rsid w:val="45E92204"/>
    <w:rsid w:val="45E95819"/>
    <w:rsid w:val="464E1D5E"/>
    <w:rsid w:val="469D5F4A"/>
    <w:rsid w:val="46C730E6"/>
    <w:rsid w:val="46E61583"/>
    <w:rsid w:val="46E76142"/>
    <w:rsid w:val="46F67D89"/>
    <w:rsid w:val="470D4EFF"/>
    <w:rsid w:val="47102590"/>
    <w:rsid w:val="4722137E"/>
    <w:rsid w:val="47264A37"/>
    <w:rsid w:val="477072CD"/>
    <w:rsid w:val="478B0C0D"/>
    <w:rsid w:val="47BD0460"/>
    <w:rsid w:val="47C25A13"/>
    <w:rsid w:val="47F66470"/>
    <w:rsid w:val="47F72AE2"/>
    <w:rsid w:val="48030AB1"/>
    <w:rsid w:val="48446EB1"/>
    <w:rsid w:val="486A3FA6"/>
    <w:rsid w:val="48C17247"/>
    <w:rsid w:val="48D46764"/>
    <w:rsid w:val="49010064"/>
    <w:rsid w:val="4906709A"/>
    <w:rsid w:val="493506D1"/>
    <w:rsid w:val="49A43218"/>
    <w:rsid w:val="49F66441"/>
    <w:rsid w:val="49FE4CF2"/>
    <w:rsid w:val="4A0167DA"/>
    <w:rsid w:val="4A0A2AA3"/>
    <w:rsid w:val="4A3B5F8C"/>
    <w:rsid w:val="4A3F43D6"/>
    <w:rsid w:val="4A4A7B3A"/>
    <w:rsid w:val="4A554A99"/>
    <w:rsid w:val="4A5C5799"/>
    <w:rsid w:val="4A9D2B1D"/>
    <w:rsid w:val="4A9D6F56"/>
    <w:rsid w:val="4AA85357"/>
    <w:rsid w:val="4AB631DF"/>
    <w:rsid w:val="4ABC2C9B"/>
    <w:rsid w:val="4ABD5C68"/>
    <w:rsid w:val="4AD272D0"/>
    <w:rsid w:val="4AFA1C7E"/>
    <w:rsid w:val="4AFA348B"/>
    <w:rsid w:val="4B2D4DFD"/>
    <w:rsid w:val="4B334BF2"/>
    <w:rsid w:val="4B443C14"/>
    <w:rsid w:val="4B4A636F"/>
    <w:rsid w:val="4B644F55"/>
    <w:rsid w:val="4B71379B"/>
    <w:rsid w:val="4BAF4A8C"/>
    <w:rsid w:val="4BD820C0"/>
    <w:rsid w:val="4BDA17D6"/>
    <w:rsid w:val="4BE056F9"/>
    <w:rsid w:val="4C1266B7"/>
    <w:rsid w:val="4C1C610D"/>
    <w:rsid w:val="4C1F74AB"/>
    <w:rsid w:val="4C2B68B2"/>
    <w:rsid w:val="4C3A783E"/>
    <w:rsid w:val="4C4F5744"/>
    <w:rsid w:val="4C634875"/>
    <w:rsid w:val="4C644846"/>
    <w:rsid w:val="4CB81BAA"/>
    <w:rsid w:val="4D04309B"/>
    <w:rsid w:val="4D2D6087"/>
    <w:rsid w:val="4D491B37"/>
    <w:rsid w:val="4D4A169D"/>
    <w:rsid w:val="4D765581"/>
    <w:rsid w:val="4D8D505D"/>
    <w:rsid w:val="4D921955"/>
    <w:rsid w:val="4DA27F03"/>
    <w:rsid w:val="4E0240D9"/>
    <w:rsid w:val="4E1116AB"/>
    <w:rsid w:val="4E7A69E8"/>
    <w:rsid w:val="4E7C7CDB"/>
    <w:rsid w:val="4E8E3699"/>
    <w:rsid w:val="4EA64310"/>
    <w:rsid w:val="4EAA64E4"/>
    <w:rsid w:val="4EE91DE7"/>
    <w:rsid w:val="4F066956"/>
    <w:rsid w:val="4F1362E9"/>
    <w:rsid w:val="4F1E27E8"/>
    <w:rsid w:val="4F2B7FD7"/>
    <w:rsid w:val="4F30242C"/>
    <w:rsid w:val="4F305C79"/>
    <w:rsid w:val="4F39540F"/>
    <w:rsid w:val="4F3E3C30"/>
    <w:rsid w:val="4F8E1B15"/>
    <w:rsid w:val="4FA3121A"/>
    <w:rsid w:val="4FB87E2B"/>
    <w:rsid w:val="4FD95612"/>
    <w:rsid w:val="4FF43027"/>
    <w:rsid w:val="4FF43F84"/>
    <w:rsid w:val="5028716F"/>
    <w:rsid w:val="505D4A38"/>
    <w:rsid w:val="50B13CF7"/>
    <w:rsid w:val="50DB1B8B"/>
    <w:rsid w:val="50FA2166"/>
    <w:rsid w:val="51182236"/>
    <w:rsid w:val="511C6C4B"/>
    <w:rsid w:val="51216A2A"/>
    <w:rsid w:val="512B3679"/>
    <w:rsid w:val="512B53F0"/>
    <w:rsid w:val="51537C93"/>
    <w:rsid w:val="515C2359"/>
    <w:rsid w:val="51617F14"/>
    <w:rsid w:val="51681D2D"/>
    <w:rsid w:val="518129DD"/>
    <w:rsid w:val="51A021AC"/>
    <w:rsid w:val="51AB70BF"/>
    <w:rsid w:val="51B046BA"/>
    <w:rsid w:val="51B873AC"/>
    <w:rsid w:val="51C86F64"/>
    <w:rsid w:val="51CA73CE"/>
    <w:rsid w:val="51CD4D52"/>
    <w:rsid w:val="51EB37AA"/>
    <w:rsid w:val="520B7A0F"/>
    <w:rsid w:val="524F2852"/>
    <w:rsid w:val="52623428"/>
    <w:rsid w:val="526B7BB1"/>
    <w:rsid w:val="5282448F"/>
    <w:rsid w:val="52A91172"/>
    <w:rsid w:val="52AE7AD1"/>
    <w:rsid w:val="52F85F0E"/>
    <w:rsid w:val="5327474A"/>
    <w:rsid w:val="53314155"/>
    <w:rsid w:val="53467F0E"/>
    <w:rsid w:val="535D7190"/>
    <w:rsid w:val="536159D6"/>
    <w:rsid w:val="53632D57"/>
    <w:rsid w:val="5397675D"/>
    <w:rsid w:val="53984A90"/>
    <w:rsid w:val="53DB13F6"/>
    <w:rsid w:val="53EB68A7"/>
    <w:rsid w:val="53FA32F2"/>
    <w:rsid w:val="544402D8"/>
    <w:rsid w:val="54441B7F"/>
    <w:rsid w:val="54893755"/>
    <w:rsid w:val="54A149A7"/>
    <w:rsid w:val="54B12F69"/>
    <w:rsid w:val="54B3156C"/>
    <w:rsid w:val="54CA62E5"/>
    <w:rsid w:val="54F16A2B"/>
    <w:rsid w:val="55216623"/>
    <w:rsid w:val="55282B4B"/>
    <w:rsid w:val="552B11AB"/>
    <w:rsid w:val="554639D7"/>
    <w:rsid w:val="55B25D61"/>
    <w:rsid w:val="55D217A6"/>
    <w:rsid w:val="55F21475"/>
    <w:rsid w:val="55F3488E"/>
    <w:rsid w:val="56057A83"/>
    <w:rsid w:val="56071973"/>
    <w:rsid w:val="560D6F9A"/>
    <w:rsid w:val="561958DF"/>
    <w:rsid w:val="56293DCF"/>
    <w:rsid w:val="566151DE"/>
    <w:rsid w:val="56785EAE"/>
    <w:rsid w:val="568F24A9"/>
    <w:rsid w:val="56A83DD4"/>
    <w:rsid w:val="56A91FA4"/>
    <w:rsid w:val="56D6123D"/>
    <w:rsid w:val="56DD50D2"/>
    <w:rsid w:val="56EF67EC"/>
    <w:rsid w:val="57022710"/>
    <w:rsid w:val="570F2A02"/>
    <w:rsid w:val="5717111E"/>
    <w:rsid w:val="571C1F1B"/>
    <w:rsid w:val="574149D1"/>
    <w:rsid w:val="574D0B4C"/>
    <w:rsid w:val="575B2F84"/>
    <w:rsid w:val="578C0EC3"/>
    <w:rsid w:val="578C4BB8"/>
    <w:rsid w:val="57BE4D8D"/>
    <w:rsid w:val="57BF17FD"/>
    <w:rsid w:val="57C05227"/>
    <w:rsid w:val="57D00107"/>
    <w:rsid w:val="57F4361E"/>
    <w:rsid w:val="580A006F"/>
    <w:rsid w:val="581A258F"/>
    <w:rsid w:val="58626CF2"/>
    <w:rsid w:val="587F4D56"/>
    <w:rsid w:val="5880307B"/>
    <w:rsid w:val="58941CE9"/>
    <w:rsid w:val="58CB387B"/>
    <w:rsid w:val="58D86C3C"/>
    <w:rsid w:val="58D92A12"/>
    <w:rsid w:val="58F27B83"/>
    <w:rsid w:val="594E10CE"/>
    <w:rsid w:val="596961D8"/>
    <w:rsid w:val="596D6317"/>
    <w:rsid w:val="59972595"/>
    <w:rsid w:val="599859F1"/>
    <w:rsid w:val="59A9215C"/>
    <w:rsid w:val="59C94CA0"/>
    <w:rsid w:val="59F62E9F"/>
    <w:rsid w:val="5A0D0AE2"/>
    <w:rsid w:val="5A1342FF"/>
    <w:rsid w:val="5A327420"/>
    <w:rsid w:val="5A594C87"/>
    <w:rsid w:val="5A8921C6"/>
    <w:rsid w:val="5A8F72EE"/>
    <w:rsid w:val="5A960DEF"/>
    <w:rsid w:val="5A9E0DD3"/>
    <w:rsid w:val="5A9E517A"/>
    <w:rsid w:val="5AC45BB2"/>
    <w:rsid w:val="5B06685F"/>
    <w:rsid w:val="5B0810C2"/>
    <w:rsid w:val="5B0B34A7"/>
    <w:rsid w:val="5B286316"/>
    <w:rsid w:val="5B3306C3"/>
    <w:rsid w:val="5B7A5BAC"/>
    <w:rsid w:val="5B947613"/>
    <w:rsid w:val="5C0241CB"/>
    <w:rsid w:val="5C2B1012"/>
    <w:rsid w:val="5C4D3D4C"/>
    <w:rsid w:val="5C5423DE"/>
    <w:rsid w:val="5C5B5333"/>
    <w:rsid w:val="5C5E3C88"/>
    <w:rsid w:val="5C633969"/>
    <w:rsid w:val="5C6D2FA3"/>
    <w:rsid w:val="5C8F421C"/>
    <w:rsid w:val="5C964343"/>
    <w:rsid w:val="5C9D1A04"/>
    <w:rsid w:val="5CA83972"/>
    <w:rsid w:val="5CB90BA9"/>
    <w:rsid w:val="5CDE1934"/>
    <w:rsid w:val="5CEF66C4"/>
    <w:rsid w:val="5D031F69"/>
    <w:rsid w:val="5D45455C"/>
    <w:rsid w:val="5D5344B3"/>
    <w:rsid w:val="5D6A7560"/>
    <w:rsid w:val="5D7F7BFD"/>
    <w:rsid w:val="5D9B018A"/>
    <w:rsid w:val="5DA13D55"/>
    <w:rsid w:val="5DBF366F"/>
    <w:rsid w:val="5DC327BE"/>
    <w:rsid w:val="5DD302D9"/>
    <w:rsid w:val="5DD67C1C"/>
    <w:rsid w:val="5DDA4004"/>
    <w:rsid w:val="5DE1474E"/>
    <w:rsid w:val="5DEB6D37"/>
    <w:rsid w:val="5DFF53C2"/>
    <w:rsid w:val="5E282845"/>
    <w:rsid w:val="5E403FB2"/>
    <w:rsid w:val="5E5F19F9"/>
    <w:rsid w:val="5E963910"/>
    <w:rsid w:val="5EB957C0"/>
    <w:rsid w:val="5EF071AA"/>
    <w:rsid w:val="5EFF6972"/>
    <w:rsid w:val="5F043571"/>
    <w:rsid w:val="5F091948"/>
    <w:rsid w:val="5F0D0FB1"/>
    <w:rsid w:val="5F420066"/>
    <w:rsid w:val="5F544D29"/>
    <w:rsid w:val="5FD65D97"/>
    <w:rsid w:val="5FF241CF"/>
    <w:rsid w:val="600A3C6F"/>
    <w:rsid w:val="60414130"/>
    <w:rsid w:val="60443F6F"/>
    <w:rsid w:val="606B02C9"/>
    <w:rsid w:val="606C2B88"/>
    <w:rsid w:val="608311E9"/>
    <w:rsid w:val="608F443C"/>
    <w:rsid w:val="60931F9D"/>
    <w:rsid w:val="60F2419E"/>
    <w:rsid w:val="61061FD8"/>
    <w:rsid w:val="61066D9B"/>
    <w:rsid w:val="610776A5"/>
    <w:rsid w:val="61397DF4"/>
    <w:rsid w:val="614250B1"/>
    <w:rsid w:val="614467FE"/>
    <w:rsid w:val="6162577A"/>
    <w:rsid w:val="616A601A"/>
    <w:rsid w:val="618115E5"/>
    <w:rsid w:val="61AB268D"/>
    <w:rsid w:val="61B17070"/>
    <w:rsid w:val="61C21197"/>
    <w:rsid w:val="61E6748F"/>
    <w:rsid w:val="61FD4381"/>
    <w:rsid w:val="61FE0122"/>
    <w:rsid w:val="62144F15"/>
    <w:rsid w:val="626A6913"/>
    <w:rsid w:val="627533EF"/>
    <w:rsid w:val="62806D3F"/>
    <w:rsid w:val="62835ECE"/>
    <w:rsid w:val="62A66909"/>
    <w:rsid w:val="62B822B0"/>
    <w:rsid w:val="62DE4491"/>
    <w:rsid w:val="62E30D18"/>
    <w:rsid w:val="630561E0"/>
    <w:rsid w:val="63346DF2"/>
    <w:rsid w:val="635C1D12"/>
    <w:rsid w:val="63740B19"/>
    <w:rsid w:val="637E401C"/>
    <w:rsid w:val="63AB0949"/>
    <w:rsid w:val="63B728A6"/>
    <w:rsid w:val="63CE7752"/>
    <w:rsid w:val="63D37FF8"/>
    <w:rsid w:val="63DF5A1C"/>
    <w:rsid w:val="63F60B6F"/>
    <w:rsid w:val="640450F9"/>
    <w:rsid w:val="64164B29"/>
    <w:rsid w:val="64234954"/>
    <w:rsid w:val="6429587D"/>
    <w:rsid w:val="645C109D"/>
    <w:rsid w:val="64624C82"/>
    <w:rsid w:val="6463606E"/>
    <w:rsid w:val="64723293"/>
    <w:rsid w:val="64A25EFD"/>
    <w:rsid w:val="64AA1D91"/>
    <w:rsid w:val="64AD3AF3"/>
    <w:rsid w:val="64E52B22"/>
    <w:rsid w:val="65460A6E"/>
    <w:rsid w:val="65951727"/>
    <w:rsid w:val="65A3687B"/>
    <w:rsid w:val="65B54C99"/>
    <w:rsid w:val="65CA57D9"/>
    <w:rsid w:val="65ED3578"/>
    <w:rsid w:val="65F22C9D"/>
    <w:rsid w:val="661B4746"/>
    <w:rsid w:val="6628555E"/>
    <w:rsid w:val="66312ADB"/>
    <w:rsid w:val="66594275"/>
    <w:rsid w:val="665F3D7B"/>
    <w:rsid w:val="667E65C2"/>
    <w:rsid w:val="66B05E93"/>
    <w:rsid w:val="66C358D4"/>
    <w:rsid w:val="66E35074"/>
    <w:rsid w:val="66E94244"/>
    <w:rsid w:val="66EC3177"/>
    <w:rsid w:val="66FC0F48"/>
    <w:rsid w:val="670A2899"/>
    <w:rsid w:val="672959C6"/>
    <w:rsid w:val="672F3F6A"/>
    <w:rsid w:val="674F6AE9"/>
    <w:rsid w:val="677E6CAE"/>
    <w:rsid w:val="67B22018"/>
    <w:rsid w:val="67E73A85"/>
    <w:rsid w:val="67EE13B3"/>
    <w:rsid w:val="67F24955"/>
    <w:rsid w:val="6801359E"/>
    <w:rsid w:val="680B2CD4"/>
    <w:rsid w:val="681D1052"/>
    <w:rsid w:val="682801A6"/>
    <w:rsid w:val="68700E53"/>
    <w:rsid w:val="68A47B7B"/>
    <w:rsid w:val="68D4013B"/>
    <w:rsid w:val="68E760AD"/>
    <w:rsid w:val="69257C7A"/>
    <w:rsid w:val="695E7740"/>
    <w:rsid w:val="697F1A8A"/>
    <w:rsid w:val="69860473"/>
    <w:rsid w:val="69B67F59"/>
    <w:rsid w:val="69CA78D4"/>
    <w:rsid w:val="69E33027"/>
    <w:rsid w:val="69E3506E"/>
    <w:rsid w:val="69E65F8F"/>
    <w:rsid w:val="69FC7E43"/>
    <w:rsid w:val="6A000873"/>
    <w:rsid w:val="6A042A76"/>
    <w:rsid w:val="6A172106"/>
    <w:rsid w:val="6A1F74A7"/>
    <w:rsid w:val="6A26347D"/>
    <w:rsid w:val="6A65353F"/>
    <w:rsid w:val="6A7E28A5"/>
    <w:rsid w:val="6A8A0349"/>
    <w:rsid w:val="6A8A57DA"/>
    <w:rsid w:val="6AD6117E"/>
    <w:rsid w:val="6AFD26B1"/>
    <w:rsid w:val="6B1C70C4"/>
    <w:rsid w:val="6B364537"/>
    <w:rsid w:val="6B3B69F6"/>
    <w:rsid w:val="6B4A03CC"/>
    <w:rsid w:val="6B6E68D8"/>
    <w:rsid w:val="6B7D358A"/>
    <w:rsid w:val="6B8D35B3"/>
    <w:rsid w:val="6BB43793"/>
    <w:rsid w:val="6BD52FEB"/>
    <w:rsid w:val="6BE26362"/>
    <w:rsid w:val="6C1B5308"/>
    <w:rsid w:val="6C287018"/>
    <w:rsid w:val="6C6654C3"/>
    <w:rsid w:val="6C6C5DD4"/>
    <w:rsid w:val="6C7279B6"/>
    <w:rsid w:val="6C727FC4"/>
    <w:rsid w:val="6C9F000C"/>
    <w:rsid w:val="6CA146D1"/>
    <w:rsid w:val="6CBB6C11"/>
    <w:rsid w:val="6CE14AD3"/>
    <w:rsid w:val="6D343D39"/>
    <w:rsid w:val="6D7F7E9F"/>
    <w:rsid w:val="6D942EE7"/>
    <w:rsid w:val="6DAF6C9C"/>
    <w:rsid w:val="6DBE5EBE"/>
    <w:rsid w:val="6DBE69ED"/>
    <w:rsid w:val="6DC41364"/>
    <w:rsid w:val="6DCD6A8C"/>
    <w:rsid w:val="6E292403"/>
    <w:rsid w:val="6E52009E"/>
    <w:rsid w:val="6E54636C"/>
    <w:rsid w:val="6E71550F"/>
    <w:rsid w:val="6E724C90"/>
    <w:rsid w:val="6E7A3CB4"/>
    <w:rsid w:val="6E83756D"/>
    <w:rsid w:val="6E85399B"/>
    <w:rsid w:val="6EA141D1"/>
    <w:rsid w:val="6ECC5B25"/>
    <w:rsid w:val="6EDC3386"/>
    <w:rsid w:val="6EFE60D4"/>
    <w:rsid w:val="6F203E57"/>
    <w:rsid w:val="6F514775"/>
    <w:rsid w:val="6F515D20"/>
    <w:rsid w:val="6F64690D"/>
    <w:rsid w:val="6F822094"/>
    <w:rsid w:val="6F920488"/>
    <w:rsid w:val="6FAF50C4"/>
    <w:rsid w:val="6FC145CC"/>
    <w:rsid w:val="6FC712EC"/>
    <w:rsid w:val="6FD2144F"/>
    <w:rsid w:val="6FE03E9C"/>
    <w:rsid w:val="6FF4273F"/>
    <w:rsid w:val="70005F65"/>
    <w:rsid w:val="700E2568"/>
    <w:rsid w:val="70174290"/>
    <w:rsid w:val="70290E23"/>
    <w:rsid w:val="702C0405"/>
    <w:rsid w:val="70336179"/>
    <w:rsid w:val="70555613"/>
    <w:rsid w:val="705B5BE9"/>
    <w:rsid w:val="707603FB"/>
    <w:rsid w:val="707F178B"/>
    <w:rsid w:val="70875CAA"/>
    <w:rsid w:val="709E5285"/>
    <w:rsid w:val="70BB0C2E"/>
    <w:rsid w:val="70D731B2"/>
    <w:rsid w:val="711F3F29"/>
    <w:rsid w:val="71331A79"/>
    <w:rsid w:val="715D3A2F"/>
    <w:rsid w:val="71714796"/>
    <w:rsid w:val="71A5349A"/>
    <w:rsid w:val="71B01EFB"/>
    <w:rsid w:val="71EB6DF9"/>
    <w:rsid w:val="721113CE"/>
    <w:rsid w:val="721F1D99"/>
    <w:rsid w:val="72297D7E"/>
    <w:rsid w:val="72361487"/>
    <w:rsid w:val="72366F2B"/>
    <w:rsid w:val="723A1380"/>
    <w:rsid w:val="726E6C6B"/>
    <w:rsid w:val="72865B4E"/>
    <w:rsid w:val="72925943"/>
    <w:rsid w:val="72A555CF"/>
    <w:rsid w:val="72B76EE8"/>
    <w:rsid w:val="72F9402A"/>
    <w:rsid w:val="73254888"/>
    <w:rsid w:val="7358132E"/>
    <w:rsid w:val="738B624A"/>
    <w:rsid w:val="739E1EF3"/>
    <w:rsid w:val="73A32326"/>
    <w:rsid w:val="73F9384A"/>
    <w:rsid w:val="73FD0941"/>
    <w:rsid w:val="740C5320"/>
    <w:rsid w:val="741203E8"/>
    <w:rsid w:val="742553B8"/>
    <w:rsid w:val="742830D3"/>
    <w:rsid w:val="745A6A1C"/>
    <w:rsid w:val="745B1BB3"/>
    <w:rsid w:val="7467428A"/>
    <w:rsid w:val="747571CA"/>
    <w:rsid w:val="74806B0A"/>
    <w:rsid w:val="74936B24"/>
    <w:rsid w:val="74CC7244"/>
    <w:rsid w:val="75083F1F"/>
    <w:rsid w:val="75235F8B"/>
    <w:rsid w:val="75397F71"/>
    <w:rsid w:val="758F411E"/>
    <w:rsid w:val="759117C8"/>
    <w:rsid w:val="75C40ED4"/>
    <w:rsid w:val="75D02E94"/>
    <w:rsid w:val="75D709A9"/>
    <w:rsid w:val="75DB1D0B"/>
    <w:rsid w:val="75E46BD8"/>
    <w:rsid w:val="75FB41CF"/>
    <w:rsid w:val="76144DDB"/>
    <w:rsid w:val="76260C79"/>
    <w:rsid w:val="764614AE"/>
    <w:rsid w:val="766B6209"/>
    <w:rsid w:val="76753308"/>
    <w:rsid w:val="76AB6115"/>
    <w:rsid w:val="76C8244C"/>
    <w:rsid w:val="76E96DBA"/>
    <w:rsid w:val="76EB0B1E"/>
    <w:rsid w:val="76EE7776"/>
    <w:rsid w:val="76F21380"/>
    <w:rsid w:val="771F3961"/>
    <w:rsid w:val="772E11F7"/>
    <w:rsid w:val="773907EF"/>
    <w:rsid w:val="7741651C"/>
    <w:rsid w:val="77910414"/>
    <w:rsid w:val="779838DA"/>
    <w:rsid w:val="77CF3A30"/>
    <w:rsid w:val="783B723C"/>
    <w:rsid w:val="783D45AD"/>
    <w:rsid w:val="785D55FD"/>
    <w:rsid w:val="789028E9"/>
    <w:rsid w:val="78A5762C"/>
    <w:rsid w:val="78D54A5E"/>
    <w:rsid w:val="78DB3CA8"/>
    <w:rsid w:val="795E0B46"/>
    <w:rsid w:val="796C2E8B"/>
    <w:rsid w:val="797A1161"/>
    <w:rsid w:val="79900B63"/>
    <w:rsid w:val="79B9047E"/>
    <w:rsid w:val="79BC17A8"/>
    <w:rsid w:val="79DA20DC"/>
    <w:rsid w:val="79DF1094"/>
    <w:rsid w:val="7A082142"/>
    <w:rsid w:val="7A412157"/>
    <w:rsid w:val="7A4D5B50"/>
    <w:rsid w:val="7A7D75CF"/>
    <w:rsid w:val="7ABD5AA0"/>
    <w:rsid w:val="7AC819D8"/>
    <w:rsid w:val="7ACA78CA"/>
    <w:rsid w:val="7ACB6FDA"/>
    <w:rsid w:val="7AF80D44"/>
    <w:rsid w:val="7B0D6BC3"/>
    <w:rsid w:val="7B14418E"/>
    <w:rsid w:val="7B173251"/>
    <w:rsid w:val="7B4D3AC0"/>
    <w:rsid w:val="7B746DAC"/>
    <w:rsid w:val="7B7601F3"/>
    <w:rsid w:val="7BAA180C"/>
    <w:rsid w:val="7BB27F23"/>
    <w:rsid w:val="7BD97622"/>
    <w:rsid w:val="7BE262F2"/>
    <w:rsid w:val="7BE27270"/>
    <w:rsid w:val="7BE527B4"/>
    <w:rsid w:val="7BEA4663"/>
    <w:rsid w:val="7BF15C9E"/>
    <w:rsid w:val="7C1259F8"/>
    <w:rsid w:val="7C5E57A4"/>
    <w:rsid w:val="7C6513F4"/>
    <w:rsid w:val="7C7766EE"/>
    <w:rsid w:val="7C835653"/>
    <w:rsid w:val="7C9433FB"/>
    <w:rsid w:val="7C9E7D13"/>
    <w:rsid w:val="7D051E84"/>
    <w:rsid w:val="7D07553E"/>
    <w:rsid w:val="7D190D61"/>
    <w:rsid w:val="7D217669"/>
    <w:rsid w:val="7D322102"/>
    <w:rsid w:val="7D594854"/>
    <w:rsid w:val="7D733216"/>
    <w:rsid w:val="7D8C27B7"/>
    <w:rsid w:val="7D92694E"/>
    <w:rsid w:val="7D947C7A"/>
    <w:rsid w:val="7D9873E3"/>
    <w:rsid w:val="7DAC6602"/>
    <w:rsid w:val="7DB9138A"/>
    <w:rsid w:val="7DBD6534"/>
    <w:rsid w:val="7DE83F3B"/>
    <w:rsid w:val="7DEB79C4"/>
    <w:rsid w:val="7E077DED"/>
    <w:rsid w:val="7E384FEF"/>
    <w:rsid w:val="7E6616A8"/>
    <w:rsid w:val="7E6800F0"/>
    <w:rsid w:val="7E697991"/>
    <w:rsid w:val="7E8C0108"/>
    <w:rsid w:val="7EA24F89"/>
    <w:rsid w:val="7EC553F9"/>
    <w:rsid w:val="7ED574BC"/>
    <w:rsid w:val="7ED912D8"/>
    <w:rsid w:val="7EF12920"/>
    <w:rsid w:val="7F106DB7"/>
    <w:rsid w:val="7F246CE1"/>
    <w:rsid w:val="7F250552"/>
    <w:rsid w:val="7F305A2E"/>
    <w:rsid w:val="7F681D16"/>
    <w:rsid w:val="7F6E4A4C"/>
    <w:rsid w:val="7F7E73B4"/>
    <w:rsid w:val="7F8A6B18"/>
    <w:rsid w:val="7FE369B2"/>
    <w:rsid w:val="7FEA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qFormat="1" w:uiPriority="99" w:semiHidden="0" w:name="endnote reference"/>
    <w:lsdException w:qFormat="1"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cs="Times New Roman" w:eastAsiaTheme="minorEastAsia"/>
      <w:kern w:val="2"/>
      <w:sz w:val="21"/>
      <w:lang w:val="en-US" w:eastAsia="zh-CN" w:bidi="ar-SA"/>
    </w:rPr>
  </w:style>
  <w:style w:type="paragraph" w:styleId="2">
    <w:name w:val="heading 1"/>
    <w:basedOn w:val="1"/>
    <w:next w:val="3"/>
    <w:link w:val="61"/>
    <w:qFormat/>
    <w:uiPriority w:val="9"/>
    <w:pPr>
      <w:keepNext/>
      <w:keepLines/>
      <w:spacing w:before="340" w:after="330" w:line="480" w:lineRule="auto"/>
      <w:ind w:firstLine="0" w:firstLineChars="0"/>
      <w:jc w:val="center"/>
      <w:outlineLvl w:val="0"/>
    </w:pPr>
    <w:rPr>
      <w:rFonts w:eastAsia="黑体"/>
      <w:b/>
      <w:bCs/>
      <w:kern w:val="44"/>
      <w:sz w:val="32"/>
      <w:szCs w:val="32"/>
    </w:rPr>
  </w:style>
  <w:style w:type="paragraph" w:styleId="5">
    <w:name w:val="heading 2"/>
    <w:basedOn w:val="1"/>
    <w:next w:val="1"/>
    <w:link w:val="62"/>
    <w:qFormat/>
    <w:uiPriority w:val="9"/>
    <w:pPr>
      <w:keepNext/>
      <w:keepLines/>
      <w:spacing w:before="360" w:line="480" w:lineRule="auto"/>
      <w:ind w:firstLine="0" w:firstLineChars="0"/>
      <w:outlineLvl w:val="1"/>
    </w:pPr>
    <w:rPr>
      <w:rFonts w:ascii="Arial" w:hAnsi="Arial" w:eastAsia="黑体"/>
      <w:b/>
      <w:bCs/>
    </w:rPr>
  </w:style>
  <w:style w:type="paragraph" w:styleId="6">
    <w:name w:val="heading 3"/>
    <w:basedOn w:val="5"/>
    <w:next w:val="1"/>
    <w:link w:val="63"/>
    <w:unhideWhenUsed/>
    <w:qFormat/>
    <w:uiPriority w:val="9"/>
    <w:pPr>
      <w:spacing w:before="100" w:beforeLines="100" w:after="100" w:afterLines="100" w:line="240" w:lineRule="auto"/>
      <w:outlineLvl w:val="2"/>
    </w:pPr>
    <w:rPr>
      <w:rFonts w:asciiTheme="minorHAnsi" w:hAnsiTheme="minorHAnsi" w:cstheme="minorBidi"/>
      <w:b w:val="0"/>
      <w:bCs w:val="0"/>
      <w:szCs w:val="32"/>
    </w:rPr>
  </w:style>
  <w:style w:type="paragraph" w:styleId="7">
    <w:name w:val="heading 4"/>
    <w:basedOn w:val="1"/>
    <w:next w:val="1"/>
    <w:link w:val="69"/>
    <w:unhideWhenUsed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8">
    <w:name w:val="heading 5"/>
    <w:basedOn w:val="1"/>
    <w:next w:val="1"/>
    <w:link w:val="70"/>
    <w:unhideWhenUsed/>
    <w:qFormat/>
    <w:uiPriority w:val="9"/>
    <w:pPr>
      <w:keepNext/>
      <w:keepLines/>
      <w:spacing w:before="280" w:after="290" w:line="376" w:lineRule="auto"/>
      <w:ind w:firstLine="0" w:firstLineChars="0"/>
      <w:outlineLvl w:val="4"/>
    </w:pPr>
    <w:rPr>
      <w:b/>
      <w:bCs/>
      <w:sz w:val="28"/>
      <w:szCs w:val="28"/>
    </w:rPr>
  </w:style>
  <w:style w:type="paragraph" w:styleId="9">
    <w:name w:val="heading 6"/>
    <w:basedOn w:val="1"/>
    <w:next w:val="1"/>
    <w:link w:val="71"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0">
    <w:name w:val="heading 7"/>
    <w:basedOn w:val="1"/>
    <w:next w:val="1"/>
    <w:link w:val="72"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6"/>
    </w:pPr>
    <w:rPr>
      <w:b/>
      <w:bCs/>
      <w:sz w:val="24"/>
      <w:szCs w:val="24"/>
    </w:rPr>
  </w:style>
  <w:style w:type="paragraph" w:styleId="11">
    <w:name w:val="heading 8"/>
    <w:basedOn w:val="1"/>
    <w:next w:val="1"/>
    <w:link w:val="73"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2">
    <w:name w:val="heading 9"/>
    <w:basedOn w:val="1"/>
    <w:next w:val="1"/>
    <w:link w:val="74"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关键词"/>
    <w:basedOn w:val="1"/>
    <w:next w:val="4"/>
    <w:qFormat/>
    <w:uiPriority w:val="0"/>
    <w:rPr>
      <w:rFonts w:eastAsia="黑体"/>
    </w:rPr>
  </w:style>
  <w:style w:type="paragraph" w:customStyle="1" w:styleId="4">
    <w:name w:val="摘要"/>
    <w:basedOn w:val="1"/>
    <w:next w:val="5"/>
    <w:qFormat/>
    <w:uiPriority w:val="0"/>
    <w:rPr>
      <w:rFonts w:eastAsia="黑体"/>
    </w:rPr>
  </w:style>
  <w:style w:type="paragraph" w:styleId="13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</w:rPr>
  </w:style>
  <w:style w:type="paragraph" w:styleId="15">
    <w:name w:val="annotation text"/>
    <w:basedOn w:val="1"/>
    <w:link w:val="40"/>
    <w:unhideWhenUsed/>
    <w:qFormat/>
    <w:uiPriority w:val="99"/>
    <w:pPr>
      <w:suppressAutoHyphens/>
    </w:pPr>
    <w:rPr>
      <w:kern w:val="1"/>
      <w:lang w:val="zh-CN" w:eastAsia="hi-IN" w:bidi="hi-IN"/>
    </w:rPr>
  </w:style>
  <w:style w:type="paragraph" w:styleId="16">
    <w:name w:val="Body Text"/>
    <w:basedOn w:val="1"/>
    <w:link w:val="55"/>
    <w:unhideWhenUsed/>
    <w:qFormat/>
    <w:uiPriority w:val="99"/>
    <w:pPr>
      <w:spacing w:after="120"/>
    </w:pPr>
  </w:style>
  <w:style w:type="paragraph" w:styleId="1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8">
    <w:name w:val="toc 3"/>
    <w:basedOn w:val="1"/>
    <w:next w:val="1"/>
    <w:unhideWhenUsed/>
    <w:qFormat/>
    <w:uiPriority w:val="39"/>
    <w:pPr>
      <w:ind w:left="420" w:leftChars="200"/>
    </w:pPr>
    <w:rPr>
      <w:rFonts w:eastAsia="微软雅黑"/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endnote text"/>
    <w:basedOn w:val="1"/>
    <w:link w:val="65"/>
    <w:unhideWhenUsed/>
    <w:qFormat/>
    <w:uiPriority w:val="99"/>
    <w:pPr>
      <w:snapToGrid w:val="0"/>
      <w:jc w:val="left"/>
    </w:pPr>
  </w:style>
  <w:style w:type="paragraph" w:styleId="21">
    <w:name w:val="Balloon Text"/>
    <w:basedOn w:val="1"/>
    <w:link w:val="39"/>
    <w:unhideWhenUsed/>
    <w:qFormat/>
    <w:uiPriority w:val="99"/>
    <w:rPr>
      <w:sz w:val="18"/>
      <w:szCs w:val="18"/>
      <w:lang w:val="zh-CN"/>
    </w:rPr>
  </w:style>
  <w:style w:type="paragraph" w:styleId="22">
    <w:name w:val="footer"/>
    <w:basedOn w:val="1"/>
    <w:link w:val="60"/>
    <w:unhideWhenUsed/>
    <w:qFormat/>
    <w:uiPriority w:val="99"/>
    <w:pPr>
      <w:tabs>
        <w:tab w:val="center" w:pos="4153"/>
        <w:tab w:val="right" w:pos="8306"/>
      </w:tabs>
      <w:jc w:val="center"/>
    </w:pPr>
    <w:rPr>
      <w:szCs w:val="21"/>
    </w:rPr>
  </w:style>
  <w:style w:type="paragraph" w:styleId="23">
    <w:name w:val="header"/>
    <w:basedOn w:val="1"/>
    <w:link w:val="5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left"/>
    </w:pPr>
    <w:rPr>
      <w:szCs w:val="21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840" w:leftChars="400"/>
    </w:pPr>
    <w:rPr>
      <w:rFonts w:eastAsia="微软雅黑"/>
    </w:rPr>
  </w:style>
  <w:style w:type="paragraph" w:styleId="26">
    <w:name w:val="footnote text"/>
    <w:basedOn w:val="1"/>
    <w:unhideWhenUsed/>
    <w:qFormat/>
    <w:uiPriority w:val="99"/>
    <w:pPr>
      <w:snapToGrid w:val="0"/>
      <w:jc w:val="left"/>
    </w:pPr>
    <w:rPr>
      <w:sz w:val="18"/>
    </w:rPr>
  </w:style>
  <w:style w:type="paragraph" w:styleId="27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8">
    <w:name w:val="toc 2"/>
    <w:basedOn w:val="1"/>
    <w:next w:val="1"/>
    <w:unhideWhenUsed/>
    <w:qFormat/>
    <w:uiPriority w:val="39"/>
    <w:rPr>
      <w:rFonts w:eastAsia="微软雅黑"/>
    </w:rPr>
  </w:style>
  <w:style w:type="paragraph" w:styleId="29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0">
    <w:name w:val="annotation subject"/>
    <w:basedOn w:val="15"/>
    <w:next w:val="15"/>
    <w:link w:val="45"/>
    <w:unhideWhenUsed/>
    <w:qFormat/>
    <w:uiPriority w:val="99"/>
    <w:pPr>
      <w:suppressAutoHyphens w:val="0"/>
      <w:jc w:val="left"/>
    </w:pPr>
    <w:rPr>
      <w:b/>
      <w:bCs/>
      <w:kern w:val="2"/>
    </w:rPr>
  </w:style>
  <w:style w:type="table" w:styleId="32">
    <w:name w:val="Table Grid"/>
    <w:basedOn w:val="31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4">
    <w:name w:val="endnote reference"/>
    <w:basedOn w:val="33"/>
    <w:unhideWhenUsed/>
    <w:qFormat/>
    <w:uiPriority w:val="99"/>
    <w:rPr>
      <w:vertAlign w:val="superscript"/>
    </w:rPr>
  </w:style>
  <w:style w:type="character" w:styleId="35">
    <w:name w:val="page number"/>
    <w:basedOn w:val="33"/>
    <w:unhideWhenUsed/>
    <w:qFormat/>
    <w:uiPriority w:val="99"/>
  </w:style>
  <w:style w:type="character" w:styleId="36">
    <w:name w:val="Hyperlink"/>
    <w:unhideWhenUsed/>
    <w:qFormat/>
    <w:uiPriority w:val="99"/>
    <w:rPr>
      <w:color w:val="0000FF"/>
      <w:u w:val="single"/>
    </w:rPr>
  </w:style>
  <w:style w:type="character" w:styleId="37">
    <w:name w:val="annotation reference"/>
    <w:unhideWhenUsed/>
    <w:qFormat/>
    <w:uiPriority w:val="99"/>
    <w:rPr>
      <w:sz w:val="21"/>
    </w:rPr>
  </w:style>
  <w:style w:type="character" w:styleId="38">
    <w:name w:val="footnote reference"/>
    <w:unhideWhenUsed/>
    <w:qFormat/>
    <w:uiPriority w:val="99"/>
    <w:rPr>
      <w:vertAlign w:val="superscript"/>
    </w:rPr>
  </w:style>
  <w:style w:type="character" w:customStyle="1" w:styleId="39">
    <w:name w:val="批注框文本 Char"/>
    <w:link w:val="21"/>
    <w:semiHidden/>
    <w:qFormat/>
    <w:uiPriority w:val="99"/>
    <w:rPr>
      <w:kern w:val="2"/>
      <w:sz w:val="18"/>
      <w:szCs w:val="18"/>
    </w:rPr>
  </w:style>
  <w:style w:type="character" w:customStyle="1" w:styleId="40">
    <w:name w:val="批注文字 Char"/>
    <w:link w:val="15"/>
    <w:qFormat/>
    <w:uiPriority w:val="99"/>
    <w:rPr>
      <w:kern w:val="1"/>
      <w:sz w:val="21"/>
      <w:lang w:eastAsia="hi-IN" w:bidi="hi-IN"/>
    </w:rPr>
  </w:style>
  <w:style w:type="character" w:customStyle="1" w:styleId="41">
    <w:name w:val="样式 Cambria 小五"/>
    <w:qFormat/>
    <w:uiPriority w:val="0"/>
    <w:rPr>
      <w:rFonts w:ascii="Times New Roman" w:hAnsi="Times New Roman" w:eastAsia="宋体"/>
      <w:sz w:val="18"/>
    </w:rPr>
  </w:style>
  <w:style w:type="character" w:customStyle="1" w:styleId="42">
    <w:name w:val="表标题 Char"/>
    <w:link w:val="43"/>
    <w:qFormat/>
    <w:uiPriority w:val="0"/>
  </w:style>
  <w:style w:type="paragraph" w:customStyle="1" w:styleId="43">
    <w:name w:val="表标题"/>
    <w:basedOn w:val="44"/>
    <w:next w:val="44"/>
    <w:link w:val="42"/>
    <w:qFormat/>
    <w:uiPriority w:val="0"/>
    <w:pPr>
      <w:numPr>
        <w:ilvl w:val="0"/>
        <w:numId w:val="1"/>
      </w:numPr>
    </w:pPr>
  </w:style>
  <w:style w:type="paragraph" w:customStyle="1" w:styleId="44">
    <w:name w:val="表格内容"/>
    <w:basedOn w:val="1"/>
    <w:link w:val="57"/>
    <w:qFormat/>
    <w:uiPriority w:val="0"/>
    <w:pPr>
      <w:suppressLineNumbers/>
      <w:suppressAutoHyphens/>
      <w:jc w:val="center"/>
    </w:pPr>
    <w:rPr>
      <w:rFonts w:eastAsia="微软雅黑"/>
      <w:kern w:val="1"/>
      <w:lang w:eastAsia="hi-IN" w:bidi="hi-IN"/>
    </w:rPr>
  </w:style>
  <w:style w:type="character" w:customStyle="1" w:styleId="45">
    <w:name w:val="批注主题 Char"/>
    <w:link w:val="30"/>
    <w:semiHidden/>
    <w:qFormat/>
    <w:uiPriority w:val="99"/>
    <w:rPr>
      <w:b/>
      <w:bCs/>
      <w:kern w:val="2"/>
      <w:sz w:val="21"/>
      <w:lang w:eastAsia="hi-IN" w:bidi="hi-IN"/>
    </w:rPr>
  </w:style>
  <w:style w:type="character" w:customStyle="1" w:styleId="46">
    <w:name w:val="章标题 Char"/>
    <w:link w:val="47"/>
    <w:qFormat/>
    <w:uiPriority w:val="0"/>
    <w:rPr>
      <w:rFonts w:ascii="黑体" w:hAnsi="黑体" w:eastAsia="微软雅黑"/>
      <w:b/>
      <w:sz w:val="28"/>
      <w:lang w:val="en-US" w:eastAsia="zh-CN" w:bidi="ar-SA"/>
    </w:rPr>
  </w:style>
  <w:style w:type="paragraph" w:customStyle="1" w:styleId="47">
    <w:name w:val="章标题"/>
    <w:next w:val="48"/>
    <w:link w:val="46"/>
    <w:qFormat/>
    <w:uiPriority w:val="0"/>
    <w:pPr>
      <w:tabs>
        <w:tab w:val="left" w:pos="0"/>
      </w:tabs>
      <w:spacing w:before="50" w:beforeLines="50" w:after="50" w:afterLines="50"/>
      <w:jc w:val="both"/>
      <w:outlineLvl w:val="1"/>
    </w:pPr>
    <w:rPr>
      <w:rFonts w:ascii="黑体" w:hAnsi="黑体" w:eastAsia="微软雅黑" w:cs="Times New Roman"/>
      <w:b/>
      <w:sz w:val="28"/>
      <w:lang w:val="en-US" w:eastAsia="zh-CN" w:bidi="ar-SA"/>
    </w:rPr>
  </w:style>
  <w:style w:type="paragraph" w:customStyle="1" w:styleId="48">
    <w:name w:val="段"/>
    <w:link w:val="56"/>
    <w:qFormat/>
    <w:uiPriority w:val="99"/>
    <w:pPr>
      <w:tabs>
        <w:tab w:val="center" w:pos="4201"/>
        <w:tab w:val="right" w:leader="dot" w:pos="9298"/>
      </w:tabs>
      <w:autoSpaceDE w:val="0"/>
      <w:autoSpaceDN w:val="0"/>
      <w:spacing w:line="120" w:lineRule="auto"/>
      <w:ind w:firstLine="480" w:firstLineChars="200"/>
      <w:jc w:val="both"/>
    </w:pPr>
    <w:rPr>
      <w:rFonts w:ascii="宋体" w:hAnsi="宋体" w:eastAsia="微软雅黑" w:cs="Times New Roman"/>
      <w:sz w:val="21"/>
      <w:lang w:val="en-US" w:eastAsia="zh-CN" w:bidi="ar-SA"/>
    </w:rPr>
  </w:style>
  <w:style w:type="paragraph" w:customStyle="1" w:styleId="49">
    <w:name w:val="文档编号"/>
    <w:basedOn w:val="1"/>
    <w:next w:val="1"/>
    <w:qFormat/>
    <w:uiPriority w:val="0"/>
    <w:pPr>
      <w:jc w:val="center"/>
    </w:pPr>
    <w:rPr>
      <w:rFonts w:ascii="宋体"/>
    </w:rPr>
  </w:style>
  <w:style w:type="paragraph" w:customStyle="1" w:styleId="50">
    <w:name w:val="目次、标准名称标题"/>
    <w:basedOn w:val="1"/>
    <w:next w:val="48"/>
    <w:qFormat/>
    <w:uiPriority w:val="0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</w:rPr>
  </w:style>
  <w:style w:type="paragraph" w:customStyle="1" w:styleId="51">
    <w:name w:val="正文表标题"/>
    <w:next w:val="48"/>
    <w:qFormat/>
    <w:uiPriority w:val="0"/>
    <w:pPr>
      <w:tabs>
        <w:tab w:val="left" w:pos="360"/>
      </w:tabs>
      <w:spacing w:before="156" w:beforeLines="50" w:after="156" w:afterLines="50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52">
    <w:name w:val="二级条标题"/>
    <w:basedOn w:val="53"/>
    <w:next w:val="48"/>
    <w:qFormat/>
    <w:uiPriority w:val="0"/>
    <w:pPr>
      <w:tabs>
        <w:tab w:val="left" w:pos="0"/>
      </w:tabs>
      <w:spacing w:before="156" w:after="156"/>
      <w:outlineLvl w:val="3"/>
    </w:pPr>
  </w:style>
  <w:style w:type="paragraph" w:customStyle="1" w:styleId="53">
    <w:name w:val="一级条标题"/>
    <w:next w:val="48"/>
    <w:qFormat/>
    <w:uiPriority w:val="0"/>
    <w:pPr>
      <w:tabs>
        <w:tab w:val="left" w:pos="0"/>
      </w:tabs>
      <w:spacing w:before="50" w:beforeLines="50" w:after="50" w:afterLines="50"/>
      <w:outlineLvl w:val="2"/>
    </w:pPr>
    <w:rPr>
      <w:rFonts w:ascii="黑体" w:hAnsi="黑体" w:eastAsia="微软雅黑" w:cs="Times New Roman"/>
      <w:b/>
      <w:sz w:val="24"/>
      <w:szCs w:val="21"/>
      <w:lang w:val="en-US" w:eastAsia="zh-CN" w:bidi="ar-SA"/>
    </w:rPr>
  </w:style>
  <w:style w:type="character" w:customStyle="1" w:styleId="54">
    <w:name w:val="页眉 Char"/>
    <w:basedOn w:val="33"/>
    <w:link w:val="23"/>
    <w:qFormat/>
    <w:uiPriority w:val="99"/>
    <w:rPr>
      <w:rFonts w:eastAsia="仿宋"/>
      <w:kern w:val="2"/>
      <w:sz w:val="21"/>
      <w:szCs w:val="21"/>
    </w:rPr>
  </w:style>
  <w:style w:type="character" w:customStyle="1" w:styleId="55">
    <w:name w:val="正文文本 Char"/>
    <w:basedOn w:val="33"/>
    <w:link w:val="16"/>
    <w:qFormat/>
    <w:uiPriority w:val="99"/>
    <w:rPr>
      <w:rFonts w:eastAsia="仿宋"/>
      <w:kern w:val="2"/>
      <w:sz w:val="21"/>
    </w:rPr>
  </w:style>
  <w:style w:type="character" w:customStyle="1" w:styleId="56">
    <w:name w:val="段 Char"/>
    <w:link w:val="48"/>
    <w:qFormat/>
    <w:uiPriority w:val="99"/>
    <w:rPr>
      <w:rFonts w:ascii="宋体" w:hAnsi="宋体" w:eastAsia="微软雅黑"/>
      <w:sz w:val="21"/>
    </w:rPr>
  </w:style>
  <w:style w:type="character" w:customStyle="1" w:styleId="57">
    <w:name w:val="表格内容 Char"/>
    <w:link w:val="44"/>
    <w:qFormat/>
    <w:uiPriority w:val="0"/>
    <w:rPr>
      <w:rFonts w:eastAsia="微软雅黑"/>
      <w:kern w:val="1"/>
      <w:sz w:val="21"/>
      <w:lang w:eastAsia="hi-IN" w:bidi="hi-IN"/>
    </w:rPr>
  </w:style>
  <w:style w:type="paragraph" w:customStyle="1" w:styleId="58">
    <w:name w:val="正文段落补充"/>
    <w:next w:val="16"/>
    <w:qFormat/>
    <w:uiPriority w:val="0"/>
    <w:pPr>
      <w:spacing w:line="120" w:lineRule="auto"/>
      <w:ind w:firstLine="480" w:firstLineChars="200"/>
    </w:pPr>
    <w:rPr>
      <w:rFonts w:ascii="Times New Roman" w:hAnsi="Times New Roman" w:eastAsia="微软雅黑" w:cs="Times New Roman"/>
      <w:sz w:val="21"/>
      <w:lang w:val="en-US" w:eastAsia="zh-CN" w:bidi="ar-SA"/>
    </w:rPr>
  </w:style>
  <w:style w:type="paragraph" w:customStyle="1" w:styleId="5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</w:rPr>
  </w:style>
  <w:style w:type="character" w:customStyle="1" w:styleId="60">
    <w:name w:val="页脚 Char"/>
    <w:basedOn w:val="33"/>
    <w:link w:val="22"/>
    <w:qFormat/>
    <w:uiPriority w:val="99"/>
    <w:rPr>
      <w:rFonts w:eastAsia="仿宋"/>
      <w:kern w:val="2"/>
      <w:sz w:val="21"/>
      <w:szCs w:val="21"/>
    </w:rPr>
  </w:style>
  <w:style w:type="character" w:customStyle="1" w:styleId="61">
    <w:name w:val="标题 1 Char"/>
    <w:basedOn w:val="33"/>
    <w:link w:val="2"/>
    <w:qFormat/>
    <w:uiPriority w:val="9"/>
    <w:rPr>
      <w:rFonts w:eastAsia="黑体"/>
      <w:b/>
      <w:bCs/>
      <w:kern w:val="44"/>
      <w:sz w:val="32"/>
      <w:szCs w:val="32"/>
    </w:rPr>
  </w:style>
  <w:style w:type="character" w:customStyle="1" w:styleId="62">
    <w:name w:val="标题 2 Char"/>
    <w:basedOn w:val="33"/>
    <w:link w:val="5"/>
    <w:qFormat/>
    <w:uiPriority w:val="9"/>
    <w:rPr>
      <w:rFonts w:ascii="Arial" w:hAnsi="Arial" w:eastAsia="黑体"/>
      <w:b/>
      <w:bCs/>
      <w:kern w:val="2"/>
      <w:sz w:val="21"/>
    </w:rPr>
  </w:style>
  <w:style w:type="character" w:customStyle="1" w:styleId="63">
    <w:name w:val="标题 3 Char"/>
    <w:basedOn w:val="33"/>
    <w:link w:val="6"/>
    <w:qFormat/>
    <w:uiPriority w:val="9"/>
    <w:rPr>
      <w:rFonts w:eastAsia="黑体" w:asciiTheme="minorHAnsi" w:hAnsiTheme="minorHAnsi" w:cstheme="minorBidi"/>
      <w:kern w:val="2"/>
      <w:sz w:val="21"/>
      <w:szCs w:val="32"/>
    </w:rPr>
  </w:style>
  <w:style w:type="paragraph" w:styleId="64">
    <w:name w:val="List Paragraph"/>
    <w:basedOn w:val="1"/>
    <w:qFormat/>
    <w:uiPriority w:val="99"/>
    <w:pPr>
      <w:ind w:firstLine="420"/>
    </w:pPr>
  </w:style>
  <w:style w:type="character" w:customStyle="1" w:styleId="65">
    <w:name w:val="尾注文本 Char"/>
    <w:basedOn w:val="33"/>
    <w:link w:val="20"/>
    <w:semiHidden/>
    <w:qFormat/>
    <w:uiPriority w:val="99"/>
    <w:rPr>
      <w:rFonts w:eastAsia="仿宋"/>
      <w:kern w:val="2"/>
      <w:sz w:val="21"/>
    </w:rPr>
  </w:style>
  <w:style w:type="paragraph" w:customStyle="1" w:styleId="66">
    <w:name w:val="文献分类号"/>
    <w:qFormat/>
    <w:uiPriority w:val="99"/>
    <w:pPr>
      <w:framePr w:hSpace="180" w:vSpace="180" w:wrap="around" w:vAnchor="margin" w:hAnchor="margin" w:y="1" w:anchorLock="1"/>
      <w:widowControl w:val="0"/>
      <w:textAlignment w:val="center"/>
    </w:pPr>
    <w:rPr>
      <w:rFonts w:ascii="Times New Roman" w:hAnsi="Times New Roman" w:eastAsia="黑体" w:cs="Times New Roman"/>
      <w:sz w:val="21"/>
      <w:szCs w:val="21"/>
      <w:lang w:val="en-US" w:eastAsia="zh-CN" w:bidi="ar-SA"/>
    </w:rPr>
  </w:style>
  <w:style w:type="paragraph" w:customStyle="1" w:styleId="67">
    <w:name w:val="封面标准号2"/>
    <w:qFormat/>
    <w:uiPriority w:val="99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hAnsi="Times New Roman" w:eastAsia="黑体" w:cs="黑体"/>
      <w:sz w:val="28"/>
      <w:szCs w:val="28"/>
      <w:lang w:val="en-US" w:eastAsia="zh-CN" w:bidi="ar-SA"/>
    </w:rPr>
  </w:style>
  <w:style w:type="character" w:customStyle="1" w:styleId="68">
    <w:name w:val="发布"/>
    <w:qFormat/>
    <w:uiPriority w:val="99"/>
    <w:rPr>
      <w:rFonts w:ascii="黑体" w:eastAsia="黑体" w:cs="黑体"/>
      <w:spacing w:val="85"/>
      <w:w w:val="100"/>
      <w:position w:val="3"/>
      <w:sz w:val="28"/>
      <w:szCs w:val="28"/>
    </w:rPr>
  </w:style>
  <w:style w:type="character" w:customStyle="1" w:styleId="69">
    <w:name w:val="标题 4 Char"/>
    <w:basedOn w:val="33"/>
    <w:link w:val="7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70">
    <w:name w:val="标题 5 Char"/>
    <w:basedOn w:val="33"/>
    <w:link w:val="8"/>
    <w:semiHidden/>
    <w:qFormat/>
    <w:uiPriority w:val="9"/>
    <w:rPr>
      <w:rFonts w:eastAsiaTheme="minorEastAsia"/>
      <w:b/>
      <w:bCs/>
      <w:kern w:val="2"/>
      <w:sz w:val="28"/>
      <w:szCs w:val="28"/>
    </w:rPr>
  </w:style>
  <w:style w:type="character" w:customStyle="1" w:styleId="71">
    <w:name w:val="标题 6 Char"/>
    <w:basedOn w:val="33"/>
    <w:link w:val="9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72">
    <w:name w:val="标题 7 Char"/>
    <w:basedOn w:val="33"/>
    <w:link w:val="10"/>
    <w:semiHidden/>
    <w:qFormat/>
    <w:uiPriority w:val="9"/>
    <w:rPr>
      <w:rFonts w:eastAsiaTheme="minorEastAsia"/>
      <w:b/>
      <w:bCs/>
      <w:kern w:val="2"/>
      <w:sz w:val="24"/>
      <w:szCs w:val="24"/>
    </w:rPr>
  </w:style>
  <w:style w:type="character" w:customStyle="1" w:styleId="73">
    <w:name w:val="标题 8 Char"/>
    <w:basedOn w:val="33"/>
    <w:link w:val="11"/>
    <w:semiHidden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74">
    <w:name w:val="标题 9 Char"/>
    <w:basedOn w:val="33"/>
    <w:link w:val="12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theme" Target="theme/theme1.xml"/><Relationship Id="rId20" Type="http://schemas.openxmlformats.org/officeDocument/2006/relationships/footer" Target="footer10.xml"/><Relationship Id="rId2" Type="http://schemas.openxmlformats.org/officeDocument/2006/relationships/settings" Target="settings.xml"/><Relationship Id="rId19" Type="http://schemas.openxmlformats.org/officeDocument/2006/relationships/header" Target="header8.xml"/><Relationship Id="rId18" Type="http://schemas.openxmlformats.org/officeDocument/2006/relationships/header" Target="header7.xml"/><Relationship Id="rId17" Type="http://schemas.openxmlformats.org/officeDocument/2006/relationships/header" Target="header6.xml"/><Relationship Id="rId16" Type="http://schemas.openxmlformats.org/officeDocument/2006/relationships/footer" Target="footer9.xml"/><Relationship Id="rId15" Type="http://schemas.openxmlformats.org/officeDocument/2006/relationships/footer" Target="footer8.xml"/><Relationship Id="rId14" Type="http://schemas.openxmlformats.org/officeDocument/2006/relationships/footer" Target="footer7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DAB925-F4B6-491F-B784-9B4C5FFE61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6409</Words>
  <Characters>36537</Characters>
  <Lines>304</Lines>
  <Paragraphs>85</Paragraphs>
  <TotalTime>761</TotalTime>
  <ScaleCrop>false</ScaleCrop>
  <LinksUpToDate>false</LinksUpToDate>
  <CharactersWithSpaces>42861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2017-10-19T08:30:00Z</dcterms:created>
  <dc:creator>Dell</dc:creator>
  <cp:lastModifiedBy>cha56</cp:lastModifiedBy>
  <cp:lastPrinted>2017-12-18T07:52:00Z</cp:lastPrinted>
  <dcterms:modified xsi:type="dcterms:W3CDTF">2020-05-25T06:25:01Z</dcterms:modified>
  <cp:revision>244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16th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http://www.zotero.org/styles/ieee</vt:lpwstr>
  </property>
  <property fmtid="{D5CDD505-2E9C-101B-9397-08002B2CF9AE}" pid="12" name="Mendeley Recent Style Name 4_1">
    <vt:lpwstr>IEEE</vt:lpwstr>
  </property>
  <property fmtid="{D5CDD505-2E9C-101B-9397-08002B2CF9AE}" pid="13" name="Mendeley Recent Style Id 5_1">
    <vt:lpwstr>http://www.zotero.org/styles/modern-humanities-research-association</vt:lpwstr>
  </property>
  <property fmtid="{D5CDD505-2E9C-101B-9397-08002B2CF9AE}" pid="14" name="Mendeley Recent Style Name 5_1">
    <vt:lpwstr>Modern Humanities Research Association 3rd edition (note with bibliography)</vt:lpwstr>
  </property>
  <property fmtid="{D5CDD505-2E9C-101B-9397-08002B2CF9AE}" pid="15" name="Mendeley Recent Style Id 6_1">
    <vt:lpwstr>http://www.zotero.org/styles/modern-language-association</vt:lpwstr>
  </property>
  <property fmtid="{D5CDD505-2E9C-101B-9397-08002B2CF9AE}" pid="16" name="Mendeley Recent Style Name 6_1">
    <vt:lpwstr>Modern Language Association 7th edition</vt:lpwstr>
  </property>
  <property fmtid="{D5CDD505-2E9C-101B-9397-08002B2CF9AE}" pid="17" name="Mendeley Recent Style Id 7_1">
    <vt:lpwstr>http://www.zotero.org/styles/nature</vt:lpwstr>
  </property>
  <property fmtid="{D5CDD505-2E9C-101B-9397-08002B2CF9AE}" pid="18" name="Mendeley Recent Style Name 7_1">
    <vt:lpwstr>Nature</vt:lpwstr>
  </property>
  <property fmtid="{D5CDD505-2E9C-101B-9397-08002B2CF9AE}" pid="19" name="Mendeley Recent Style Id 8_1">
    <vt:lpwstr>http://www.zotero.org/styles/transportation-research-part-b</vt:lpwstr>
  </property>
  <property fmtid="{D5CDD505-2E9C-101B-9397-08002B2CF9AE}" pid="20" name="Mendeley Recent Style Name 8_1">
    <vt:lpwstr>Transportation Research Part B</vt:lpwstr>
  </property>
  <property fmtid="{D5CDD505-2E9C-101B-9397-08002B2CF9AE}" pid="21" name="Mendeley Recent Style Id 9_1">
    <vt:lpwstr>http://www.zotero.org/styles/transportation-research-record</vt:lpwstr>
  </property>
  <property fmtid="{D5CDD505-2E9C-101B-9397-08002B2CF9AE}" pid="22" name="Mendeley Recent Style Name 9_1">
    <vt:lpwstr>Transportation Research Record: Journal of the Transportation Research Board</vt:lpwstr>
  </property>
</Properties>
</file>