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rFonts w:ascii="Times New Roman" w:hAnsi="Times New Roman"/>
          <w:b/>
          <w:i w:val="0"/>
          <w:color w:val="000000"/>
          <w:sz w:val="24"/>
        </w:rPr>
        <w:t>UNIVERSITE DE YAOUNDE 1</w:t>
      </w:r>
    </w:p>
    <w:p>
      <w:pPr>
        <w:spacing w:after="80"/>
        <w:jc w:val="center"/>
      </w:pPr>
      <w:r>
        <w:rPr>
          <w:rFonts w:ascii="Times New Roman" w:hAnsi="Times New Roman"/>
          <w:b/>
          <w:i w:val="0"/>
          <w:color w:val="000000"/>
          <w:sz w:val="24"/>
        </w:rPr>
        <w:t>Faculté des Sciences</w:t>
      </w:r>
    </w:p>
    <w:p>
      <w:pPr>
        <w:spacing w:after="80"/>
        <w:jc w:val="center"/>
      </w:pPr>
      <w:r>
        <w:rPr>
          <w:rFonts w:ascii="Times New Roman" w:hAnsi="Times New Roman"/>
          <w:b/>
          <w:i w:val="0"/>
          <w:color w:val="000000"/>
          <w:sz w:val="24"/>
        </w:rPr>
        <w:t>Département d'Informatique</w:t>
      </w:r>
    </w:p>
    <w:p>
      <w:pPr>
        <w:spacing w:after="400"/>
        <w:jc w:val="center"/>
      </w:pPr>
      <w:r>
        <w:rPr>
          <w:rFonts w:ascii="Times New Roman" w:hAnsi="Times New Roman"/>
          <w:b/>
          <w:i w:val="0"/>
          <w:color w:val="000000"/>
          <w:sz w:val="24"/>
        </w:rPr>
        <w:t>Master 2 – INF5039 : Ingénierie Dirigée par les Modèles</w:t>
      </w:r>
    </w:p>
    <w:p/>
    <w:p>
      <w:pPr>
        <w:spacing w:after="160"/>
        <w:jc w:val="center"/>
      </w:pPr>
      <w:r>
        <w:rPr>
          <w:rFonts w:ascii="Times New Roman" w:hAnsi="Times New Roman"/>
          <w:b/>
          <w:i w:val="0"/>
          <w:color w:val="000000"/>
          <w:sz w:val="24"/>
        </w:rPr>
        <w:t>PROJET</w:t>
      </w:r>
    </w:p>
    <w:p>
      <w:pPr>
        <w:spacing w:after="400"/>
        <w:jc w:val="center"/>
      </w:pPr>
      <w:r>
        <w:rPr>
          <w:rFonts w:ascii="Times New Roman" w:hAnsi="Times New Roman"/>
          <w:b/>
          <w:i w:val="0"/>
          <w:color w:val="000000"/>
          <w:sz w:val="24"/>
        </w:rPr>
        <w:t>Modélisation et génération d'un mécanisme de répartition</w:t>
        <w:br/>
        <w:t>de charge par DSL pour un système distribué</w:t>
      </w:r>
    </w:p>
    <w:p/>
    <w:p/>
    <w:p>
      <w:pPr>
        <w:spacing w:after="80"/>
        <w:jc w:val="center"/>
      </w:pPr>
      <w:r>
        <w:rPr>
          <w:rFonts w:ascii="Times New Roman" w:hAnsi="Times New Roman"/>
          <w:b/>
          <w:i w:val="0"/>
          <w:color w:val="000000"/>
          <w:sz w:val="24"/>
        </w:rPr>
        <w:t>Réalisé par :</w:t>
      </w:r>
    </w:p>
    <w:p>
      <w:pPr>
        <w:spacing w:after="80"/>
        <w:jc w:val="center"/>
      </w:pPr>
      <w:r>
        <w:rPr>
          <w:rFonts w:ascii="Times New Roman" w:hAnsi="Times New Roman"/>
          <w:b w:val="0"/>
          <w:i w:val="0"/>
          <w:color w:val="000000"/>
          <w:sz w:val="24"/>
        </w:rPr>
        <w:t>ZOGO ABOUMA Zozime Achaire – 18N2824</w:t>
      </w:r>
    </w:p>
    <w:p>
      <w:pPr>
        <w:spacing w:after="400"/>
        <w:jc w:val="center"/>
      </w:pPr>
      <w:r>
        <w:rPr>
          <w:rFonts w:ascii="Times New Roman" w:hAnsi="Times New Roman"/>
          <w:b w:val="0"/>
          <w:i w:val="0"/>
          <w:color w:val="000000"/>
          <w:sz w:val="24"/>
        </w:rPr>
        <w:t>NKOLO Stéphane Roylex – 21T2588</w:t>
      </w:r>
    </w:p>
    <w:p/>
    <w:p>
      <w:pPr>
        <w:spacing w:after="80"/>
        <w:jc w:val="center"/>
      </w:pPr>
      <w:r>
        <w:rPr>
          <w:rFonts w:ascii="Times New Roman" w:hAnsi="Times New Roman"/>
          <w:b/>
          <w:i w:val="0"/>
          <w:color w:val="000000"/>
          <w:sz w:val="24"/>
        </w:rPr>
        <w:t>Encadreur :</w:t>
      </w:r>
    </w:p>
    <w:p>
      <w:pPr>
        <w:spacing w:after="80"/>
        <w:jc w:val="center"/>
      </w:pPr>
      <w:r>
        <w:rPr>
          <w:rFonts w:ascii="Times New Roman" w:hAnsi="Times New Roman"/>
          <w:b w:val="0"/>
          <w:i w:val="0"/>
          <w:color w:val="000000"/>
          <w:sz w:val="24"/>
        </w:rPr>
        <w:t>Dr MONTHE Valérie</w:t>
      </w:r>
    </w:p>
    <w:p>
      <w:pPr>
        <w:spacing w:after="400"/>
        <w:jc w:val="center"/>
      </w:pPr>
      <w:r>
        <w:rPr>
          <w:rFonts w:ascii="Times New Roman" w:hAnsi="Times New Roman"/>
          <w:b w:val="0"/>
          <w:i w:val="0"/>
          <w:color w:val="000000"/>
          <w:sz w:val="24"/>
        </w:rPr>
        <w:t>Université de Yaoundé 1</w:t>
      </w:r>
    </w:p>
    <w:p/>
    <w:p>
      <w:pPr>
        <w:spacing w:after="120"/>
        <w:jc w:val="center"/>
      </w:pPr>
      <w:r>
        <w:rPr>
          <w:rFonts w:ascii="Times New Roman" w:hAnsi="Times New Roman"/>
          <w:b/>
          <w:i w:val="0"/>
          <w:color w:val="000000"/>
          <w:sz w:val="24"/>
        </w:rPr>
        <w:t>Année académique 2025 – 2026</w:t>
      </w:r>
    </w:p>
    <w:p>
      <w:r>
        <w:br w:type="page"/>
      </w:r>
    </w:p>
    <w:p>
      <w:pPr>
        <w:pStyle w:val="Heading1"/>
      </w:pPr>
      <w:r>
        <w:t>Table des matières</w:t>
      </w:r>
    </w:p>
    <w:p>
      <w:pPr>
        <w:spacing w:after="120"/>
      </w:pPr>
      <w:r>
        <w:rPr>
          <w:rFonts w:ascii="Times New Roman" w:hAnsi="Times New Roman"/>
          <w:b w:val="0"/>
          <w:i/>
          <w:color w:val="000000"/>
          <w:sz w:val="24"/>
        </w:rPr>
        <w:t>(À générer automatiquement dans Word : Références → Table des matières)</w:t>
      </w:r>
    </w:p>
    <w:p>
      <w:r>
        <w:br w:type="page"/>
      </w:r>
    </w:p>
    <w:p>
      <w:pPr>
        <w:pStyle w:val="Heading1"/>
      </w:pPr>
      <w:r>
        <w:t>Introduction</w:t>
      </w:r>
    </w:p>
    <w:p>
      <w:pPr>
        <w:spacing w:after="120"/>
      </w:pPr>
      <w:r>
        <w:rPr>
          <w:rFonts w:ascii="Times New Roman" w:hAnsi="Times New Roman"/>
          <w:b w:val="0"/>
          <w:i w:val="0"/>
          <w:color w:val="000000"/>
          <w:sz w:val="24"/>
        </w:rPr>
        <w:t>Dans le contexte actuel des systèmes informatiques, la montée en charge des applications distribuées impose des mécanismes efficaces de répartition de charge (load balancing). Ces mécanismes permettent de distribuer équitablement les requêtes entre plusieurs serveurs afin d'optimiser les performances, d'assurer la haute disponibilité et de prévenir la surcharge de nœuds individuels.</w:t>
      </w:r>
    </w:p>
    <w:p>
      <w:pPr>
        <w:spacing w:after="120"/>
      </w:pPr>
      <w:r>
        <w:rPr>
          <w:rFonts w:ascii="Times New Roman" w:hAnsi="Times New Roman"/>
          <w:b w:val="0"/>
          <w:i w:val="0"/>
          <w:color w:val="000000"/>
          <w:sz w:val="24"/>
        </w:rPr>
        <w:t>L'Ingénierie Dirigée par les Modèles (IDM/MDE) offre une approche systématique pour modéliser, transformer et générer des artefacts logiciels à partir de modèles abstraits. En combinant IDM et la définition d'un langage dédié (DSL – Domain Specific Language), il devient possible de spécifier de manière déclarative les politiques de répartition de charge et de générer automatiquement le code d'infrastructure correspondant.</w:t>
      </w:r>
    </w:p>
    <w:p>
      <w:pPr>
        <w:spacing w:after="120"/>
      </w:pPr>
      <w:r>
        <w:rPr>
          <w:rFonts w:ascii="Times New Roman" w:hAnsi="Times New Roman"/>
          <w:b w:val="0"/>
          <w:i w:val="0"/>
          <w:color w:val="000000"/>
          <w:sz w:val="24"/>
        </w:rPr>
        <w:t>Ce projet a pour objectif de concevoir un DSL permettant de modéliser un mécanisme de répartition de charge pour un système distribué, puis de mettre en œuvre une chaîne de transformations MDA (Model Driven Architecture) allant du modèle abstrait jusqu'au code exécutable.</w:t>
      </w:r>
    </w:p>
    <w:p>
      <w:pPr>
        <w:pStyle w:val="Heading1"/>
      </w:pPr>
      <w:r>
        <w:t>1. Description du domaine traité</w:t>
      </w:r>
    </w:p>
    <w:p>
      <w:pPr>
        <w:pStyle w:val="Heading2"/>
      </w:pPr>
      <w:r>
        <w:t>1.1 Qu'est-ce que la répartition de charge ?</w:t>
      </w:r>
    </w:p>
    <w:p>
      <w:pPr>
        <w:spacing w:after="120"/>
      </w:pPr>
      <w:r>
        <w:rPr>
          <w:rFonts w:ascii="Times New Roman" w:hAnsi="Times New Roman"/>
          <w:b w:val="0"/>
          <w:i w:val="0"/>
          <w:color w:val="000000"/>
          <w:sz w:val="24"/>
        </w:rPr>
        <w:t>La répartition de charge (load balancing) est une technique utilisée dans les systèmes distribués pour distribuer le trafic réseau ou les tâches de calcul entre plusieurs serveurs ou ressources. L'objectif est de :</w:t>
      </w:r>
    </w:p>
    <w:p>
      <w:pPr>
        <w:pStyle w:val="ListBullet"/>
      </w:pPr>
      <w:r>
        <w:rPr>
          <w:rFonts w:ascii="Times New Roman" w:hAnsi="Times New Roman"/>
          <w:color w:val="000000"/>
          <w:sz w:val="24"/>
        </w:rPr>
        <w:t>Maximiser le débit (throughput) du système global</w:t>
      </w:r>
    </w:p>
    <w:p>
      <w:pPr>
        <w:pStyle w:val="ListBullet"/>
      </w:pPr>
      <w:r>
        <w:rPr>
          <w:rFonts w:ascii="Times New Roman" w:hAnsi="Times New Roman"/>
          <w:color w:val="000000"/>
          <w:sz w:val="24"/>
        </w:rPr>
        <w:t>Minimiser le temps de réponse pour chaque requête</w:t>
      </w:r>
    </w:p>
    <w:p>
      <w:pPr>
        <w:pStyle w:val="ListBullet"/>
      </w:pPr>
      <w:r>
        <w:rPr>
          <w:rFonts w:ascii="Times New Roman" w:hAnsi="Times New Roman"/>
          <w:color w:val="000000"/>
          <w:sz w:val="24"/>
        </w:rPr>
        <w:t>Éviter la surcharge d'un seul nœud</w:t>
      </w:r>
    </w:p>
    <w:p>
      <w:pPr>
        <w:pStyle w:val="ListBullet"/>
      </w:pPr>
      <w:r>
        <w:rPr>
          <w:rFonts w:ascii="Times New Roman" w:hAnsi="Times New Roman"/>
          <w:color w:val="000000"/>
          <w:sz w:val="24"/>
        </w:rPr>
        <w:t>Assurer la tolérance aux pannes (failover)</w:t>
      </w:r>
    </w:p>
    <w:p>
      <w:pPr>
        <w:pStyle w:val="ListBullet"/>
      </w:pPr>
      <w:r>
        <w:rPr>
          <w:rFonts w:ascii="Times New Roman" w:hAnsi="Times New Roman"/>
          <w:color w:val="000000"/>
          <w:sz w:val="24"/>
        </w:rPr>
        <w:t>Permettre la scalabilité horizontale</w:t>
      </w:r>
    </w:p>
    <w:p>
      <w:pPr>
        <w:pStyle w:val="Heading2"/>
      </w:pPr>
      <w:r>
        <w:t>1.2 Composants d'un système de répartition de charge</w:t>
      </w:r>
    </w:p>
    <w:p>
      <w:pPr>
        <w:spacing w:after="120"/>
      </w:pPr>
      <w:r>
        <w:rPr>
          <w:rFonts w:ascii="Times New Roman" w:hAnsi="Times New Roman"/>
          <w:b w:val="0"/>
          <w:i w:val="0"/>
          <w:color w:val="000000"/>
          <w:sz w:val="24"/>
        </w:rPr>
        <w:t>Un système de répartition de charge typique comprend les éléments suivants :</w:t>
      </w:r>
    </w:p>
    <w:p>
      <w:pPr>
        <w:pStyle w:val="ListBullet"/>
      </w:pPr>
      <w:r>
        <w:rPr>
          <w:rFonts w:ascii="Times New Roman" w:hAnsi="Times New Roman"/>
          <w:color w:val="000000"/>
          <w:sz w:val="24"/>
        </w:rPr>
        <w:t>Load Balancer (répartiteur) : point d'entrée qui reçoit les requêtes et les redirige</w:t>
      </w:r>
    </w:p>
    <w:p>
      <w:pPr>
        <w:pStyle w:val="ListBullet"/>
      </w:pPr>
      <w:r>
        <w:rPr>
          <w:rFonts w:ascii="Times New Roman" w:hAnsi="Times New Roman"/>
          <w:color w:val="000000"/>
          <w:sz w:val="24"/>
        </w:rPr>
        <w:t>Backend Servers (serveurs backend) : ensemble de serveurs qui traitent les requêtes</w:t>
      </w:r>
    </w:p>
    <w:p>
      <w:pPr>
        <w:pStyle w:val="ListBullet"/>
      </w:pPr>
      <w:r>
        <w:rPr>
          <w:rFonts w:ascii="Times New Roman" w:hAnsi="Times New Roman"/>
          <w:color w:val="000000"/>
          <w:sz w:val="24"/>
        </w:rPr>
        <w:t>Health Check (vérification de santé) : mécanisme pour vérifier la disponibilité des serveurs</w:t>
      </w:r>
    </w:p>
    <w:p>
      <w:pPr>
        <w:pStyle w:val="ListBullet"/>
      </w:pPr>
      <w:r>
        <w:rPr>
          <w:rFonts w:ascii="Times New Roman" w:hAnsi="Times New Roman"/>
          <w:color w:val="000000"/>
          <w:sz w:val="24"/>
        </w:rPr>
        <w:t>Algorithme de répartition : stratégie utilisée pour choisir le serveur cible (Round Robin, Weighted, Least Connections, IP Hash, etc.)</w:t>
      </w:r>
    </w:p>
    <w:p>
      <w:pPr>
        <w:pStyle w:val="ListBullet"/>
      </w:pPr>
      <w:r>
        <w:rPr>
          <w:rFonts w:ascii="Times New Roman" w:hAnsi="Times New Roman"/>
          <w:color w:val="000000"/>
          <w:sz w:val="24"/>
        </w:rPr>
        <w:t>Session Persistence (affinité de session) : mécanisme pour diriger un même client vers le même serveur</w:t>
      </w:r>
    </w:p>
    <w:p>
      <w:pPr>
        <w:pStyle w:val="ListBullet"/>
      </w:pPr>
      <w:r>
        <w:rPr>
          <w:rFonts w:ascii="Times New Roman" w:hAnsi="Times New Roman"/>
          <w:color w:val="000000"/>
          <w:sz w:val="24"/>
        </w:rPr>
        <w:t>Cluster : regroupement logique de serveurs backend</w:t>
      </w:r>
    </w:p>
    <w:p>
      <w:pPr>
        <w:pStyle w:val="ListBullet"/>
      </w:pPr>
      <w:r>
        <w:rPr>
          <w:rFonts w:ascii="Times New Roman" w:hAnsi="Times New Roman"/>
          <w:color w:val="000000"/>
          <w:sz w:val="24"/>
        </w:rPr>
        <w:t>Listeners : points d'écoute sur des ports/protocoles spécifiques</w:t>
      </w:r>
    </w:p>
    <w:p>
      <w:pPr>
        <w:pStyle w:val="Heading2"/>
      </w:pPr>
      <w:r>
        <w:t>1.3 Algorithmes de répartition courants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color w:val="000000"/>
                <w:sz w:val="22"/>
              </w:rPr>
              <w:t>Algorithme</w:t>
            </w:r>
          </w:p>
        </w:tc>
        <w:tc>
          <w:tcPr>
            <w:tcW w:type="dxa" w:w="2880"/>
          </w:tcPr>
          <w:p>
            <w:r/>
            <w:r>
              <w:rPr>
                <w:rFonts w:ascii="Times New Roman" w:hAnsi="Times New Roman"/>
                <w:b/>
                <w:color w:val="000000"/>
                <w:sz w:val="22"/>
              </w:rPr>
              <w:t>Description</w:t>
            </w:r>
          </w:p>
        </w:tc>
        <w:tc>
          <w:tcPr>
            <w:tcW w:type="dxa" w:w="2880"/>
          </w:tcPr>
          <w:p>
            <w:r/>
            <w:r>
              <w:rPr>
                <w:rFonts w:ascii="Times New Roman" w:hAnsi="Times New Roman"/>
                <w:b/>
                <w:color w:val="000000"/>
                <w:sz w:val="22"/>
              </w:rPr>
              <w:t>Cas d'usage</w:t>
            </w:r>
          </w:p>
        </w:tc>
      </w:tr>
      <w:tr>
        <w:tc>
          <w:tcPr>
            <w:tcW w:type="dxa" w:w="2880"/>
          </w:tcPr>
          <w:p>
            <w:r/>
            <w:r>
              <w:rPr>
                <w:rFonts w:ascii="Times New Roman" w:hAnsi="Times New Roman"/>
                <w:color w:val="000000"/>
                <w:sz w:val="22"/>
              </w:rPr>
              <w:t>Round Robin</w:t>
            </w:r>
          </w:p>
        </w:tc>
        <w:tc>
          <w:tcPr>
            <w:tcW w:type="dxa" w:w="2880"/>
          </w:tcPr>
          <w:p>
            <w:r/>
            <w:r>
              <w:rPr>
                <w:rFonts w:ascii="Times New Roman" w:hAnsi="Times New Roman"/>
                <w:color w:val="000000"/>
                <w:sz w:val="22"/>
              </w:rPr>
              <w:t>Distribution séquentielle cyclique entre les serveurs</w:t>
            </w:r>
          </w:p>
        </w:tc>
        <w:tc>
          <w:tcPr>
            <w:tcW w:type="dxa" w:w="2880"/>
          </w:tcPr>
          <w:p>
            <w:r/>
            <w:r>
              <w:rPr>
                <w:rFonts w:ascii="Times New Roman" w:hAnsi="Times New Roman"/>
                <w:color w:val="000000"/>
                <w:sz w:val="22"/>
              </w:rPr>
              <w:t>Serveurs homogènes, charge uniforme</w:t>
            </w:r>
          </w:p>
        </w:tc>
      </w:tr>
      <w:tr>
        <w:tc>
          <w:tcPr>
            <w:tcW w:type="dxa" w:w="2880"/>
          </w:tcPr>
          <w:p>
            <w:r/>
            <w:r>
              <w:rPr>
                <w:rFonts w:ascii="Times New Roman" w:hAnsi="Times New Roman"/>
                <w:color w:val="000000"/>
                <w:sz w:val="22"/>
              </w:rPr>
              <w:t>Weighted Round Robin</w:t>
            </w:r>
          </w:p>
        </w:tc>
        <w:tc>
          <w:tcPr>
            <w:tcW w:type="dxa" w:w="2880"/>
          </w:tcPr>
          <w:p>
            <w:r/>
            <w:r>
              <w:rPr>
                <w:rFonts w:ascii="Times New Roman" w:hAnsi="Times New Roman"/>
                <w:color w:val="000000"/>
                <w:sz w:val="22"/>
              </w:rPr>
              <w:t>Round Robin avec poids assignés à chaque serveur</w:t>
            </w:r>
          </w:p>
        </w:tc>
        <w:tc>
          <w:tcPr>
            <w:tcW w:type="dxa" w:w="2880"/>
          </w:tcPr>
          <w:p>
            <w:r/>
            <w:r>
              <w:rPr>
                <w:rFonts w:ascii="Times New Roman" w:hAnsi="Times New Roman"/>
                <w:color w:val="000000"/>
                <w:sz w:val="22"/>
              </w:rPr>
              <w:t>Serveurs hétérogènes (capacités différentes)</w:t>
            </w:r>
          </w:p>
        </w:tc>
      </w:tr>
      <w:tr>
        <w:tc>
          <w:tcPr>
            <w:tcW w:type="dxa" w:w="2880"/>
          </w:tcPr>
          <w:p>
            <w:r/>
            <w:r>
              <w:rPr>
                <w:rFonts w:ascii="Times New Roman" w:hAnsi="Times New Roman"/>
                <w:color w:val="000000"/>
                <w:sz w:val="22"/>
              </w:rPr>
              <w:t>Least Connections</w:t>
            </w:r>
          </w:p>
        </w:tc>
        <w:tc>
          <w:tcPr>
            <w:tcW w:type="dxa" w:w="2880"/>
          </w:tcPr>
          <w:p>
            <w:r/>
            <w:r>
              <w:rPr>
                <w:rFonts w:ascii="Times New Roman" w:hAnsi="Times New Roman"/>
                <w:color w:val="000000"/>
                <w:sz w:val="22"/>
              </w:rPr>
              <w:t>Envoie au serveur ayant le moins de connexions actives</w:t>
            </w:r>
          </w:p>
        </w:tc>
        <w:tc>
          <w:tcPr>
            <w:tcW w:type="dxa" w:w="2880"/>
          </w:tcPr>
          <w:p>
            <w:r/>
            <w:r>
              <w:rPr>
                <w:rFonts w:ascii="Times New Roman" w:hAnsi="Times New Roman"/>
                <w:color w:val="000000"/>
                <w:sz w:val="22"/>
              </w:rPr>
              <w:t>Requêtes de durée variable</w:t>
            </w:r>
          </w:p>
        </w:tc>
      </w:tr>
      <w:tr>
        <w:tc>
          <w:tcPr>
            <w:tcW w:type="dxa" w:w="2880"/>
          </w:tcPr>
          <w:p>
            <w:r/>
            <w:r>
              <w:rPr>
                <w:rFonts w:ascii="Times New Roman" w:hAnsi="Times New Roman"/>
                <w:color w:val="000000"/>
                <w:sz w:val="22"/>
              </w:rPr>
              <w:t>IP Hash</w:t>
            </w:r>
          </w:p>
        </w:tc>
        <w:tc>
          <w:tcPr>
            <w:tcW w:type="dxa" w:w="2880"/>
          </w:tcPr>
          <w:p>
            <w:r/>
            <w:r>
              <w:rPr>
                <w:rFonts w:ascii="Times New Roman" w:hAnsi="Times New Roman"/>
                <w:color w:val="000000"/>
                <w:sz w:val="22"/>
              </w:rPr>
              <w:t>Utilise un hash de l'IP source pour déterminer le serveur</w:t>
            </w:r>
          </w:p>
        </w:tc>
        <w:tc>
          <w:tcPr>
            <w:tcW w:type="dxa" w:w="2880"/>
          </w:tcPr>
          <w:p>
            <w:r/>
            <w:r>
              <w:rPr>
                <w:rFonts w:ascii="Times New Roman" w:hAnsi="Times New Roman"/>
                <w:color w:val="000000"/>
                <w:sz w:val="22"/>
              </w:rPr>
              <w:t>Affinité de session sans cookies</w:t>
            </w:r>
          </w:p>
        </w:tc>
      </w:tr>
      <w:tr>
        <w:tc>
          <w:tcPr>
            <w:tcW w:type="dxa" w:w="2880"/>
          </w:tcPr>
          <w:p>
            <w:r/>
            <w:r>
              <w:rPr>
                <w:rFonts w:ascii="Times New Roman" w:hAnsi="Times New Roman"/>
                <w:color w:val="000000"/>
                <w:sz w:val="22"/>
              </w:rPr>
              <w:t>Random</w:t>
            </w:r>
          </w:p>
        </w:tc>
        <w:tc>
          <w:tcPr>
            <w:tcW w:type="dxa" w:w="2880"/>
          </w:tcPr>
          <w:p>
            <w:r/>
            <w:r>
              <w:rPr>
                <w:rFonts w:ascii="Times New Roman" w:hAnsi="Times New Roman"/>
                <w:color w:val="000000"/>
                <w:sz w:val="22"/>
              </w:rPr>
              <w:t>Choix aléatoire parmi les serveurs disponibles</w:t>
            </w:r>
          </w:p>
        </w:tc>
        <w:tc>
          <w:tcPr>
            <w:tcW w:type="dxa" w:w="2880"/>
          </w:tcPr>
          <w:p>
            <w:r/>
            <w:r>
              <w:rPr>
                <w:rFonts w:ascii="Times New Roman" w:hAnsi="Times New Roman"/>
                <w:color w:val="000000"/>
                <w:sz w:val="22"/>
              </w:rPr>
              <w:t>Cas simples, tests</w:t>
            </w:r>
          </w:p>
        </w:tc>
      </w:tr>
      <w:tr>
        <w:tc>
          <w:tcPr>
            <w:tcW w:type="dxa" w:w="2880"/>
          </w:tcPr>
          <w:p>
            <w:r/>
            <w:r>
              <w:rPr>
                <w:rFonts w:ascii="Times New Roman" w:hAnsi="Times New Roman"/>
                <w:color w:val="000000"/>
                <w:sz w:val="22"/>
              </w:rPr>
              <w:t>Weighted Least Connections</w:t>
            </w:r>
          </w:p>
        </w:tc>
        <w:tc>
          <w:tcPr>
            <w:tcW w:type="dxa" w:w="2880"/>
          </w:tcPr>
          <w:p>
            <w:r/>
            <w:r>
              <w:rPr>
                <w:rFonts w:ascii="Times New Roman" w:hAnsi="Times New Roman"/>
                <w:color w:val="000000"/>
                <w:sz w:val="22"/>
              </w:rPr>
              <w:t>Least Connections pondéré par la capacité du serveur</w:t>
            </w:r>
          </w:p>
        </w:tc>
        <w:tc>
          <w:tcPr>
            <w:tcW w:type="dxa" w:w="2880"/>
          </w:tcPr>
          <w:p>
            <w:r/>
            <w:r>
              <w:rPr>
                <w:rFonts w:ascii="Times New Roman" w:hAnsi="Times New Roman"/>
                <w:color w:val="000000"/>
                <w:sz w:val="22"/>
              </w:rPr>
              <w:t>Serveurs hétérogènes, charge variable</w:t>
            </w:r>
          </w:p>
        </w:tc>
      </w:tr>
    </w:tbl>
    <w:p/>
    <w:p>
      <w:pPr>
        <w:pStyle w:val="Heading2"/>
      </w:pPr>
      <w:r>
        <w:t>1.4 Contexte et problématique</w:t>
      </w:r>
    </w:p>
    <w:p>
      <w:pPr>
        <w:spacing w:after="120"/>
      </w:pPr>
      <w:r>
        <w:rPr>
          <w:rFonts w:ascii="Times New Roman" w:hAnsi="Times New Roman"/>
          <w:b w:val="0"/>
          <w:i w:val="0"/>
          <w:color w:val="000000"/>
          <w:sz w:val="24"/>
        </w:rPr>
        <w:t>Traditionnellement, la configuration d'un load balancer se fait manuellement via des fichiers de configuration (nginx.conf, haproxy.cfg, etc.) qui sont :</w:t>
      </w:r>
    </w:p>
    <w:p>
      <w:pPr>
        <w:pStyle w:val="ListBullet"/>
      </w:pPr>
      <w:r>
        <w:rPr>
          <w:rFonts w:ascii="Times New Roman" w:hAnsi="Times New Roman"/>
          <w:color w:val="000000"/>
          <w:sz w:val="24"/>
        </w:rPr>
        <w:t>Spécifiques à une technologie (vendor lock-in)</w:t>
      </w:r>
    </w:p>
    <w:p>
      <w:pPr>
        <w:pStyle w:val="ListBullet"/>
      </w:pPr>
      <w:r>
        <w:rPr>
          <w:rFonts w:ascii="Times New Roman" w:hAnsi="Times New Roman"/>
          <w:color w:val="000000"/>
          <w:sz w:val="24"/>
        </w:rPr>
        <w:t>Sujets à des erreurs de syntaxe</w:t>
      </w:r>
    </w:p>
    <w:p>
      <w:pPr>
        <w:pStyle w:val="ListBullet"/>
      </w:pPr>
      <w:r>
        <w:rPr>
          <w:rFonts w:ascii="Times New Roman" w:hAnsi="Times New Roman"/>
          <w:color w:val="000000"/>
          <w:sz w:val="24"/>
        </w:rPr>
        <w:t>Difficiles à valider avant déploiement</w:t>
      </w:r>
    </w:p>
    <w:p>
      <w:pPr>
        <w:pStyle w:val="ListBullet"/>
      </w:pPr>
      <w:r>
        <w:rPr>
          <w:rFonts w:ascii="Times New Roman" w:hAnsi="Times New Roman"/>
          <w:color w:val="000000"/>
          <w:sz w:val="24"/>
        </w:rPr>
        <w:t>Non portables d'une plateforme à l'autre</w:t>
      </w:r>
    </w:p>
    <w:p>
      <w:pPr>
        <w:spacing w:after="120"/>
      </w:pPr>
      <w:r>
        <w:rPr>
          <w:rFonts w:ascii="Times New Roman" w:hAnsi="Times New Roman"/>
          <w:b w:val="0"/>
          <w:i w:val="0"/>
          <w:color w:val="000000"/>
          <w:sz w:val="24"/>
        </w:rPr>
        <w:t>Notre approche IDM propose de résoudre ces problèmes en définissant un DSL indépendant de toute technologie qui capture l'essence de la répartition de charge, et en utilisant des transformations de modèles pour générer automatiquement les configurations ou le code cible.</w:t>
      </w:r>
    </w:p>
    <w:p>
      <w:pPr>
        <w:pStyle w:val="Heading1"/>
      </w:pPr>
      <w:r>
        <w:t>2. Tableau des concepts identifiés</w:t>
      </w:r>
    </w:p>
    <w:p>
      <w:pPr>
        <w:spacing w:after="120"/>
      </w:pPr>
      <w:r>
        <w:rPr>
          <w:rFonts w:ascii="Times New Roman" w:hAnsi="Times New Roman"/>
          <w:b w:val="0"/>
          <w:i w:val="0"/>
          <w:color w:val="000000"/>
          <w:sz w:val="24"/>
        </w:rPr>
        <w:t>Le tableau suivant recense les concepts clés du domaine de la répartition de charge qui seront modélisés dans notre métamodèle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color w:val="000000"/>
                <w:sz w:val="22"/>
              </w:rPr>
              <w:t>N°</w:t>
            </w:r>
          </w:p>
        </w:tc>
        <w:tc>
          <w:tcPr>
            <w:tcW w:type="dxa" w:w="2160"/>
          </w:tcPr>
          <w:p>
            <w:r/>
            <w:r>
              <w:rPr>
                <w:rFonts w:ascii="Times New Roman" w:hAnsi="Times New Roman"/>
                <w:b/>
                <w:color w:val="000000"/>
                <w:sz w:val="22"/>
              </w:rPr>
              <w:t>Concept</w:t>
            </w:r>
          </w:p>
        </w:tc>
        <w:tc>
          <w:tcPr>
            <w:tcW w:type="dxa" w:w="2160"/>
          </w:tcPr>
          <w:p>
            <w:r/>
            <w:r>
              <w:rPr>
                <w:rFonts w:ascii="Times New Roman" w:hAnsi="Times New Roman"/>
                <w:b/>
                <w:color w:val="000000"/>
                <w:sz w:val="22"/>
              </w:rPr>
              <w:t>Description</w:t>
            </w:r>
          </w:p>
        </w:tc>
        <w:tc>
          <w:tcPr>
            <w:tcW w:type="dxa" w:w="2160"/>
          </w:tcPr>
          <w:p>
            <w:r/>
            <w:r>
              <w:rPr>
                <w:rFonts w:ascii="Times New Roman" w:hAnsi="Times New Roman"/>
                <w:b/>
                <w:color w:val="000000"/>
                <w:sz w:val="22"/>
              </w:rPr>
              <w:t>Attributs principaux</w:t>
            </w:r>
          </w:p>
        </w:tc>
      </w:tr>
      <w:tr>
        <w:tc>
          <w:tcPr>
            <w:tcW w:type="dxa" w:w="2160"/>
          </w:tcPr>
          <w:p>
            <w:r/>
            <w:r>
              <w:rPr>
                <w:rFonts w:ascii="Times New Roman" w:hAnsi="Times New Roman"/>
                <w:color w:val="000000"/>
                <w:sz w:val="22"/>
              </w:rPr>
              <w:t>1</w:t>
            </w:r>
          </w:p>
        </w:tc>
        <w:tc>
          <w:tcPr>
            <w:tcW w:type="dxa" w:w="2160"/>
          </w:tcPr>
          <w:p>
            <w:r/>
            <w:r>
              <w:rPr>
                <w:rFonts w:ascii="Times New Roman" w:hAnsi="Times New Roman"/>
                <w:color w:val="000000"/>
                <w:sz w:val="22"/>
              </w:rPr>
              <w:t>LoadBalancerSystem</w:t>
            </w:r>
          </w:p>
        </w:tc>
        <w:tc>
          <w:tcPr>
            <w:tcW w:type="dxa" w:w="2160"/>
          </w:tcPr>
          <w:p>
            <w:r/>
            <w:r>
              <w:rPr>
                <w:rFonts w:ascii="Times New Roman" w:hAnsi="Times New Roman"/>
                <w:color w:val="000000"/>
                <w:sz w:val="22"/>
              </w:rPr>
              <w:t>Système global de répartition de charge, élément racine</w:t>
            </w:r>
          </w:p>
        </w:tc>
        <w:tc>
          <w:tcPr>
            <w:tcW w:type="dxa" w:w="2160"/>
          </w:tcPr>
          <w:p>
            <w:r/>
            <w:r>
              <w:rPr>
                <w:rFonts w:ascii="Times New Roman" w:hAnsi="Times New Roman"/>
                <w:color w:val="000000"/>
                <w:sz w:val="22"/>
              </w:rPr>
              <w:t>name, description, version</w:t>
            </w:r>
          </w:p>
        </w:tc>
      </w:tr>
      <w:tr>
        <w:tc>
          <w:tcPr>
            <w:tcW w:type="dxa" w:w="2160"/>
          </w:tcPr>
          <w:p>
            <w:r/>
            <w:r>
              <w:rPr>
                <w:rFonts w:ascii="Times New Roman" w:hAnsi="Times New Roman"/>
                <w:color w:val="000000"/>
                <w:sz w:val="22"/>
              </w:rPr>
              <w:t>2</w:t>
            </w:r>
          </w:p>
        </w:tc>
        <w:tc>
          <w:tcPr>
            <w:tcW w:type="dxa" w:w="2160"/>
          </w:tcPr>
          <w:p>
            <w:r/>
            <w:r>
              <w:rPr>
                <w:rFonts w:ascii="Times New Roman" w:hAnsi="Times New Roman"/>
                <w:color w:val="000000"/>
                <w:sz w:val="22"/>
              </w:rPr>
              <w:t>Cluster</w:t>
            </w:r>
          </w:p>
        </w:tc>
        <w:tc>
          <w:tcPr>
            <w:tcW w:type="dxa" w:w="2160"/>
          </w:tcPr>
          <w:p>
            <w:r/>
            <w:r>
              <w:rPr>
                <w:rFonts w:ascii="Times New Roman" w:hAnsi="Times New Roman"/>
                <w:color w:val="000000"/>
                <w:sz w:val="22"/>
              </w:rPr>
              <w:t>Groupe logique de serveurs backend partageant une même fonction</w:t>
            </w:r>
          </w:p>
        </w:tc>
        <w:tc>
          <w:tcPr>
            <w:tcW w:type="dxa" w:w="2160"/>
          </w:tcPr>
          <w:p>
            <w:r/>
            <w:r>
              <w:rPr>
                <w:rFonts w:ascii="Times New Roman" w:hAnsi="Times New Roman"/>
                <w:color w:val="000000"/>
                <w:sz w:val="22"/>
              </w:rPr>
              <w:t>name, maxConnections</w:t>
            </w:r>
          </w:p>
        </w:tc>
      </w:tr>
      <w:tr>
        <w:tc>
          <w:tcPr>
            <w:tcW w:type="dxa" w:w="2160"/>
          </w:tcPr>
          <w:p>
            <w:r/>
            <w:r>
              <w:rPr>
                <w:rFonts w:ascii="Times New Roman" w:hAnsi="Times New Roman"/>
                <w:color w:val="000000"/>
                <w:sz w:val="22"/>
              </w:rPr>
              <w:t>3</w:t>
            </w:r>
          </w:p>
        </w:tc>
        <w:tc>
          <w:tcPr>
            <w:tcW w:type="dxa" w:w="2160"/>
          </w:tcPr>
          <w:p>
            <w:r/>
            <w:r>
              <w:rPr>
                <w:rFonts w:ascii="Times New Roman" w:hAnsi="Times New Roman"/>
                <w:color w:val="000000"/>
                <w:sz w:val="22"/>
              </w:rPr>
              <w:t>Server</w:t>
            </w:r>
          </w:p>
        </w:tc>
        <w:tc>
          <w:tcPr>
            <w:tcW w:type="dxa" w:w="2160"/>
          </w:tcPr>
          <w:p>
            <w:r/>
            <w:r>
              <w:rPr>
                <w:rFonts w:ascii="Times New Roman" w:hAnsi="Times New Roman"/>
                <w:color w:val="000000"/>
                <w:sz w:val="22"/>
              </w:rPr>
              <w:t>Serveur backend individuel pouvant recevoir des requêtes</w:t>
            </w:r>
          </w:p>
        </w:tc>
        <w:tc>
          <w:tcPr>
            <w:tcW w:type="dxa" w:w="2160"/>
          </w:tcPr>
          <w:p>
            <w:r/>
            <w:r>
              <w:rPr>
                <w:rFonts w:ascii="Times New Roman" w:hAnsi="Times New Roman"/>
                <w:color w:val="000000"/>
                <w:sz w:val="22"/>
              </w:rPr>
              <w:t>name, host, port, weight, maxConnections, enabled</w:t>
            </w:r>
          </w:p>
        </w:tc>
      </w:tr>
      <w:tr>
        <w:tc>
          <w:tcPr>
            <w:tcW w:type="dxa" w:w="2160"/>
          </w:tcPr>
          <w:p>
            <w:r/>
            <w:r>
              <w:rPr>
                <w:rFonts w:ascii="Times New Roman" w:hAnsi="Times New Roman"/>
                <w:color w:val="000000"/>
                <w:sz w:val="22"/>
              </w:rPr>
              <w:t>4</w:t>
            </w:r>
          </w:p>
        </w:tc>
        <w:tc>
          <w:tcPr>
            <w:tcW w:type="dxa" w:w="2160"/>
          </w:tcPr>
          <w:p>
            <w:r/>
            <w:r>
              <w:rPr>
                <w:rFonts w:ascii="Times New Roman" w:hAnsi="Times New Roman"/>
                <w:color w:val="000000"/>
                <w:sz w:val="22"/>
              </w:rPr>
              <w:t>LoadBalancer</w:t>
            </w:r>
          </w:p>
        </w:tc>
        <w:tc>
          <w:tcPr>
            <w:tcW w:type="dxa" w:w="2160"/>
          </w:tcPr>
          <w:p>
            <w:r/>
            <w:r>
              <w:rPr>
                <w:rFonts w:ascii="Times New Roman" w:hAnsi="Times New Roman"/>
                <w:color w:val="000000"/>
                <w:sz w:val="22"/>
              </w:rPr>
              <w:t>Composant répartiteur qui distribue les requêtes</w:t>
            </w:r>
          </w:p>
        </w:tc>
        <w:tc>
          <w:tcPr>
            <w:tcW w:type="dxa" w:w="2160"/>
          </w:tcPr>
          <w:p>
            <w:r/>
            <w:r>
              <w:rPr>
                <w:rFonts w:ascii="Times New Roman" w:hAnsi="Times New Roman"/>
                <w:color w:val="000000"/>
                <w:sz w:val="22"/>
              </w:rPr>
              <w:t>name, algorithm, stickySession</w:t>
            </w:r>
          </w:p>
        </w:tc>
      </w:tr>
      <w:tr>
        <w:tc>
          <w:tcPr>
            <w:tcW w:type="dxa" w:w="2160"/>
          </w:tcPr>
          <w:p>
            <w:r/>
            <w:r>
              <w:rPr>
                <w:rFonts w:ascii="Times New Roman" w:hAnsi="Times New Roman"/>
                <w:color w:val="000000"/>
                <w:sz w:val="22"/>
              </w:rPr>
              <w:t>5</w:t>
            </w:r>
          </w:p>
        </w:tc>
        <w:tc>
          <w:tcPr>
            <w:tcW w:type="dxa" w:w="2160"/>
          </w:tcPr>
          <w:p>
            <w:r/>
            <w:r>
              <w:rPr>
                <w:rFonts w:ascii="Times New Roman" w:hAnsi="Times New Roman"/>
                <w:color w:val="000000"/>
                <w:sz w:val="22"/>
              </w:rPr>
              <w:t>Algorithm</w:t>
            </w:r>
          </w:p>
        </w:tc>
        <w:tc>
          <w:tcPr>
            <w:tcW w:type="dxa" w:w="2160"/>
          </w:tcPr>
          <w:p>
            <w:r/>
            <w:r>
              <w:rPr>
                <w:rFonts w:ascii="Times New Roman" w:hAnsi="Times New Roman"/>
                <w:color w:val="000000"/>
                <w:sz w:val="22"/>
              </w:rPr>
              <w:t>Énumération des algorithmes de répartition disponibles</w:t>
            </w:r>
          </w:p>
        </w:tc>
        <w:tc>
          <w:tcPr>
            <w:tcW w:type="dxa" w:w="2160"/>
          </w:tcPr>
          <w:p>
            <w:r/>
            <w:r>
              <w:rPr>
                <w:rFonts w:ascii="Times New Roman" w:hAnsi="Times New Roman"/>
                <w:color w:val="000000"/>
                <w:sz w:val="22"/>
              </w:rPr>
              <w:t>ROUND_ROBIN, WEIGHTED_ROUND_ROBIN, LEAST_CONNECTIONS, IP_HASH, RANDOM</w:t>
            </w:r>
          </w:p>
        </w:tc>
      </w:tr>
      <w:tr>
        <w:tc>
          <w:tcPr>
            <w:tcW w:type="dxa" w:w="2160"/>
          </w:tcPr>
          <w:p>
            <w:r/>
            <w:r>
              <w:rPr>
                <w:rFonts w:ascii="Times New Roman" w:hAnsi="Times New Roman"/>
                <w:color w:val="000000"/>
                <w:sz w:val="22"/>
              </w:rPr>
              <w:t>6</w:t>
            </w:r>
          </w:p>
        </w:tc>
        <w:tc>
          <w:tcPr>
            <w:tcW w:type="dxa" w:w="2160"/>
          </w:tcPr>
          <w:p>
            <w:r/>
            <w:r>
              <w:rPr>
                <w:rFonts w:ascii="Times New Roman" w:hAnsi="Times New Roman"/>
                <w:color w:val="000000"/>
                <w:sz w:val="22"/>
              </w:rPr>
              <w:t>HealthCheck</w:t>
            </w:r>
          </w:p>
        </w:tc>
        <w:tc>
          <w:tcPr>
            <w:tcW w:type="dxa" w:w="2160"/>
          </w:tcPr>
          <w:p>
            <w:r/>
            <w:r>
              <w:rPr>
                <w:rFonts w:ascii="Times New Roman" w:hAnsi="Times New Roman"/>
                <w:color w:val="000000"/>
                <w:sz w:val="22"/>
              </w:rPr>
              <w:t>Mécanisme de vérification de la disponibilité d'un serveur</w:t>
            </w:r>
          </w:p>
        </w:tc>
        <w:tc>
          <w:tcPr>
            <w:tcW w:type="dxa" w:w="2160"/>
          </w:tcPr>
          <w:p>
            <w:r/>
            <w:r>
              <w:rPr>
                <w:rFonts w:ascii="Times New Roman" w:hAnsi="Times New Roman"/>
                <w:color w:val="000000"/>
                <w:sz w:val="22"/>
              </w:rPr>
              <w:t>protocol, path, interval, timeout, healthyThreshold, unhealthyThreshold</w:t>
            </w:r>
          </w:p>
        </w:tc>
      </w:tr>
      <w:tr>
        <w:tc>
          <w:tcPr>
            <w:tcW w:type="dxa" w:w="2160"/>
          </w:tcPr>
          <w:p>
            <w:r/>
            <w:r>
              <w:rPr>
                <w:rFonts w:ascii="Times New Roman" w:hAnsi="Times New Roman"/>
                <w:color w:val="000000"/>
                <w:sz w:val="22"/>
              </w:rPr>
              <w:t>7</w:t>
            </w:r>
          </w:p>
        </w:tc>
        <w:tc>
          <w:tcPr>
            <w:tcW w:type="dxa" w:w="2160"/>
          </w:tcPr>
          <w:p>
            <w:r/>
            <w:r>
              <w:rPr>
                <w:rFonts w:ascii="Times New Roman" w:hAnsi="Times New Roman"/>
                <w:color w:val="000000"/>
                <w:sz w:val="22"/>
              </w:rPr>
              <w:t>Listener</w:t>
            </w:r>
          </w:p>
        </w:tc>
        <w:tc>
          <w:tcPr>
            <w:tcW w:type="dxa" w:w="2160"/>
          </w:tcPr>
          <w:p>
            <w:r/>
            <w:r>
              <w:rPr>
                <w:rFonts w:ascii="Times New Roman" w:hAnsi="Times New Roman"/>
                <w:color w:val="000000"/>
                <w:sz w:val="22"/>
              </w:rPr>
              <w:t>Point d'écoute sur un port/protocole spécifique</w:t>
            </w:r>
          </w:p>
        </w:tc>
        <w:tc>
          <w:tcPr>
            <w:tcW w:type="dxa" w:w="2160"/>
          </w:tcPr>
          <w:p>
            <w:r/>
            <w:r>
              <w:rPr>
                <w:rFonts w:ascii="Times New Roman" w:hAnsi="Times New Roman"/>
                <w:color w:val="000000"/>
                <w:sz w:val="22"/>
              </w:rPr>
              <w:t>name, protocol, port, targetCluster</w:t>
            </w:r>
          </w:p>
        </w:tc>
      </w:tr>
      <w:tr>
        <w:tc>
          <w:tcPr>
            <w:tcW w:type="dxa" w:w="2160"/>
          </w:tcPr>
          <w:p>
            <w:r/>
            <w:r>
              <w:rPr>
                <w:rFonts w:ascii="Times New Roman" w:hAnsi="Times New Roman"/>
                <w:color w:val="000000"/>
                <w:sz w:val="22"/>
              </w:rPr>
              <w:t>8</w:t>
            </w:r>
          </w:p>
        </w:tc>
        <w:tc>
          <w:tcPr>
            <w:tcW w:type="dxa" w:w="2160"/>
          </w:tcPr>
          <w:p>
            <w:r/>
            <w:r>
              <w:rPr>
                <w:rFonts w:ascii="Times New Roman" w:hAnsi="Times New Roman"/>
                <w:color w:val="000000"/>
                <w:sz w:val="22"/>
              </w:rPr>
              <w:t>Protocol</w:t>
            </w:r>
          </w:p>
        </w:tc>
        <w:tc>
          <w:tcPr>
            <w:tcW w:type="dxa" w:w="2160"/>
          </w:tcPr>
          <w:p>
            <w:r/>
            <w:r>
              <w:rPr>
                <w:rFonts w:ascii="Times New Roman" w:hAnsi="Times New Roman"/>
                <w:color w:val="000000"/>
                <w:sz w:val="22"/>
              </w:rPr>
              <w:t>Énumération des protocoles supportés</w:t>
            </w:r>
          </w:p>
        </w:tc>
        <w:tc>
          <w:tcPr>
            <w:tcW w:type="dxa" w:w="2160"/>
          </w:tcPr>
          <w:p>
            <w:r/>
            <w:r>
              <w:rPr>
                <w:rFonts w:ascii="Times New Roman" w:hAnsi="Times New Roman"/>
                <w:color w:val="000000"/>
                <w:sz w:val="22"/>
              </w:rPr>
              <w:t>HTTP, HTTPS, TCP, UDP</w:t>
            </w:r>
          </w:p>
        </w:tc>
      </w:tr>
      <w:tr>
        <w:tc>
          <w:tcPr>
            <w:tcW w:type="dxa" w:w="2160"/>
          </w:tcPr>
          <w:p>
            <w:r/>
            <w:r>
              <w:rPr>
                <w:rFonts w:ascii="Times New Roman" w:hAnsi="Times New Roman"/>
                <w:color w:val="000000"/>
                <w:sz w:val="22"/>
              </w:rPr>
              <w:t>9</w:t>
            </w:r>
          </w:p>
        </w:tc>
        <w:tc>
          <w:tcPr>
            <w:tcW w:type="dxa" w:w="2160"/>
          </w:tcPr>
          <w:p>
            <w:r/>
            <w:r>
              <w:rPr>
                <w:rFonts w:ascii="Times New Roman" w:hAnsi="Times New Roman"/>
                <w:color w:val="000000"/>
                <w:sz w:val="22"/>
              </w:rPr>
              <w:t>SessionPersistence</w:t>
            </w:r>
          </w:p>
        </w:tc>
        <w:tc>
          <w:tcPr>
            <w:tcW w:type="dxa" w:w="2160"/>
          </w:tcPr>
          <w:p>
            <w:r/>
            <w:r>
              <w:rPr>
                <w:rFonts w:ascii="Times New Roman" w:hAnsi="Times New Roman"/>
                <w:color w:val="000000"/>
                <w:sz w:val="22"/>
              </w:rPr>
              <w:t>Configuration de l'affinité de session</w:t>
            </w:r>
          </w:p>
        </w:tc>
        <w:tc>
          <w:tcPr>
            <w:tcW w:type="dxa" w:w="2160"/>
          </w:tcPr>
          <w:p>
            <w:r/>
            <w:r>
              <w:rPr>
                <w:rFonts w:ascii="Times New Roman" w:hAnsi="Times New Roman"/>
                <w:color w:val="000000"/>
                <w:sz w:val="22"/>
              </w:rPr>
              <w:t>type, cookieName, ttl</w:t>
            </w:r>
          </w:p>
        </w:tc>
      </w:tr>
      <w:tr>
        <w:tc>
          <w:tcPr>
            <w:tcW w:type="dxa" w:w="2160"/>
          </w:tcPr>
          <w:p>
            <w:r/>
            <w:r>
              <w:rPr>
                <w:rFonts w:ascii="Times New Roman" w:hAnsi="Times New Roman"/>
                <w:color w:val="000000"/>
                <w:sz w:val="22"/>
              </w:rPr>
              <w:t>10</w:t>
            </w:r>
          </w:p>
        </w:tc>
        <w:tc>
          <w:tcPr>
            <w:tcW w:type="dxa" w:w="2160"/>
          </w:tcPr>
          <w:p>
            <w:r/>
            <w:r>
              <w:rPr>
                <w:rFonts w:ascii="Times New Roman" w:hAnsi="Times New Roman"/>
                <w:color w:val="000000"/>
                <w:sz w:val="22"/>
              </w:rPr>
              <w:t>Alert</w:t>
            </w:r>
          </w:p>
        </w:tc>
        <w:tc>
          <w:tcPr>
            <w:tcW w:type="dxa" w:w="2160"/>
          </w:tcPr>
          <w:p>
            <w:r/>
            <w:r>
              <w:rPr>
                <w:rFonts w:ascii="Times New Roman" w:hAnsi="Times New Roman"/>
                <w:color w:val="000000"/>
                <w:sz w:val="22"/>
              </w:rPr>
              <w:t>Règle d'alerte en cas de dépassement de seuil</w:t>
            </w:r>
          </w:p>
        </w:tc>
        <w:tc>
          <w:tcPr>
            <w:tcW w:type="dxa" w:w="2160"/>
          </w:tcPr>
          <w:p>
            <w:r/>
            <w:r>
              <w:rPr>
                <w:rFonts w:ascii="Times New Roman" w:hAnsi="Times New Roman"/>
                <w:color w:val="000000"/>
                <w:sz w:val="22"/>
              </w:rPr>
              <w:t>name, metric, threshold, action</w:t>
            </w:r>
          </w:p>
        </w:tc>
      </w:tr>
      <w:tr>
        <w:tc>
          <w:tcPr>
            <w:tcW w:type="dxa" w:w="2160"/>
          </w:tcPr>
          <w:p>
            <w:r/>
            <w:r>
              <w:rPr>
                <w:rFonts w:ascii="Times New Roman" w:hAnsi="Times New Roman"/>
                <w:color w:val="000000"/>
                <w:sz w:val="22"/>
              </w:rPr>
              <w:t>11</w:t>
            </w:r>
          </w:p>
        </w:tc>
        <w:tc>
          <w:tcPr>
            <w:tcW w:type="dxa" w:w="2160"/>
          </w:tcPr>
          <w:p>
            <w:r/>
            <w:r>
              <w:rPr>
                <w:rFonts w:ascii="Times New Roman" w:hAnsi="Times New Roman"/>
                <w:color w:val="000000"/>
                <w:sz w:val="22"/>
              </w:rPr>
              <w:t>ScalingRule</w:t>
            </w:r>
          </w:p>
        </w:tc>
        <w:tc>
          <w:tcPr>
            <w:tcW w:type="dxa" w:w="2160"/>
          </w:tcPr>
          <w:p>
            <w:r/>
            <w:r>
              <w:rPr>
                <w:rFonts w:ascii="Times New Roman" w:hAnsi="Times New Roman"/>
                <w:color w:val="000000"/>
                <w:sz w:val="22"/>
              </w:rPr>
              <w:t>Règle de mise à l'échelle automatique</w:t>
            </w:r>
          </w:p>
        </w:tc>
        <w:tc>
          <w:tcPr>
            <w:tcW w:type="dxa" w:w="2160"/>
          </w:tcPr>
          <w:p>
            <w:r/>
            <w:r>
              <w:rPr>
                <w:rFonts w:ascii="Times New Roman" w:hAnsi="Times New Roman"/>
                <w:color w:val="000000"/>
                <w:sz w:val="22"/>
              </w:rPr>
              <w:t>name, metric, scaleUpThreshold, scaleDownThreshold, minInstances, maxInstances</w:t>
            </w:r>
          </w:p>
        </w:tc>
      </w:tr>
      <w:tr>
        <w:tc>
          <w:tcPr>
            <w:tcW w:type="dxa" w:w="2160"/>
          </w:tcPr>
          <w:p>
            <w:r/>
            <w:r>
              <w:rPr>
                <w:rFonts w:ascii="Times New Roman" w:hAnsi="Times New Roman"/>
                <w:color w:val="000000"/>
                <w:sz w:val="22"/>
              </w:rPr>
              <w:t>12</w:t>
            </w:r>
          </w:p>
        </w:tc>
        <w:tc>
          <w:tcPr>
            <w:tcW w:type="dxa" w:w="2160"/>
          </w:tcPr>
          <w:p>
            <w:r/>
            <w:r>
              <w:rPr>
                <w:rFonts w:ascii="Times New Roman" w:hAnsi="Times New Roman"/>
                <w:color w:val="000000"/>
                <w:sz w:val="22"/>
              </w:rPr>
              <w:t>Metric</w:t>
            </w:r>
          </w:p>
        </w:tc>
        <w:tc>
          <w:tcPr>
            <w:tcW w:type="dxa" w:w="2160"/>
          </w:tcPr>
          <w:p>
            <w:r/>
            <w:r>
              <w:rPr>
                <w:rFonts w:ascii="Times New Roman" w:hAnsi="Times New Roman"/>
                <w:color w:val="000000"/>
                <w:sz w:val="22"/>
              </w:rPr>
              <w:t>Énumération des métriques surveillées</w:t>
            </w:r>
          </w:p>
        </w:tc>
        <w:tc>
          <w:tcPr>
            <w:tcW w:type="dxa" w:w="2160"/>
          </w:tcPr>
          <w:p>
            <w:r/>
            <w:r>
              <w:rPr>
                <w:rFonts w:ascii="Times New Roman" w:hAnsi="Times New Roman"/>
                <w:color w:val="000000"/>
                <w:sz w:val="22"/>
              </w:rPr>
              <w:t>CPU_USAGE, MEMORY_USAGE, REQUEST_COUNT, RESPONSE_TIME, ACTIVE_CONNECTIONS</w:t>
            </w:r>
          </w:p>
        </w:tc>
      </w:tr>
    </w:tbl>
    <w:p/>
    <w:p>
      <w:pPr>
        <w:pStyle w:val="Heading1"/>
      </w:pPr>
      <w:r>
        <w:t>3. Définition des règles de gestion et exigences</w:t>
      </w:r>
    </w:p>
    <w:p>
      <w:pPr>
        <w:spacing w:after="120"/>
      </w:pPr>
      <w:r>
        <w:rPr>
          <w:rFonts w:ascii="Times New Roman" w:hAnsi="Times New Roman"/>
          <w:b w:val="0"/>
          <w:i w:val="0"/>
          <w:color w:val="000000"/>
          <w:sz w:val="24"/>
        </w:rPr>
        <w:t>Les règles suivantes doivent être respectées dans tout modèle conforme à notre métamodèle :</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color w:val="000000"/>
                <w:sz w:val="22"/>
              </w:rPr>
              <w:t>Code</w:t>
            </w:r>
          </w:p>
        </w:tc>
        <w:tc>
          <w:tcPr>
            <w:tcW w:type="dxa" w:w="2880"/>
          </w:tcPr>
          <w:p>
            <w:r/>
            <w:r>
              <w:rPr>
                <w:rFonts w:ascii="Times New Roman" w:hAnsi="Times New Roman"/>
                <w:b/>
                <w:color w:val="000000"/>
                <w:sz w:val="22"/>
              </w:rPr>
              <w:t>Règle</w:t>
            </w:r>
          </w:p>
        </w:tc>
        <w:tc>
          <w:tcPr>
            <w:tcW w:type="dxa" w:w="2880"/>
          </w:tcPr>
          <w:p>
            <w:r/>
            <w:r>
              <w:rPr>
                <w:rFonts w:ascii="Times New Roman" w:hAnsi="Times New Roman"/>
                <w:b/>
                <w:color w:val="000000"/>
                <w:sz w:val="22"/>
              </w:rPr>
              <w:t>Description</w:t>
            </w:r>
          </w:p>
        </w:tc>
      </w:tr>
      <w:tr>
        <w:tc>
          <w:tcPr>
            <w:tcW w:type="dxa" w:w="2880"/>
          </w:tcPr>
          <w:p>
            <w:r/>
            <w:r>
              <w:rPr>
                <w:rFonts w:ascii="Times New Roman" w:hAnsi="Times New Roman"/>
                <w:color w:val="000000"/>
                <w:sz w:val="22"/>
              </w:rPr>
              <w:t>RG01</w:t>
            </w:r>
          </w:p>
        </w:tc>
        <w:tc>
          <w:tcPr>
            <w:tcW w:type="dxa" w:w="2880"/>
          </w:tcPr>
          <w:p>
            <w:r/>
            <w:r>
              <w:rPr>
                <w:rFonts w:ascii="Times New Roman" w:hAnsi="Times New Roman"/>
                <w:color w:val="000000"/>
                <w:sz w:val="22"/>
              </w:rPr>
              <w:t>Unicité des noms de serveurs</w:t>
            </w:r>
          </w:p>
        </w:tc>
        <w:tc>
          <w:tcPr>
            <w:tcW w:type="dxa" w:w="2880"/>
          </w:tcPr>
          <w:p>
            <w:r/>
            <w:r>
              <w:rPr>
                <w:rFonts w:ascii="Times New Roman" w:hAnsi="Times New Roman"/>
                <w:color w:val="000000"/>
                <w:sz w:val="22"/>
              </w:rPr>
              <w:t>Tous les serveurs au sein d'un même cluster doivent avoir des noms uniques.</w:t>
            </w:r>
          </w:p>
        </w:tc>
      </w:tr>
      <w:tr>
        <w:tc>
          <w:tcPr>
            <w:tcW w:type="dxa" w:w="2880"/>
          </w:tcPr>
          <w:p>
            <w:r/>
            <w:r>
              <w:rPr>
                <w:rFonts w:ascii="Times New Roman" w:hAnsi="Times New Roman"/>
                <w:color w:val="000000"/>
                <w:sz w:val="22"/>
              </w:rPr>
              <w:t>RG02</w:t>
            </w:r>
          </w:p>
        </w:tc>
        <w:tc>
          <w:tcPr>
            <w:tcW w:type="dxa" w:w="2880"/>
          </w:tcPr>
          <w:p>
            <w:r/>
            <w:r>
              <w:rPr>
                <w:rFonts w:ascii="Times New Roman" w:hAnsi="Times New Roman"/>
                <w:color w:val="000000"/>
                <w:sz w:val="22"/>
              </w:rPr>
              <w:t>Port valide</w:t>
            </w:r>
          </w:p>
        </w:tc>
        <w:tc>
          <w:tcPr>
            <w:tcW w:type="dxa" w:w="2880"/>
          </w:tcPr>
          <w:p>
            <w:r/>
            <w:r>
              <w:rPr>
                <w:rFonts w:ascii="Times New Roman" w:hAnsi="Times New Roman"/>
                <w:color w:val="000000"/>
                <w:sz w:val="22"/>
              </w:rPr>
              <w:t>Le port d'un serveur ou d'un listener doit être compris entre 1 et 65535.</w:t>
            </w:r>
          </w:p>
        </w:tc>
      </w:tr>
      <w:tr>
        <w:tc>
          <w:tcPr>
            <w:tcW w:type="dxa" w:w="2880"/>
          </w:tcPr>
          <w:p>
            <w:r/>
            <w:r>
              <w:rPr>
                <w:rFonts w:ascii="Times New Roman" w:hAnsi="Times New Roman"/>
                <w:color w:val="000000"/>
                <w:sz w:val="22"/>
              </w:rPr>
              <w:t>RG03</w:t>
            </w:r>
          </w:p>
        </w:tc>
        <w:tc>
          <w:tcPr>
            <w:tcW w:type="dxa" w:w="2880"/>
          </w:tcPr>
          <w:p>
            <w:r/>
            <w:r>
              <w:rPr>
                <w:rFonts w:ascii="Times New Roman" w:hAnsi="Times New Roman"/>
                <w:color w:val="000000"/>
                <w:sz w:val="22"/>
              </w:rPr>
              <w:t>Poids positif</w:t>
            </w:r>
          </w:p>
        </w:tc>
        <w:tc>
          <w:tcPr>
            <w:tcW w:type="dxa" w:w="2880"/>
          </w:tcPr>
          <w:p>
            <w:r/>
            <w:r>
              <w:rPr>
                <w:rFonts w:ascii="Times New Roman" w:hAnsi="Times New Roman"/>
                <w:color w:val="000000"/>
                <w:sz w:val="22"/>
              </w:rPr>
              <w:t>Le poids (weight) d'un serveur doit être un entier strictement positif (≥ 1).</w:t>
            </w:r>
          </w:p>
        </w:tc>
      </w:tr>
      <w:tr>
        <w:tc>
          <w:tcPr>
            <w:tcW w:type="dxa" w:w="2880"/>
          </w:tcPr>
          <w:p>
            <w:r/>
            <w:r>
              <w:rPr>
                <w:rFonts w:ascii="Times New Roman" w:hAnsi="Times New Roman"/>
                <w:color w:val="000000"/>
                <w:sz w:val="22"/>
              </w:rPr>
              <w:t>RG04</w:t>
            </w:r>
          </w:p>
        </w:tc>
        <w:tc>
          <w:tcPr>
            <w:tcW w:type="dxa" w:w="2880"/>
          </w:tcPr>
          <w:p>
            <w:r/>
            <w:r>
              <w:rPr>
                <w:rFonts w:ascii="Times New Roman" w:hAnsi="Times New Roman"/>
                <w:color w:val="000000"/>
                <w:sz w:val="22"/>
              </w:rPr>
              <w:t>Cluster non vide</w:t>
            </w:r>
          </w:p>
        </w:tc>
        <w:tc>
          <w:tcPr>
            <w:tcW w:type="dxa" w:w="2880"/>
          </w:tcPr>
          <w:p>
            <w:r/>
            <w:r>
              <w:rPr>
                <w:rFonts w:ascii="Times New Roman" w:hAnsi="Times New Roman"/>
                <w:color w:val="000000"/>
                <w:sz w:val="22"/>
              </w:rPr>
              <w:t>Un cluster doit contenir au moins un serveur.</w:t>
            </w:r>
          </w:p>
        </w:tc>
      </w:tr>
      <w:tr>
        <w:tc>
          <w:tcPr>
            <w:tcW w:type="dxa" w:w="2880"/>
          </w:tcPr>
          <w:p>
            <w:r/>
            <w:r>
              <w:rPr>
                <w:rFonts w:ascii="Times New Roman" w:hAnsi="Times New Roman"/>
                <w:color w:val="000000"/>
                <w:sz w:val="22"/>
              </w:rPr>
              <w:t>RG05</w:t>
            </w:r>
          </w:p>
        </w:tc>
        <w:tc>
          <w:tcPr>
            <w:tcW w:type="dxa" w:w="2880"/>
          </w:tcPr>
          <w:p>
            <w:r/>
            <w:r>
              <w:rPr>
                <w:rFonts w:ascii="Times New Roman" w:hAnsi="Times New Roman"/>
                <w:color w:val="000000"/>
                <w:sz w:val="22"/>
              </w:rPr>
              <w:t>Health check cohérent</w:t>
            </w:r>
          </w:p>
        </w:tc>
        <w:tc>
          <w:tcPr>
            <w:tcW w:type="dxa" w:w="2880"/>
          </w:tcPr>
          <w:p>
            <w:r/>
            <w:r>
              <w:rPr>
                <w:rFonts w:ascii="Times New Roman" w:hAnsi="Times New Roman"/>
                <w:color w:val="000000"/>
                <w:sz w:val="22"/>
              </w:rPr>
              <w:t>L'intervalle de health check doit être supérieur au timeout.</w:t>
            </w:r>
          </w:p>
        </w:tc>
      </w:tr>
      <w:tr>
        <w:tc>
          <w:tcPr>
            <w:tcW w:type="dxa" w:w="2880"/>
          </w:tcPr>
          <w:p>
            <w:r/>
            <w:r>
              <w:rPr>
                <w:rFonts w:ascii="Times New Roman" w:hAnsi="Times New Roman"/>
                <w:color w:val="000000"/>
                <w:sz w:val="22"/>
              </w:rPr>
              <w:t>RG06</w:t>
            </w:r>
          </w:p>
        </w:tc>
        <w:tc>
          <w:tcPr>
            <w:tcW w:type="dxa" w:w="2880"/>
          </w:tcPr>
          <w:p>
            <w:r/>
            <w:r>
              <w:rPr>
                <w:rFonts w:ascii="Times New Roman" w:hAnsi="Times New Roman"/>
                <w:color w:val="000000"/>
                <w:sz w:val="22"/>
              </w:rPr>
              <w:t>Seuils de scaling cohérents</w:t>
            </w:r>
          </w:p>
        </w:tc>
        <w:tc>
          <w:tcPr>
            <w:tcW w:type="dxa" w:w="2880"/>
          </w:tcPr>
          <w:p>
            <w:r/>
            <w:r>
              <w:rPr>
                <w:rFonts w:ascii="Times New Roman" w:hAnsi="Times New Roman"/>
                <w:color w:val="000000"/>
                <w:sz w:val="22"/>
              </w:rPr>
              <w:t>Le seuil de scale-up doit être supérieur au seuil de scale-down.</w:t>
            </w:r>
          </w:p>
        </w:tc>
      </w:tr>
      <w:tr>
        <w:tc>
          <w:tcPr>
            <w:tcW w:type="dxa" w:w="2880"/>
          </w:tcPr>
          <w:p>
            <w:r/>
            <w:r>
              <w:rPr>
                <w:rFonts w:ascii="Times New Roman" w:hAnsi="Times New Roman"/>
                <w:color w:val="000000"/>
                <w:sz w:val="22"/>
              </w:rPr>
              <w:t>RG07</w:t>
            </w:r>
          </w:p>
        </w:tc>
        <w:tc>
          <w:tcPr>
            <w:tcW w:type="dxa" w:w="2880"/>
          </w:tcPr>
          <w:p>
            <w:r/>
            <w:r>
              <w:rPr>
                <w:rFonts w:ascii="Times New Roman" w:hAnsi="Times New Roman"/>
                <w:color w:val="000000"/>
                <w:sz w:val="22"/>
              </w:rPr>
              <w:t>Instances min/max cohérentes</w:t>
            </w:r>
          </w:p>
        </w:tc>
        <w:tc>
          <w:tcPr>
            <w:tcW w:type="dxa" w:w="2880"/>
          </w:tcPr>
          <w:p>
            <w:r/>
            <w:r>
              <w:rPr>
                <w:rFonts w:ascii="Times New Roman" w:hAnsi="Times New Roman"/>
                <w:color w:val="000000"/>
                <w:sz w:val="22"/>
              </w:rPr>
              <w:t>Le nombre minimum d'instances doit être inférieur ou égal au nombre maximum.</w:t>
            </w:r>
          </w:p>
        </w:tc>
      </w:tr>
      <w:tr>
        <w:tc>
          <w:tcPr>
            <w:tcW w:type="dxa" w:w="2880"/>
          </w:tcPr>
          <w:p>
            <w:r/>
            <w:r>
              <w:rPr>
                <w:rFonts w:ascii="Times New Roman" w:hAnsi="Times New Roman"/>
                <w:color w:val="000000"/>
                <w:sz w:val="22"/>
              </w:rPr>
              <w:t>RG08</w:t>
            </w:r>
          </w:p>
        </w:tc>
        <w:tc>
          <w:tcPr>
            <w:tcW w:type="dxa" w:w="2880"/>
          </w:tcPr>
          <w:p>
            <w:r/>
            <w:r>
              <w:rPr>
                <w:rFonts w:ascii="Times New Roman" w:hAnsi="Times New Roman"/>
                <w:color w:val="000000"/>
                <w:sz w:val="22"/>
              </w:rPr>
              <w:t>Listener unique par port</w:t>
            </w:r>
          </w:p>
        </w:tc>
        <w:tc>
          <w:tcPr>
            <w:tcW w:type="dxa" w:w="2880"/>
          </w:tcPr>
          <w:p>
            <w:r/>
            <w:r>
              <w:rPr>
                <w:rFonts w:ascii="Times New Roman" w:hAnsi="Times New Roman"/>
                <w:color w:val="000000"/>
                <w:sz w:val="22"/>
              </w:rPr>
              <w:t>Deux listeners ne peuvent pas écouter sur le même port.</w:t>
            </w:r>
          </w:p>
        </w:tc>
      </w:tr>
      <w:tr>
        <w:tc>
          <w:tcPr>
            <w:tcW w:type="dxa" w:w="2880"/>
          </w:tcPr>
          <w:p>
            <w:r/>
            <w:r>
              <w:rPr>
                <w:rFonts w:ascii="Times New Roman" w:hAnsi="Times New Roman"/>
                <w:color w:val="000000"/>
                <w:sz w:val="22"/>
              </w:rPr>
              <w:t>RG09</w:t>
            </w:r>
          </w:p>
        </w:tc>
        <w:tc>
          <w:tcPr>
            <w:tcW w:type="dxa" w:w="2880"/>
          </w:tcPr>
          <w:p>
            <w:r/>
            <w:r>
              <w:rPr>
                <w:rFonts w:ascii="Times New Roman" w:hAnsi="Times New Roman"/>
                <w:color w:val="000000"/>
                <w:sz w:val="22"/>
              </w:rPr>
              <w:t>Algorithme Weighted requiert des poids</w:t>
            </w:r>
          </w:p>
        </w:tc>
        <w:tc>
          <w:tcPr>
            <w:tcW w:type="dxa" w:w="2880"/>
          </w:tcPr>
          <w:p>
            <w:r/>
            <w:r>
              <w:rPr>
                <w:rFonts w:ascii="Times New Roman" w:hAnsi="Times New Roman"/>
                <w:color w:val="000000"/>
                <w:sz w:val="22"/>
              </w:rPr>
              <w:t>Si l'algorithme choisi est Weighted Round Robin, tous les serveurs du cluster doivent avoir un poids défini (≥ 1).</w:t>
            </w:r>
          </w:p>
        </w:tc>
      </w:tr>
      <w:tr>
        <w:tc>
          <w:tcPr>
            <w:tcW w:type="dxa" w:w="2880"/>
          </w:tcPr>
          <w:p>
            <w:r/>
            <w:r>
              <w:rPr>
                <w:rFonts w:ascii="Times New Roman" w:hAnsi="Times New Roman"/>
                <w:color w:val="000000"/>
                <w:sz w:val="22"/>
              </w:rPr>
              <w:t>RG10</w:t>
            </w:r>
          </w:p>
        </w:tc>
        <w:tc>
          <w:tcPr>
            <w:tcW w:type="dxa" w:w="2880"/>
          </w:tcPr>
          <w:p>
            <w:r/>
            <w:r>
              <w:rPr>
                <w:rFonts w:ascii="Times New Roman" w:hAnsi="Times New Roman"/>
                <w:color w:val="000000"/>
                <w:sz w:val="22"/>
              </w:rPr>
              <w:t>Session Persistence requiert un cookie name</w:t>
            </w:r>
          </w:p>
        </w:tc>
        <w:tc>
          <w:tcPr>
            <w:tcW w:type="dxa" w:w="2880"/>
          </w:tcPr>
          <w:p>
            <w:r/>
            <w:r>
              <w:rPr>
                <w:rFonts w:ascii="Times New Roman" w:hAnsi="Times New Roman"/>
                <w:color w:val="000000"/>
                <w:sz w:val="22"/>
              </w:rPr>
              <w:t>Si la persistence de session est de type COOKIE, le champ cookieName doit être renseigné.</w:t>
            </w:r>
          </w:p>
        </w:tc>
      </w:tr>
      <w:tr>
        <w:tc>
          <w:tcPr>
            <w:tcW w:type="dxa" w:w="2880"/>
          </w:tcPr>
          <w:p>
            <w:r/>
            <w:r>
              <w:rPr>
                <w:rFonts w:ascii="Times New Roman" w:hAnsi="Times New Roman"/>
                <w:color w:val="000000"/>
                <w:sz w:val="22"/>
              </w:rPr>
              <w:t>RG11</w:t>
            </w:r>
          </w:p>
        </w:tc>
        <w:tc>
          <w:tcPr>
            <w:tcW w:type="dxa" w:w="2880"/>
          </w:tcPr>
          <w:p>
            <w:r/>
            <w:r>
              <w:rPr>
                <w:rFonts w:ascii="Times New Roman" w:hAnsi="Times New Roman"/>
                <w:color w:val="000000"/>
                <w:sz w:val="22"/>
              </w:rPr>
              <w:t>Au moins un listener</w:t>
            </w:r>
          </w:p>
        </w:tc>
        <w:tc>
          <w:tcPr>
            <w:tcW w:type="dxa" w:w="2880"/>
          </w:tcPr>
          <w:p>
            <w:r/>
            <w:r>
              <w:rPr>
                <w:rFonts w:ascii="Times New Roman" w:hAnsi="Times New Roman"/>
                <w:color w:val="000000"/>
                <w:sz w:val="22"/>
              </w:rPr>
              <w:t>Le système doit avoir au moins un listener défini.</w:t>
            </w:r>
          </w:p>
        </w:tc>
      </w:tr>
      <w:tr>
        <w:tc>
          <w:tcPr>
            <w:tcW w:type="dxa" w:w="2880"/>
          </w:tcPr>
          <w:p>
            <w:r/>
            <w:r>
              <w:rPr>
                <w:rFonts w:ascii="Times New Roman" w:hAnsi="Times New Roman"/>
                <w:color w:val="000000"/>
                <w:sz w:val="22"/>
              </w:rPr>
              <w:t>RG12</w:t>
            </w:r>
          </w:p>
        </w:tc>
        <w:tc>
          <w:tcPr>
            <w:tcW w:type="dxa" w:w="2880"/>
          </w:tcPr>
          <w:p>
            <w:r/>
            <w:r>
              <w:rPr>
                <w:rFonts w:ascii="Times New Roman" w:hAnsi="Times New Roman"/>
                <w:color w:val="000000"/>
                <w:sz w:val="22"/>
              </w:rPr>
              <w:t>Serveur actif dans le cluster</w:t>
            </w:r>
          </w:p>
        </w:tc>
        <w:tc>
          <w:tcPr>
            <w:tcW w:type="dxa" w:w="2880"/>
          </w:tcPr>
          <w:p>
            <w:r/>
            <w:r>
              <w:rPr>
                <w:rFonts w:ascii="Times New Roman" w:hAnsi="Times New Roman"/>
                <w:color w:val="000000"/>
                <w:sz w:val="22"/>
              </w:rPr>
              <w:t>Un cluster doit avoir au moins un serveur dont l'attribut enabled est true.</w:t>
            </w:r>
          </w:p>
        </w:tc>
      </w:tr>
    </w:tbl>
    <w:p/>
    <w:p>
      <w:pPr>
        <w:pStyle w:val="Heading1"/>
      </w:pPr>
      <w:r>
        <w:t>4. Décomposition en modules / Structure en packages</w:t>
      </w:r>
    </w:p>
    <w:p>
      <w:pPr>
        <w:spacing w:after="120"/>
      </w:pPr>
      <w:r>
        <w:rPr>
          <w:rFonts w:ascii="Times New Roman" w:hAnsi="Times New Roman"/>
          <w:b w:val="0"/>
          <w:i w:val="0"/>
          <w:color w:val="000000"/>
          <w:sz w:val="24"/>
        </w:rPr>
        <w:t>Notre système est organisé en modules (packages) pour une meilleure séparation des préoccupations :</w:t>
      </w:r>
    </w:p>
    <w:p>
      <w:pPr>
        <w:pStyle w:val="Heading2"/>
      </w:pPr>
      <w:r>
        <w:t>4.1 Architecture des packages</w:t>
      </w:r>
    </w:p>
    <w:p>
      <w:pPr>
        <w:spacing w:before="80" w:after="80"/>
        <w:ind w:left="567"/>
      </w:pPr>
      <w:r>
        <w:rPr>
          <w:rFonts w:ascii="Courier New" w:hAnsi="Courier New"/>
          <w:color w:val="000000"/>
          <w:sz w:val="18"/>
        </w:rPr>
        <w:t>loadbalancer.dsl/</w:t>
        <w:br/>
        <w:t>├── metamodel/                    # Package : Métamodèle</w:t>
        <w:br/>
        <w:t>│   ├── core/                     # Sous-package : Concepts fondamentaux</w:t>
        <w:br/>
        <w:t>│   │   ├── LoadBalancerSystem    # Élément racine</w:t>
        <w:br/>
        <w:t>│   │   ├── Cluster              # Regroupement de serveurs</w:t>
        <w:br/>
        <w:t>│   │   └── Server               # Serveur backend</w:t>
        <w:br/>
        <w:t>│   ├── balancing/               # Sous-package : Répartition</w:t>
        <w:br/>
        <w:t>│   │   ├── LoadBalancer         # Répartiteur</w:t>
        <w:br/>
        <w:t>│   │   ├── Algorithm            # Énumération des algorithmes</w:t>
        <w:br/>
        <w:t>│   │   └── SessionPersistence   # Affinité de session</w:t>
        <w:br/>
        <w:t>│   ├── networking/              # Sous-package : Réseau</w:t>
        <w:br/>
        <w:t>│   │   ├── Listener             # Point d'écoute</w:t>
        <w:br/>
        <w:t>│   │   └── Protocol             # Protocoles supportés</w:t>
        <w:br/>
        <w:t>│   ├── monitoring/              # Sous-package : Surveillance</w:t>
        <w:br/>
        <w:t>│   │   ├── HealthCheck          # Vérification de santé</w:t>
        <w:br/>
        <w:t>│   │   ├── Alert                # Alertes</w:t>
        <w:br/>
        <w:t>│   │   └── Metric               # Métriques</w:t>
        <w:br/>
        <w:t>│   └── scaling/                 # Sous-package : Mise à l'échelle</w:t>
        <w:br/>
        <w:t>│       └── ScalingRule          # Règles de scaling</w:t>
        <w:br/>
        <w:t>├── constraints/                  # Package : Contraintes OCL</w:t>
        <w:br/>
        <w:t>├── concrete.syntax/             # Package : Syntaxe concrète (DSL textuel)</w:t>
        <w:br/>
        <w:t>├── transformations/             # Package : Transformations M2M et M2T</w:t>
        <w:br/>
        <w:t>│   ├── m2m/                     # Transformations modèle-à-modèle</w:t>
        <w:br/>
        <w:t>│   └── m2t/                     # Transformations modèle-à-texte</w:t>
        <w:br/>
        <w:t>└── examples/                    # Package : Études de cas</w:t>
      </w:r>
    </w:p>
    <w:p>
      <w:pPr>
        <w:pStyle w:val="Heading2"/>
      </w:pPr>
      <w:r>
        <w:t>4.2 Description des modules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color w:val="000000"/>
                <w:sz w:val="22"/>
              </w:rPr>
              <w:t>Module</w:t>
            </w:r>
          </w:p>
        </w:tc>
        <w:tc>
          <w:tcPr>
            <w:tcW w:type="dxa" w:w="2880"/>
          </w:tcPr>
          <w:p>
            <w:r/>
            <w:r>
              <w:rPr>
                <w:rFonts w:ascii="Times New Roman" w:hAnsi="Times New Roman"/>
                <w:b/>
                <w:color w:val="000000"/>
                <w:sz w:val="22"/>
              </w:rPr>
              <w:t>Rôle</w:t>
            </w:r>
          </w:p>
        </w:tc>
        <w:tc>
          <w:tcPr>
            <w:tcW w:type="dxa" w:w="2880"/>
          </w:tcPr>
          <w:p>
            <w:r/>
            <w:r>
              <w:rPr>
                <w:rFonts w:ascii="Times New Roman" w:hAnsi="Times New Roman"/>
                <w:b/>
                <w:color w:val="000000"/>
                <w:sz w:val="22"/>
              </w:rPr>
              <w:t>Contenu principal</w:t>
            </w:r>
          </w:p>
        </w:tc>
      </w:tr>
      <w:tr>
        <w:tc>
          <w:tcPr>
            <w:tcW w:type="dxa" w:w="2880"/>
          </w:tcPr>
          <w:p>
            <w:r/>
            <w:r>
              <w:rPr>
                <w:rFonts w:ascii="Times New Roman" w:hAnsi="Times New Roman"/>
                <w:color w:val="000000"/>
                <w:sz w:val="22"/>
              </w:rPr>
              <w:t>metamodel.core</w:t>
            </w:r>
          </w:p>
        </w:tc>
        <w:tc>
          <w:tcPr>
            <w:tcW w:type="dxa" w:w="2880"/>
          </w:tcPr>
          <w:p>
            <w:r/>
            <w:r>
              <w:rPr>
                <w:rFonts w:ascii="Times New Roman" w:hAnsi="Times New Roman"/>
                <w:color w:val="000000"/>
                <w:sz w:val="22"/>
              </w:rPr>
              <w:t>Définit les concepts fondamentaux du domaine</w:t>
            </w:r>
          </w:p>
        </w:tc>
        <w:tc>
          <w:tcPr>
            <w:tcW w:type="dxa" w:w="2880"/>
          </w:tcPr>
          <w:p>
            <w:r/>
            <w:r>
              <w:rPr>
                <w:rFonts w:ascii="Times New Roman" w:hAnsi="Times New Roman"/>
                <w:color w:val="000000"/>
                <w:sz w:val="22"/>
              </w:rPr>
              <w:t>LoadBalancerSystem, Cluster, Server</w:t>
            </w:r>
          </w:p>
        </w:tc>
      </w:tr>
      <w:tr>
        <w:tc>
          <w:tcPr>
            <w:tcW w:type="dxa" w:w="2880"/>
          </w:tcPr>
          <w:p>
            <w:r/>
            <w:r>
              <w:rPr>
                <w:rFonts w:ascii="Times New Roman" w:hAnsi="Times New Roman"/>
                <w:color w:val="000000"/>
                <w:sz w:val="22"/>
              </w:rPr>
              <w:t>metamodel.balancing</w:t>
            </w:r>
          </w:p>
        </w:tc>
        <w:tc>
          <w:tcPr>
            <w:tcW w:type="dxa" w:w="2880"/>
          </w:tcPr>
          <w:p>
            <w:r/>
            <w:r>
              <w:rPr>
                <w:rFonts w:ascii="Times New Roman" w:hAnsi="Times New Roman"/>
                <w:color w:val="000000"/>
                <w:sz w:val="22"/>
              </w:rPr>
              <w:t>Gère la logique de répartition</w:t>
            </w:r>
          </w:p>
        </w:tc>
        <w:tc>
          <w:tcPr>
            <w:tcW w:type="dxa" w:w="2880"/>
          </w:tcPr>
          <w:p>
            <w:r/>
            <w:r>
              <w:rPr>
                <w:rFonts w:ascii="Times New Roman" w:hAnsi="Times New Roman"/>
                <w:color w:val="000000"/>
                <w:sz w:val="22"/>
              </w:rPr>
              <w:t>LoadBalancer, Algorithm, SessionPersistence</w:t>
            </w:r>
          </w:p>
        </w:tc>
      </w:tr>
      <w:tr>
        <w:tc>
          <w:tcPr>
            <w:tcW w:type="dxa" w:w="2880"/>
          </w:tcPr>
          <w:p>
            <w:r/>
            <w:r>
              <w:rPr>
                <w:rFonts w:ascii="Times New Roman" w:hAnsi="Times New Roman"/>
                <w:color w:val="000000"/>
                <w:sz w:val="22"/>
              </w:rPr>
              <w:t>metamodel.networking</w:t>
            </w:r>
          </w:p>
        </w:tc>
        <w:tc>
          <w:tcPr>
            <w:tcW w:type="dxa" w:w="2880"/>
          </w:tcPr>
          <w:p>
            <w:r/>
            <w:r>
              <w:rPr>
                <w:rFonts w:ascii="Times New Roman" w:hAnsi="Times New Roman"/>
                <w:color w:val="000000"/>
                <w:sz w:val="22"/>
              </w:rPr>
              <w:t>Gère les aspects réseau</w:t>
            </w:r>
          </w:p>
        </w:tc>
        <w:tc>
          <w:tcPr>
            <w:tcW w:type="dxa" w:w="2880"/>
          </w:tcPr>
          <w:p>
            <w:r/>
            <w:r>
              <w:rPr>
                <w:rFonts w:ascii="Times New Roman" w:hAnsi="Times New Roman"/>
                <w:color w:val="000000"/>
                <w:sz w:val="22"/>
              </w:rPr>
              <w:t>Listener, Protocol</w:t>
            </w:r>
          </w:p>
        </w:tc>
      </w:tr>
      <w:tr>
        <w:tc>
          <w:tcPr>
            <w:tcW w:type="dxa" w:w="2880"/>
          </w:tcPr>
          <w:p>
            <w:r/>
            <w:r>
              <w:rPr>
                <w:rFonts w:ascii="Times New Roman" w:hAnsi="Times New Roman"/>
                <w:color w:val="000000"/>
                <w:sz w:val="22"/>
              </w:rPr>
              <w:t>metamodel.monitoring</w:t>
            </w:r>
          </w:p>
        </w:tc>
        <w:tc>
          <w:tcPr>
            <w:tcW w:type="dxa" w:w="2880"/>
          </w:tcPr>
          <w:p>
            <w:r/>
            <w:r>
              <w:rPr>
                <w:rFonts w:ascii="Times New Roman" w:hAnsi="Times New Roman"/>
                <w:color w:val="000000"/>
                <w:sz w:val="22"/>
              </w:rPr>
              <w:t>Gère la surveillance et les alertes</w:t>
            </w:r>
          </w:p>
        </w:tc>
        <w:tc>
          <w:tcPr>
            <w:tcW w:type="dxa" w:w="2880"/>
          </w:tcPr>
          <w:p>
            <w:r/>
            <w:r>
              <w:rPr>
                <w:rFonts w:ascii="Times New Roman" w:hAnsi="Times New Roman"/>
                <w:color w:val="000000"/>
                <w:sz w:val="22"/>
              </w:rPr>
              <w:t>HealthCheck, Alert, Metric</w:t>
            </w:r>
          </w:p>
        </w:tc>
      </w:tr>
      <w:tr>
        <w:tc>
          <w:tcPr>
            <w:tcW w:type="dxa" w:w="2880"/>
          </w:tcPr>
          <w:p>
            <w:r/>
            <w:r>
              <w:rPr>
                <w:rFonts w:ascii="Times New Roman" w:hAnsi="Times New Roman"/>
                <w:color w:val="000000"/>
                <w:sz w:val="22"/>
              </w:rPr>
              <w:t>metamodel.scaling</w:t>
            </w:r>
          </w:p>
        </w:tc>
        <w:tc>
          <w:tcPr>
            <w:tcW w:type="dxa" w:w="2880"/>
          </w:tcPr>
          <w:p>
            <w:r/>
            <w:r>
              <w:rPr>
                <w:rFonts w:ascii="Times New Roman" w:hAnsi="Times New Roman"/>
                <w:color w:val="000000"/>
                <w:sz w:val="22"/>
              </w:rPr>
              <w:t>Gère la mise à l'échelle automatique</w:t>
            </w:r>
          </w:p>
        </w:tc>
        <w:tc>
          <w:tcPr>
            <w:tcW w:type="dxa" w:w="2880"/>
          </w:tcPr>
          <w:p>
            <w:r/>
            <w:r>
              <w:rPr>
                <w:rFonts w:ascii="Times New Roman" w:hAnsi="Times New Roman"/>
                <w:color w:val="000000"/>
                <w:sz w:val="22"/>
              </w:rPr>
              <w:t>ScalingRule</w:t>
            </w:r>
          </w:p>
        </w:tc>
      </w:tr>
      <w:tr>
        <w:tc>
          <w:tcPr>
            <w:tcW w:type="dxa" w:w="2880"/>
          </w:tcPr>
          <w:p>
            <w:r/>
            <w:r>
              <w:rPr>
                <w:rFonts w:ascii="Times New Roman" w:hAnsi="Times New Roman"/>
                <w:color w:val="000000"/>
                <w:sz w:val="22"/>
              </w:rPr>
              <w:t>constraints</w:t>
            </w:r>
          </w:p>
        </w:tc>
        <w:tc>
          <w:tcPr>
            <w:tcW w:type="dxa" w:w="2880"/>
          </w:tcPr>
          <w:p>
            <w:r/>
            <w:r>
              <w:rPr>
                <w:rFonts w:ascii="Times New Roman" w:hAnsi="Times New Roman"/>
                <w:color w:val="000000"/>
                <w:sz w:val="22"/>
              </w:rPr>
              <w:t>Contraintes OCL sur le métamodèle</w:t>
            </w:r>
          </w:p>
        </w:tc>
        <w:tc>
          <w:tcPr>
            <w:tcW w:type="dxa" w:w="2880"/>
          </w:tcPr>
          <w:p>
            <w:r/>
            <w:r>
              <w:rPr>
                <w:rFonts w:ascii="Times New Roman" w:hAnsi="Times New Roman"/>
                <w:color w:val="000000"/>
                <w:sz w:val="22"/>
              </w:rPr>
              <w:t>Fichiers .ocl</w:t>
            </w:r>
          </w:p>
        </w:tc>
      </w:tr>
      <w:tr>
        <w:tc>
          <w:tcPr>
            <w:tcW w:type="dxa" w:w="2880"/>
          </w:tcPr>
          <w:p>
            <w:r/>
            <w:r>
              <w:rPr>
                <w:rFonts w:ascii="Times New Roman" w:hAnsi="Times New Roman"/>
                <w:color w:val="000000"/>
                <w:sz w:val="22"/>
              </w:rPr>
              <w:t>concrete.syntax</w:t>
            </w:r>
          </w:p>
        </w:tc>
        <w:tc>
          <w:tcPr>
            <w:tcW w:type="dxa" w:w="2880"/>
          </w:tcPr>
          <w:p>
            <w:r/>
            <w:r>
              <w:rPr>
                <w:rFonts w:ascii="Times New Roman" w:hAnsi="Times New Roman"/>
                <w:color w:val="000000"/>
                <w:sz w:val="22"/>
              </w:rPr>
              <w:t>Grammaire Xtext du DSL</w:t>
            </w:r>
          </w:p>
        </w:tc>
        <w:tc>
          <w:tcPr>
            <w:tcW w:type="dxa" w:w="2880"/>
          </w:tcPr>
          <w:p>
            <w:r/>
            <w:r>
              <w:rPr>
                <w:rFonts w:ascii="Times New Roman" w:hAnsi="Times New Roman"/>
                <w:color w:val="000000"/>
                <w:sz w:val="22"/>
              </w:rPr>
              <w:t>Fichier .xtext</w:t>
            </w:r>
          </w:p>
        </w:tc>
      </w:tr>
      <w:tr>
        <w:tc>
          <w:tcPr>
            <w:tcW w:type="dxa" w:w="2880"/>
          </w:tcPr>
          <w:p>
            <w:r/>
            <w:r>
              <w:rPr>
                <w:rFonts w:ascii="Times New Roman" w:hAnsi="Times New Roman"/>
                <w:color w:val="000000"/>
                <w:sz w:val="22"/>
              </w:rPr>
              <w:t>transformations.m2m</w:t>
            </w:r>
          </w:p>
        </w:tc>
        <w:tc>
          <w:tcPr>
            <w:tcW w:type="dxa" w:w="2880"/>
          </w:tcPr>
          <w:p>
            <w:r/>
            <w:r>
              <w:rPr>
                <w:rFonts w:ascii="Times New Roman" w:hAnsi="Times New Roman"/>
                <w:color w:val="000000"/>
                <w:sz w:val="22"/>
              </w:rPr>
              <w:t>Transformations modèle-à-modèle (ATL/QVT)</w:t>
            </w:r>
          </w:p>
        </w:tc>
        <w:tc>
          <w:tcPr>
            <w:tcW w:type="dxa" w:w="2880"/>
          </w:tcPr>
          <w:p>
            <w:r/>
            <w:r>
              <w:rPr>
                <w:rFonts w:ascii="Times New Roman" w:hAnsi="Times New Roman"/>
                <w:color w:val="000000"/>
                <w:sz w:val="22"/>
              </w:rPr>
              <w:t>Fichiers .atl</w:t>
            </w:r>
          </w:p>
        </w:tc>
      </w:tr>
      <w:tr>
        <w:tc>
          <w:tcPr>
            <w:tcW w:type="dxa" w:w="2880"/>
          </w:tcPr>
          <w:p>
            <w:r/>
            <w:r>
              <w:rPr>
                <w:rFonts w:ascii="Times New Roman" w:hAnsi="Times New Roman"/>
                <w:color w:val="000000"/>
                <w:sz w:val="22"/>
              </w:rPr>
              <w:t>transformations.m2t</w:t>
            </w:r>
          </w:p>
        </w:tc>
        <w:tc>
          <w:tcPr>
            <w:tcW w:type="dxa" w:w="2880"/>
          </w:tcPr>
          <w:p>
            <w:r/>
            <w:r>
              <w:rPr>
                <w:rFonts w:ascii="Times New Roman" w:hAnsi="Times New Roman"/>
                <w:color w:val="000000"/>
                <w:sz w:val="22"/>
              </w:rPr>
              <w:t>Transformations modèle-à-texte (Acceleo)</w:t>
            </w:r>
          </w:p>
        </w:tc>
        <w:tc>
          <w:tcPr>
            <w:tcW w:type="dxa" w:w="2880"/>
          </w:tcPr>
          <w:p>
            <w:r/>
            <w:r>
              <w:rPr>
                <w:rFonts w:ascii="Times New Roman" w:hAnsi="Times New Roman"/>
                <w:color w:val="000000"/>
                <w:sz w:val="22"/>
              </w:rPr>
              <w:t>Fichiers .mtl</w:t>
            </w:r>
          </w:p>
        </w:tc>
      </w:tr>
    </w:tbl>
    <w:p/>
    <w:p>
      <w:pPr>
        <w:pStyle w:val="Heading1"/>
      </w:pPr>
      <w:r>
        <w:t>5. Schéma du métamodèle (MM)</w:t>
      </w:r>
    </w:p>
    <w:p>
      <w:pPr>
        <w:pStyle w:val="Heading2"/>
      </w:pPr>
      <w:r>
        <w:t>5.1 Module Core</w:t>
      </w:r>
    </w:p>
    <w:p>
      <w:pPr>
        <w:spacing w:after="120"/>
      </w:pPr>
      <w:r>
        <w:rPr>
          <w:rFonts w:ascii="Times New Roman" w:hAnsi="Times New Roman"/>
          <w:b w:val="0"/>
          <w:i w:val="0"/>
          <w:color w:val="000000"/>
          <w:sz w:val="24"/>
        </w:rPr>
        <w:t>Le module Core contient les éléments fondamentaux du système :</w:t>
      </w:r>
    </w:p>
    <w:p>
      <w:pPr>
        <w:spacing w:before="80" w:after="80"/>
        <w:ind w:left="567"/>
      </w:pPr>
      <w:r>
        <w:rPr>
          <w:rFonts w:ascii="Courier New" w:hAnsi="Courier New"/>
          <w:color w:val="000000"/>
          <w:sz w:val="18"/>
        </w:rPr>
        <w:t>┌─────────────────────────┐</w:t>
        <w:br/>
        <w:t>│   LoadBalancerSystem    │</w:t>
        <w:br/>
        <w:t>│─────────────────────────│</w:t>
        <w:br/>
        <w:t>│ name : EString          │</w:t>
        <w:br/>
        <w:t>│ description : EString   │</w:t>
        <w:br/>
        <w:t>│ version : EString       │</w:t>
        <w:br/>
        <w:t>│─────────────────────────│</w:t>
        <w:br/>
        <w:t>│ clusters : Cluster [1..*]│</w:t>
        <w:br/>
        <w:t>│ listeners : Listener[1..*]│</w:t>
        <w:br/>
        <w:t>│ alerts : Alert [0..*]   │</w:t>
        <w:br/>
        <w:t>└───────────┬─────────────┘</w:t>
        <w:br/>
        <w:t xml:space="preserve">            │ 1..*</w:t>
        <w:br/>
        <w:t xml:space="preserve">            ▼</w:t>
        <w:br/>
        <w:t>┌─────────────────────────┐      ┌─────────────────────────┐</w:t>
        <w:br/>
        <w:t>│        Cluster          │      │       LoadBalancer       │</w:t>
        <w:br/>
        <w:t>│─────────────────────────│      │─────────────────────────│</w:t>
        <w:br/>
        <w:t>│ name : EString          │◄────►│ name : EString          │</w:t>
        <w:br/>
        <w:t>│ maxConnections : EInt   │  1   │ algorithm : Algorithm   │</w:t>
        <w:br/>
        <w:t>│─────────────────────────│      │ stickySession : EBoolean│</w:t>
        <w:br/>
        <w:t>│ servers : Server [1..*] │      │─────────────────────────│</w:t>
        <w:br/>
        <w:t>│ loadBalancer : LB [1]   │      │ sessionPersistence [0..1]│</w:t>
        <w:br/>
        <w:t>│ healthCheck [0..1]      │      └─────────────────────────┘</w:t>
        <w:br/>
        <w:t>│ scalingRule [0..1]      │</w:t>
        <w:br/>
        <w:t>└───────────┬─────────────┘</w:t>
        <w:br/>
        <w:t xml:space="preserve">            │ 1..*</w:t>
        <w:br/>
        <w:t xml:space="preserve">            ▼</w:t>
        <w:br/>
        <w:t>┌─────────────────────────┐</w:t>
        <w:br/>
        <w:t>│        Server           │</w:t>
        <w:br/>
        <w:t>│─────────────────────────│</w:t>
        <w:br/>
        <w:t>│ name : EString          │</w:t>
        <w:br/>
        <w:t>│ host : EString          │</w:t>
        <w:br/>
        <w:t>│ port : EInt             │</w:t>
        <w:br/>
        <w:t>│ weight : EInt           │</w:t>
        <w:br/>
        <w:t>│ maxConnections : EInt   │</w:t>
        <w:br/>
        <w:t>│ enabled : EBoolean      │</w:t>
        <w:br/>
        <w:t>└─────────────────────────┘</w:t>
      </w:r>
    </w:p>
    <w:p>
      <w:pPr>
        <w:pStyle w:val="Heading2"/>
      </w:pPr>
      <w:r>
        <w:t>5.2 Module Balancing</w:t>
      </w:r>
    </w:p>
    <w:p>
      <w:pPr>
        <w:spacing w:before="80" w:after="80"/>
        <w:ind w:left="567"/>
      </w:pPr>
      <w:r>
        <w:rPr>
          <w:rFonts w:ascii="Courier New" w:hAnsi="Courier New"/>
          <w:color w:val="000000"/>
          <w:sz w:val="18"/>
        </w:rPr>
        <w:t>┌─────────────────────────┐</w:t>
        <w:br/>
        <w:t>│    &lt;&lt;enumeration&gt;&gt;      │</w:t>
        <w:br/>
        <w:t>│      Algorithm          │</w:t>
        <w:br/>
        <w:t>│─────────────────────────│</w:t>
        <w:br/>
        <w:t>│ ROUND_ROBIN             │</w:t>
        <w:br/>
        <w:t>│ WEIGHTED_ROUND_ROBIN    │</w:t>
        <w:br/>
        <w:t>│ LEAST_CONNECTIONS       │</w:t>
        <w:br/>
        <w:t>│ IP_HASH                 │</w:t>
        <w:br/>
        <w:t>│ RANDOM                  │</w:t>
        <w:br/>
        <w:t>└─────────────────────────┘</w:t>
        <w:br/>
        <w:br/>
        <w:t>┌─────────────────────────┐</w:t>
        <w:br/>
        <w:t>│  SessionPersistence     │</w:t>
        <w:br/>
        <w:t>│─────────────────────────│</w:t>
        <w:br/>
        <w:t>│ type : PersistenceType  │</w:t>
        <w:br/>
        <w:t>│ cookieName : EString    │</w:t>
        <w:br/>
        <w:t>│ ttl : EInt              │</w:t>
        <w:br/>
        <w:t>└─────────────────────────┘</w:t>
        <w:br/>
        <w:br/>
        <w:t>┌─────────────────────────┐</w:t>
        <w:br/>
        <w:t>│   &lt;&lt;enumeration&gt;&gt;       │</w:t>
        <w:br/>
        <w:t>│   PersistenceType       │</w:t>
        <w:br/>
        <w:t>│─────────────────────────│</w:t>
        <w:br/>
        <w:t>│ COOKIE                  │</w:t>
        <w:br/>
        <w:t>│ IP                      │</w:t>
        <w:br/>
        <w:t>│ HEADER                  │</w:t>
        <w:br/>
        <w:t>└─────────────────────────┘</w:t>
      </w:r>
    </w:p>
    <w:p>
      <w:pPr>
        <w:pStyle w:val="Heading2"/>
      </w:pPr>
      <w:r>
        <w:t>5.3 Module Networking</w:t>
      </w:r>
    </w:p>
    <w:p>
      <w:pPr>
        <w:spacing w:before="80" w:after="80"/>
        <w:ind w:left="567"/>
      </w:pPr>
      <w:r>
        <w:rPr>
          <w:rFonts w:ascii="Courier New" w:hAnsi="Courier New"/>
          <w:color w:val="000000"/>
          <w:sz w:val="18"/>
        </w:rPr>
        <w:t>┌─────────────────────────┐</w:t>
        <w:br/>
        <w:t>│       Listener          │</w:t>
        <w:br/>
        <w:t>│─────────────────────────│</w:t>
        <w:br/>
        <w:t>│ name : EString          │</w:t>
        <w:br/>
        <w:t>│ protocol : Protocol     │</w:t>
        <w:br/>
        <w:t>│ port : EInt             │</w:t>
        <w:br/>
        <w:t>│─────────────────────────│</w:t>
        <w:br/>
        <w:t>│ targetCluster : Cluster │</w:t>
        <w:br/>
        <w:t>└─────────────────────────┘</w:t>
        <w:br/>
        <w:br/>
        <w:t>┌─────────────────────────┐</w:t>
        <w:br/>
        <w:t>│   &lt;&lt;enumeration&gt;&gt;       │</w:t>
        <w:br/>
        <w:t>│      Protocol           │</w:t>
        <w:br/>
        <w:t>│─────────────────────────│</w:t>
        <w:br/>
        <w:t>│ HTTP                    │</w:t>
        <w:br/>
        <w:t>│ HTTPS                   │</w:t>
        <w:br/>
        <w:t>│ TCP                     │</w:t>
        <w:br/>
        <w:t>│ UDP                     │</w:t>
        <w:br/>
        <w:t>└─────────────────────────┘</w:t>
      </w:r>
    </w:p>
    <w:p>
      <w:pPr>
        <w:pStyle w:val="Heading2"/>
      </w:pPr>
      <w:r>
        <w:t>5.4 Module Monitoring</w:t>
      </w:r>
    </w:p>
    <w:p>
      <w:pPr>
        <w:spacing w:before="80" w:after="80"/>
        <w:ind w:left="567"/>
      </w:pPr>
      <w:r>
        <w:rPr>
          <w:rFonts w:ascii="Courier New" w:hAnsi="Courier New"/>
          <w:color w:val="000000"/>
          <w:sz w:val="18"/>
        </w:rPr>
        <w:t>┌─────────────────────────┐</w:t>
        <w:br/>
        <w:t>│      HealthCheck        │</w:t>
        <w:br/>
        <w:t>│─────────────────────────│</w:t>
        <w:br/>
        <w:t>│ protocol : Protocol     │</w:t>
        <w:br/>
        <w:t>│ path : EString          │</w:t>
        <w:br/>
        <w:t>│ interval : EInt (sec)   │</w:t>
        <w:br/>
        <w:t>│ timeout : EInt (sec)    │</w:t>
        <w:br/>
        <w:t>│ healthyThreshold : EInt │</w:t>
        <w:br/>
        <w:t>│ unhealthyThreshold: EInt│</w:t>
        <w:br/>
        <w:t>└─────────────────────────┘</w:t>
        <w:br/>
        <w:br/>
        <w:t>┌─────────────────────────┐      ┌─────────────────────────┐</w:t>
        <w:br/>
        <w:t>│        Alert            │      │    &lt;&lt;enumeration&gt;&gt;      │</w:t>
        <w:br/>
        <w:t>│─────────────────────────│      │       Metric            │</w:t>
        <w:br/>
        <w:t>│ name : EString          │      │─────────────────────────│</w:t>
        <w:br/>
        <w:t>│ metric : Metric         │      │ CPU_USAGE               │</w:t>
        <w:br/>
        <w:t>│ threshold : EFloat      │      │ MEMORY_USAGE            │</w:t>
        <w:br/>
        <w:t>│ action : EString        │      │ REQUEST_COUNT           │</w:t>
        <w:br/>
        <w:t>└─────────────────────────┘      │ RESPONSE_TIME           │</w:t>
        <w:br/>
        <w:t xml:space="preserve">                                 │ ACTIVE_CONNECTIONS      │</w:t>
        <w:br/>
        <w:t xml:space="preserve">                                 └─────────────────────────┘</w:t>
      </w:r>
    </w:p>
    <w:p>
      <w:pPr>
        <w:pStyle w:val="Heading2"/>
      </w:pPr>
      <w:r>
        <w:t>5.5 Module Scaling</w:t>
      </w:r>
    </w:p>
    <w:p>
      <w:pPr>
        <w:spacing w:before="80" w:after="80"/>
        <w:ind w:left="567"/>
      </w:pPr>
      <w:r>
        <w:rPr>
          <w:rFonts w:ascii="Courier New" w:hAnsi="Courier New"/>
          <w:color w:val="000000"/>
          <w:sz w:val="18"/>
        </w:rPr>
        <w:t>┌──────────────────────────────┐</w:t>
        <w:br/>
        <w:t>│        ScalingRule           │</w:t>
        <w:br/>
        <w:t>│──────────────────────────────│</w:t>
        <w:br/>
        <w:t>│ name : EString              │</w:t>
        <w:br/>
        <w:t>│ metric : Metric             │</w:t>
        <w:br/>
        <w:t>│ scaleUpThreshold : EFloat   │</w:t>
        <w:br/>
        <w:t>│ scaleDownThreshold : EFloat │</w:t>
        <w:br/>
        <w:t>│ minInstances : EInt         │</w:t>
        <w:br/>
        <w:t>│ maxInstances : EInt         │</w:t>
        <w:br/>
        <w:t>└──────────────────────────────┘</w:t>
      </w:r>
    </w:p>
    <w:p>
      <w:pPr>
        <w:pStyle w:val="Heading2"/>
      </w:pPr>
      <w:r>
        <w:t>5.6 Schéma global du métamodèle (vue d'ensemble)</w:t>
      </w:r>
    </w:p>
    <w:p>
      <w:pPr>
        <w:spacing w:after="120"/>
      </w:pPr>
      <w:r>
        <w:rPr>
          <w:rFonts w:ascii="Times New Roman" w:hAnsi="Times New Roman"/>
          <w:b w:val="0"/>
          <w:i w:val="0"/>
          <w:color w:val="000000"/>
          <w:sz w:val="24"/>
        </w:rPr>
        <w:t>Le schéma global montre les relations entre tous les modules. L'élément racine LoadBalancerSystem agrège des Clusters et des Listeners. Chaque Cluster contient des Servers, un LoadBalancer, optionnellement un HealthCheck et un ScalingRule. Chaque Listener référence un Cluster cible.</w:t>
      </w:r>
    </w:p>
    <w:p>
      <w:pPr>
        <w:spacing w:before="80" w:after="80"/>
        <w:ind w:left="567"/>
      </w:pPr>
      <w:r>
        <w:rPr>
          <w:rFonts w:ascii="Courier New" w:hAnsi="Courier New"/>
          <w:color w:val="000000"/>
          <w:sz w:val="18"/>
        </w:rPr>
        <w:t xml:space="preserve">                    ┌──────────────────────┐</w:t>
        <w:br/>
        <w:t xml:space="preserve">                    │  LoadBalancerSystem   │</w:t>
        <w:br/>
        <w:t xml:space="preserve">                    │  (Élément racine)     │</w:t>
        <w:br/>
        <w:t xml:space="preserve">                    └──────┬───────┬────────┘</w:t>
        <w:br/>
        <w:t xml:space="preserve">                    ┌──────┘       └──────┐</w:t>
        <w:br/>
        <w:t xml:space="preserve">                    ▼ 1..*         1..* ▼</w:t>
        <w:br/>
        <w:t xml:space="preserve">            ┌───────────────┐   ┌──────────────┐</w:t>
        <w:br/>
        <w:t xml:space="preserve">            │   Cluster     │   │   Listener   │</w:t>
        <w:br/>
        <w:t xml:space="preserve">            └───┬──┬──┬──┬─┘   └──────────────┘</w:t>
        <w:br/>
        <w:t xml:space="preserve">                │  │  │  │          │</w:t>
        <w:br/>
        <w:t xml:space="preserve">     ┌──────────┘  │  │  └──────┐   │ targetCluster</w:t>
        <w:br/>
        <w:t xml:space="preserve">     ▼ 1..*        │  │         ▼   ▼</w:t>
        <w:br/>
        <w:t>┌─────────┐   ┌────┴──┴───┐  ┌────────────┐</w:t>
        <w:br/>
        <w:t>│ Server  │   │LoadBalancer│  │ScalingRule │</w:t>
        <w:br/>
        <w:t>└─────────┘   └─────┬─────┘  └────────────┘</w:t>
        <w:br/>
        <w:t xml:space="preserve">                    │ 0..1</w:t>
        <w:br/>
        <w:t xml:space="preserve">              ┌─────┴──────┐</w:t>
        <w:br/>
        <w:t xml:space="preserve">              │Session     │</w:t>
        <w:br/>
        <w:t xml:space="preserve">              │Persistence │</w:t>
        <w:br/>
        <w:t xml:space="preserve">              └────────────┘</w:t>
        <w:br/>
        <w:br/>
        <w:t xml:space="preserve">  Cluster ──── 0..1 ──── HealthCheck</w:t>
        <w:br/>
        <w:t xml:space="preserve">  Cluster ──── 0..1 ──── ScalingRule</w:t>
        <w:br/>
        <w:t xml:space="preserve">  Alert ◇──── Metric (enum)</w:t>
        <w:br/>
        <w:t xml:space="preserve">  ScalingRule ◇──── Metric (enum)</w:t>
      </w:r>
    </w:p>
    <w:p>
      <w:pPr>
        <w:pStyle w:val="Heading1"/>
      </w:pPr>
      <w:r>
        <w:t>6. Définition des contraintes OCL</w:t>
      </w:r>
    </w:p>
    <w:p>
      <w:pPr>
        <w:spacing w:after="120"/>
      </w:pPr>
      <w:r>
        <w:rPr>
          <w:rFonts w:ascii="Times New Roman" w:hAnsi="Times New Roman"/>
          <w:b w:val="0"/>
          <w:i w:val="0"/>
          <w:color w:val="000000"/>
          <w:sz w:val="24"/>
        </w:rPr>
        <w:t>Chaque règle de gestion définie en section 3 est formalisée ci-dessous en OCL (Object Constraint Language) :</w:t>
      </w:r>
    </w:p>
    <w:p>
      <w:pPr>
        <w:pStyle w:val="Heading3"/>
      </w:pPr>
      <w:r>
        <w:t>RG01 – Unicité des noms de serveurs</w:t>
      </w:r>
    </w:p>
    <w:p>
      <w:pPr>
        <w:spacing w:before="80" w:after="80"/>
        <w:ind w:left="567"/>
      </w:pPr>
      <w:r>
        <w:rPr>
          <w:rFonts w:ascii="Courier New" w:hAnsi="Courier New"/>
          <w:color w:val="000000"/>
          <w:sz w:val="18"/>
        </w:rPr>
        <w:t>context Cluster</w:t>
        <w:br/>
        <w:t>inv uniqueServerNames:</w:t>
        <w:br/>
        <w:t xml:space="preserve">  self.servers-&gt;isUnique(s | s.name)</w:t>
      </w:r>
    </w:p>
    <w:p>
      <w:pPr>
        <w:pStyle w:val="Heading3"/>
      </w:pPr>
      <w:r>
        <w:t>RG02 – Port valide</w:t>
      </w:r>
    </w:p>
    <w:p>
      <w:pPr>
        <w:spacing w:before="80" w:after="80"/>
        <w:ind w:left="567"/>
      </w:pPr>
      <w:r>
        <w:rPr>
          <w:rFonts w:ascii="Courier New" w:hAnsi="Courier New"/>
          <w:color w:val="000000"/>
          <w:sz w:val="18"/>
        </w:rPr>
        <w:t>context Server</w:t>
        <w:br/>
        <w:t>inv validPort:</w:t>
        <w:br/>
        <w:t xml:space="preserve">  self.port &gt;= 1 and self.port &lt;= 65535</w:t>
        <w:br/>
        <w:br/>
        <w:t>context Listener</w:t>
        <w:br/>
        <w:t>inv validListenerPort:</w:t>
        <w:br/>
        <w:t xml:space="preserve">  self.port &gt;= 1 and self.port &lt;= 65535</w:t>
      </w:r>
    </w:p>
    <w:p>
      <w:pPr>
        <w:pStyle w:val="Heading3"/>
      </w:pPr>
      <w:r>
        <w:t>RG03 – Poids positif</w:t>
      </w:r>
    </w:p>
    <w:p>
      <w:pPr>
        <w:spacing w:before="80" w:after="80"/>
        <w:ind w:left="567"/>
      </w:pPr>
      <w:r>
        <w:rPr>
          <w:rFonts w:ascii="Courier New" w:hAnsi="Courier New"/>
          <w:color w:val="000000"/>
          <w:sz w:val="18"/>
        </w:rPr>
        <w:t>context Server</w:t>
        <w:br/>
        <w:t>inv positiveWeight:</w:t>
        <w:br/>
        <w:t xml:space="preserve">  self.weight &gt;= 1</w:t>
      </w:r>
    </w:p>
    <w:p>
      <w:pPr>
        <w:pStyle w:val="Heading3"/>
      </w:pPr>
      <w:r>
        <w:t>RG04 – Cluster non vide</w:t>
      </w:r>
    </w:p>
    <w:p>
      <w:pPr>
        <w:spacing w:before="80" w:after="80"/>
        <w:ind w:left="567"/>
      </w:pPr>
      <w:r>
        <w:rPr>
          <w:rFonts w:ascii="Courier New" w:hAnsi="Courier New"/>
          <w:color w:val="000000"/>
          <w:sz w:val="18"/>
        </w:rPr>
        <w:t>context Cluster</w:t>
        <w:br/>
        <w:t>inv nonEmptyCluster:</w:t>
        <w:br/>
        <w:t xml:space="preserve">  self.servers-&gt;notEmpty()</w:t>
      </w:r>
    </w:p>
    <w:p>
      <w:pPr>
        <w:pStyle w:val="Heading3"/>
      </w:pPr>
      <w:r>
        <w:t>RG05 – Health check cohérent</w:t>
      </w:r>
    </w:p>
    <w:p>
      <w:pPr>
        <w:spacing w:before="80" w:after="80"/>
        <w:ind w:left="567"/>
      </w:pPr>
      <w:r>
        <w:rPr>
          <w:rFonts w:ascii="Courier New" w:hAnsi="Courier New"/>
          <w:color w:val="000000"/>
          <w:sz w:val="18"/>
        </w:rPr>
        <w:t>context HealthCheck</w:t>
        <w:br/>
        <w:t>inv intervalGreaterThanTimeout:</w:t>
        <w:br/>
        <w:t xml:space="preserve">  self.interval &gt; self.timeout</w:t>
      </w:r>
    </w:p>
    <w:p>
      <w:pPr>
        <w:pStyle w:val="Heading3"/>
      </w:pPr>
      <w:r>
        <w:t>RG06 – Seuils de scaling cohérents</w:t>
      </w:r>
    </w:p>
    <w:p>
      <w:pPr>
        <w:spacing w:before="80" w:after="80"/>
        <w:ind w:left="567"/>
      </w:pPr>
      <w:r>
        <w:rPr>
          <w:rFonts w:ascii="Courier New" w:hAnsi="Courier New"/>
          <w:color w:val="000000"/>
          <w:sz w:val="18"/>
        </w:rPr>
        <w:t>context ScalingRule</w:t>
        <w:br/>
        <w:t>inv scaleUpGreaterThanDown:</w:t>
        <w:br/>
        <w:t xml:space="preserve">  self.scaleUpThreshold &gt; self.scaleDownThreshold</w:t>
      </w:r>
    </w:p>
    <w:p>
      <w:pPr>
        <w:pStyle w:val="Heading3"/>
      </w:pPr>
      <w:r>
        <w:t>RG07 – Instances min/max cohérentes</w:t>
      </w:r>
    </w:p>
    <w:p>
      <w:pPr>
        <w:spacing w:before="80" w:after="80"/>
        <w:ind w:left="567"/>
      </w:pPr>
      <w:r>
        <w:rPr>
          <w:rFonts w:ascii="Courier New" w:hAnsi="Courier New"/>
          <w:color w:val="000000"/>
          <w:sz w:val="18"/>
        </w:rPr>
        <w:t>context ScalingRule</w:t>
        <w:br/>
        <w:t>inv minLessOrEqualMax:</w:t>
        <w:br/>
        <w:t xml:space="preserve">  self.minInstances &lt;= self.maxInstances</w:t>
      </w:r>
    </w:p>
    <w:p>
      <w:pPr>
        <w:pStyle w:val="Heading3"/>
      </w:pPr>
      <w:r>
        <w:t>RG08 – Listener unique par port</w:t>
      </w:r>
    </w:p>
    <w:p>
      <w:pPr>
        <w:spacing w:before="80" w:after="80"/>
        <w:ind w:left="567"/>
      </w:pPr>
      <w:r>
        <w:rPr>
          <w:rFonts w:ascii="Courier New" w:hAnsi="Courier New"/>
          <w:color w:val="000000"/>
          <w:sz w:val="18"/>
        </w:rPr>
        <w:t>context LoadBalancerSystem</w:t>
        <w:br/>
        <w:t>inv uniqueListenerPorts:</w:t>
        <w:br/>
        <w:t xml:space="preserve">  self.listeners-&gt;isUnique(l | l.port)</w:t>
      </w:r>
    </w:p>
    <w:p>
      <w:pPr>
        <w:pStyle w:val="Heading3"/>
      </w:pPr>
      <w:r>
        <w:t>RG09 – Algorithme Weighted requiert des poids</w:t>
      </w:r>
    </w:p>
    <w:p>
      <w:pPr>
        <w:spacing w:before="80" w:after="80"/>
        <w:ind w:left="567"/>
      </w:pPr>
      <w:r>
        <w:rPr>
          <w:rFonts w:ascii="Courier New" w:hAnsi="Courier New"/>
          <w:color w:val="000000"/>
          <w:sz w:val="18"/>
        </w:rPr>
        <w:t>context Cluster</w:t>
        <w:br/>
        <w:t>inv weightedRequiresWeights:</w:t>
        <w:br/>
        <w:t xml:space="preserve">  self.loadBalancer.algorithm = Algorithm::WEIGHTED_ROUND_ROBIN</w:t>
        <w:br/>
        <w:t xml:space="preserve">  implies self.servers-&gt;forAll(s | s.weight &gt;= 1)</w:t>
      </w:r>
    </w:p>
    <w:p>
      <w:pPr>
        <w:pStyle w:val="Heading3"/>
      </w:pPr>
      <w:r>
        <w:t>RG10 – Session Persistence cookie</w:t>
      </w:r>
    </w:p>
    <w:p>
      <w:pPr>
        <w:spacing w:before="80" w:after="80"/>
        <w:ind w:left="567"/>
      </w:pPr>
      <w:r>
        <w:rPr>
          <w:rFonts w:ascii="Courier New" w:hAnsi="Courier New"/>
          <w:color w:val="000000"/>
          <w:sz w:val="18"/>
        </w:rPr>
        <w:t>context SessionPersistence</w:t>
        <w:br/>
        <w:t>inv cookieRequiresName:</w:t>
        <w:br/>
        <w:t xml:space="preserve">  self.type = PersistenceType::COOKIE</w:t>
        <w:br/>
        <w:t xml:space="preserve">  implies self.cookieName &lt;&gt; '' and self.cookieName &lt;&gt; null</w:t>
      </w:r>
    </w:p>
    <w:p>
      <w:pPr>
        <w:pStyle w:val="Heading3"/>
      </w:pPr>
      <w:r>
        <w:t>RG11 – Au moins un listener</w:t>
      </w:r>
    </w:p>
    <w:p>
      <w:pPr>
        <w:spacing w:before="80" w:after="80"/>
        <w:ind w:left="567"/>
      </w:pPr>
      <w:r>
        <w:rPr>
          <w:rFonts w:ascii="Courier New" w:hAnsi="Courier New"/>
          <w:color w:val="000000"/>
          <w:sz w:val="18"/>
        </w:rPr>
        <w:t>context LoadBalancerSystem</w:t>
        <w:br/>
        <w:t>inv atLeastOneListener:</w:t>
        <w:br/>
        <w:t xml:space="preserve">  self.listeners-&gt;size() &gt;= 1</w:t>
      </w:r>
    </w:p>
    <w:p>
      <w:pPr>
        <w:pStyle w:val="Heading3"/>
      </w:pPr>
      <w:r>
        <w:t>RG12 – Serveur actif dans le cluster</w:t>
      </w:r>
    </w:p>
    <w:p>
      <w:pPr>
        <w:spacing w:before="80" w:after="80"/>
        <w:ind w:left="567"/>
      </w:pPr>
      <w:r>
        <w:rPr>
          <w:rFonts w:ascii="Courier New" w:hAnsi="Courier New"/>
          <w:color w:val="000000"/>
          <w:sz w:val="18"/>
        </w:rPr>
        <w:t>context Cluster</w:t>
        <w:br/>
        <w:t>inv atLeastOneEnabledServer:</w:t>
        <w:br/>
        <w:t xml:space="preserve">  self.servers-&gt;exists(s | s.enabled = true)</w:t>
      </w:r>
    </w:p>
    <w:p>
      <w:pPr>
        <w:pStyle w:val="Heading1"/>
      </w:pPr>
      <w:r>
        <w:t>7. Niveaux MDA et architecture de l'approche</w:t>
      </w:r>
    </w:p>
    <w:p>
      <w:pPr>
        <w:pStyle w:val="Heading2"/>
      </w:pPr>
      <w:r>
        <w:t>7.1 Les niveaux MDA pris en compte</w:t>
      </w:r>
    </w:p>
    <w:p>
      <w:pPr>
        <w:spacing w:after="120"/>
      </w:pPr>
      <w:r>
        <w:rPr>
          <w:rFonts w:ascii="Times New Roman" w:hAnsi="Times New Roman"/>
          <w:b w:val="0"/>
          <w:i w:val="0"/>
          <w:color w:val="000000"/>
          <w:sz w:val="24"/>
        </w:rPr>
        <w:t>Notre approche couvre les niveaux suivants du MDA :</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color w:val="000000"/>
                <w:sz w:val="22"/>
              </w:rPr>
              <w:t>Niveau</w:t>
            </w:r>
          </w:p>
        </w:tc>
        <w:tc>
          <w:tcPr>
            <w:tcW w:type="dxa" w:w="2880"/>
          </w:tcPr>
          <w:p>
            <w:r/>
            <w:r>
              <w:rPr>
                <w:rFonts w:ascii="Times New Roman" w:hAnsi="Times New Roman"/>
                <w:b/>
                <w:color w:val="000000"/>
                <w:sz w:val="22"/>
              </w:rPr>
              <w:t>Description</w:t>
            </w:r>
          </w:p>
        </w:tc>
        <w:tc>
          <w:tcPr>
            <w:tcW w:type="dxa" w:w="2880"/>
          </w:tcPr>
          <w:p>
            <w:r/>
            <w:r>
              <w:rPr>
                <w:rFonts w:ascii="Times New Roman" w:hAnsi="Times New Roman"/>
                <w:b/>
                <w:color w:val="000000"/>
                <w:sz w:val="22"/>
              </w:rPr>
              <w:t>Artefact produit</w:t>
            </w:r>
          </w:p>
        </w:tc>
      </w:tr>
      <w:tr>
        <w:tc>
          <w:tcPr>
            <w:tcW w:type="dxa" w:w="2880"/>
          </w:tcPr>
          <w:p>
            <w:r/>
            <w:r>
              <w:rPr>
                <w:rFonts w:ascii="Times New Roman" w:hAnsi="Times New Roman"/>
                <w:color w:val="000000"/>
                <w:sz w:val="22"/>
              </w:rPr>
              <w:t>CIM (Computation Independent Model)</w:t>
            </w:r>
          </w:p>
        </w:tc>
        <w:tc>
          <w:tcPr>
            <w:tcW w:type="dxa" w:w="2880"/>
          </w:tcPr>
          <w:p>
            <w:r/>
            <w:r>
              <w:rPr>
                <w:rFonts w:ascii="Times New Roman" w:hAnsi="Times New Roman"/>
                <w:color w:val="000000"/>
                <w:sz w:val="22"/>
              </w:rPr>
              <w:t>Modèle indépendant de l'informatique. Description du domaine métier de la répartition de charge.</w:t>
            </w:r>
          </w:p>
        </w:tc>
        <w:tc>
          <w:tcPr>
            <w:tcW w:type="dxa" w:w="2880"/>
          </w:tcPr>
          <w:p>
            <w:r/>
            <w:r>
              <w:rPr>
                <w:rFonts w:ascii="Times New Roman" w:hAnsi="Times New Roman"/>
                <w:color w:val="000000"/>
                <w:sz w:val="22"/>
              </w:rPr>
              <w:t>Description textuelle du domaine, tableau des concepts, règles de gestion (sections 1-3 de ce rapport)</w:t>
            </w:r>
          </w:p>
        </w:tc>
      </w:tr>
      <w:tr>
        <w:tc>
          <w:tcPr>
            <w:tcW w:type="dxa" w:w="2880"/>
          </w:tcPr>
          <w:p>
            <w:r/>
            <w:r>
              <w:rPr>
                <w:rFonts w:ascii="Times New Roman" w:hAnsi="Times New Roman"/>
                <w:color w:val="000000"/>
                <w:sz w:val="22"/>
              </w:rPr>
              <w:t>PIM (Platform Independent Model)</w:t>
            </w:r>
          </w:p>
        </w:tc>
        <w:tc>
          <w:tcPr>
            <w:tcW w:type="dxa" w:w="2880"/>
          </w:tcPr>
          <w:p>
            <w:r/>
            <w:r>
              <w:rPr>
                <w:rFonts w:ascii="Times New Roman" w:hAnsi="Times New Roman"/>
                <w:color w:val="000000"/>
                <w:sz w:val="22"/>
              </w:rPr>
              <w:t>Modèle indépendant de la plateforme. Métamodèle Ecore + contraintes OCL + modèles conformes écrits avec le DSL.</w:t>
            </w:r>
          </w:p>
        </w:tc>
        <w:tc>
          <w:tcPr>
            <w:tcW w:type="dxa" w:w="2880"/>
          </w:tcPr>
          <w:p>
            <w:r/>
            <w:r>
              <w:rPr>
                <w:rFonts w:ascii="Times New Roman" w:hAnsi="Times New Roman"/>
                <w:color w:val="000000"/>
                <w:sz w:val="22"/>
              </w:rPr>
              <w:t>Métamodèle Ecore (.ecore), contraintes OCL (.ocl), modèles utilisateur (.lb)</w:t>
            </w:r>
          </w:p>
        </w:tc>
      </w:tr>
      <w:tr>
        <w:tc>
          <w:tcPr>
            <w:tcW w:type="dxa" w:w="2880"/>
          </w:tcPr>
          <w:p>
            <w:r/>
            <w:r>
              <w:rPr>
                <w:rFonts w:ascii="Times New Roman" w:hAnsi="Times New Roman"/>
                <w:color w:val="000000"/>
                <w:sz w:val="22"/>
              </w:rPr>
              <w:t>PSM (Platform Specific Model)</w:t>
            </w:r>
          </w:p>
        </w:tc>
        <w:tc>
          <w:tcPr>
            <w:tcW w:type="dxa" w:w="2880"/>
          </w:tcPr>
          <w:p>
            <w:r/>
            <w:r>
              <w:rPr>
                <w:rFonts w:ascii="Times New Roman" w:hAnsi="Times New Roman"/>
                <w:color w:val="000000"/>
                <w:sz w:val="22"/>
              </w:rPr>
              <w:t>Modèle spécifique à une plateforme cible (ex: Nginx, HAProxy, Docker Compose).</w:t>
            </w:r>
          </w:p>
        </w:tc>
        <w:tc>
          <w:tcPr>
            <w:tcW w:type="dxa" w:w="2880"/>
          </w:tcPr>
          <w:p>
            <w:r/>
            <w:r>
              <w:rPr>
                <w:rFonts w:ascii="Times New Roman" w:hAnsi="Times New Roman"/>
                <w:color w:val="000000"/>
                <w:sz w:val="22"/>
              </w:rPr>
              <w:t>Modèle intermédiaire spécifique à la technologie cible (obtenu par transformation M2M ATL)</w:t>
            </w:r>
          </w:p>
        </w:tc>
      </w:tr>
      <w:tr>
        <w:tc>
          <w:tcPr>
            <w:tcW w:type="dxa" w:w="2880"/>
          </w:tcPr>
          <w:p>
            <w:r/>
            <w:r>
              <w:rPr>
                <w:rFonts w:ascii="Times New Roman" w:hAnsi="Times New Roman"/>
                <w:color w:val="000000"/>
                <w:sz w:val="22"/>
              </w:rPr>
              <w:t>Code</w:t>
            </w:r>
          </w:p>
        </w:tc>
        <w:tc>
          <w:tcPr>
            <w:tcW w:type="dxa" w:w="2880"/>
          </w:tcPr>
          <w:p>
            <w:r/>
            <w:r>
              <w:rPr>
                <w:rFonts w:ascii="Times New Roman" w:hAnsi="Times New Roman"/>
                <w:color w:val="000000"/>
                <w:sz w:val="22"/>
              </w:rPr>
              <w:t>Code/configuration exécutable générée automatiquement.</w:t>
            </w:r>
          </w:p>
        </w:tc>
        <w:tc>
          <w:tcPr>
            <w:tcW w:type="dxa" w:w="2880"/>
          </w:tcPr>
          <w:p>
            <w:r/>
            <w:r>
              <w:rPr>
                <w:rFonts w:ascii="Times New Roman" w:hAnsi="Times New Roman"/>
                <w:color w:val="000000"/>
                <w:sz w:val="22"/>
              </w:rPr>
              <w:t>Fichiers de configuration (nginx.conf, haproxy.cfg, docker-compose.yml) générés par transformation M2T Acceleo</w:t>
            </w:r>
          </w:p>
        </w:tc>
      </w:tr>
    </w:tbl>
    <w:p/>
    <w:p>
      <w:pPr>
        <w:pStyle w:val="Heading2"/>
      </w:pPr>
      <w:r>
        <w:t>7.2 Schéma d'architecture de l'approche</w:t>
      </w:r>
    </w:p>
    <w:p>
      <w:pPr>
        <w:spacing w:before="80" w:after="80"/>
        <w:ind w:left="567"/>
      </w:pPr>
      <w:r>
        <w:rPr>
          <w:rFonts w:ascii="Courier New" w:hAnsi="Courier New"/>
          <w:color w:val="000000"/>
          <w:sz w:val="18"/>
        </w:rPr>
        <w:t xml:space="preserve">  ┌─────────────────────────────────────────────────────────────────┐</w:t>
        <w:br/>
        <w:t xml:space="preserve">  │                         NIVEAU CIM                             │</w:t>
        <w:br/>
        <w:t xml:space="preserve">  │  Description du domaine, concepts, règles de gestion           │</w:t>
        <w:br/>
        <w:t xml:space="preserve">  │  (Document textuel)                                            │</w:t>
        <w:br/>
        <w:t xml:space="preserve">  └──────────────────────────────┬──────────────────────────────────┘</w:t>
        <w:br/>
        <w:t xml:space="preserve">                                 │ Analyse et modélisation</w:t>
        <w:br/>
        <w:t xml:space="preserve">                                 ▼</w:t>
        <w:br/>
        <w:t xml:space="preserve">  ┌─────────────────────────────────────────────────────────────────┐</w:t>
        <w:br/>
        <w:t xml:space="preserve">  │                         NIVEAU PIM                             │</w:t>
        <w:br/>
        <w:t xml:space="preserve">  │  ┌──────────────┐   ┌──────────────┐   ┌───────────────────┐  │</w:t>
        <w:br/>
        <w:t xml:space="preserve">  │  │ Métamodèle   │   │ Contraintes  │   │ Syntaxe concrète  │  │</w:t>
        <w:br/>
        <w:t xml:space="preserve">  │  │ Ecore (.ecore)│   │ OCL (.ocl)   │   │ Xtext (.xtext)    │  │</w:t>
        <w:br/>
        <w:t xml:space="preserve">  │  └──────────────┘   └──────────────┘   └───────┬───────────┘  │</w:t>
        <w:br/>
        <w:t xml:space="preserve">  │                                                │              │</w:t>
        <w:br/>
        <w:t xml:space="preserve">  │                                    Éditeur DSL généré         │</w:t>
        <w:br/>
        <w:t xml:space="preserve">  │                                                │              │</w:t>
        <w:br/>
        <w:t xml:space="preserve">  │                                    ┌───────────▼───────────┐  │</w:t>
        <w:br/>
        <w:t xml:space="preserve">  │                                    │ Modèle utilisateur    │  │</w:t>
        <w:br/>
        <w:t xml:space="preserve">  │                                    │ (.lb) conforme au MM  │  │</w:t>
        <w:br/>
        <w:t xml:space="preserve">  │                                    └───────────┬───────────┘  │</w:t>
        <w:br/>
        <w:t xml:space="preserve">  └────────────────────────────────────────────────┼──────────────┘</w:t>
        <w:br/>
        <w:t xml:space="preserve">                                                   │</w:t>
        <w:br/>
        <w:t xml:space="preserve">                          Transformation M2M (ATL) │</w:t>
        <w:br/>
        <w:t xml:space="preserve">                                                   ▼</w:t>
        <w:br/>
        <w:t xml:space="preserve">  ┌─────────────────────────────────────────────────────────────────┐</w:t>
        <w:br/>
        <w:t xml:space="preserve">  │                         NIVEAU PSM                             │</w:t>
        <w:br/>
        <w:t xml:space="preserve">  │  ┌────────────────────┐  ┌────────────────────┐               │</w:t>
        <w:br/>
        <w:t xml:space="preserve">  │  │ Modèle Nginx       │  │ Modèle HAProxy     │  ...         │</w:t>
        <w:br/>
        <w:t xml:space="preserve">  │  │ (spécifique)       │  │ (spécifique)       │               │</w:t>
        <w:br/>
        <w:t xml:space="preserve">  │  └─────────┬──────────┘  └─────────┬──────────┘               │</w:t>
        <w:br/>
        <w:t xml:space="preserve">  └────────────┼───────────────────────┼──────────────────────────┘</w:t>
        <w:br/>
        <w:t xml:space="preserve">               │                       │</w:t>
        <w:br/>
        <w:t xml:space="preserve">               │  Transformation M2T   │  Transformation M2T</w:t>
        <w:br/>
        <w:t xml:space="preserve">               │  (Acceleo)            │  (Acceleo)</w:t>
        <w:br/>
        <w:t xml:space="preserve">               ▼                       ▼</w:t>
        <w:br/>
        <w:t xml:space="preserve">  ┌─────────────────────────────────────────────────────────────────┐</w:t>
        <w:br/>
        <w:t xml:space="preserve">  │                         NIVEAU CODE                            │</w:t>
        <w:br/>
        <w:t xml:space="preserve">  │  ┌──────────────┐  ┌──────────────┐  ┌───────────────────┐    │</w:t>
        <w:br/>
        <w:t xml:space="preserve">  │  │ nginx.conf   │  │ haproxy.cfg  │  │ docker-compose.yml│    │</w:t>
        <w:br/>
        <w:t xml:space="preserve">  │  └──────────────┘  └──────────────┘  └───────────────────┘    │</w:t>
        <w:br/>
        <w:t xml:space="preserve">  └─────────────────────────────────────────────────────────────────┘</w:t>
      </w:r>
    </w:p>
    <w:p>
      <w:pPr>
        <w:pStyle w:val="Heading2"/>
      </w:pPr>
      <w:r>
        <w:t>7.3 Justification des choix technologiques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color w:val="000000"/>
                <w:sz w:val="22"/>
              </w:rPr>
              <w:t>Outil/Technologie</w:t>
            </w:r>
          </w:p>
        </w:tc>
        <w:tc>
          <w:tcPr>
            <w:tcW w:type="dxa" w:w="2880"/>
          </w:tcPr>
          <w:p>
            <w:r/>
            <w:r>
              <w:rPr>
                <w:rFonts w:ascii="Times New Roman" w:hAnsi="Times New Roman"/>
                <w:b/>
                <w:color w:val="000000"/>
                <w:sz w:val="22"/>
              </w:rPr>
              <w:t>Rôle</w:t>
            </w:r>
          </w:p>
        </w:tc>
        <w:tc>
          <w:tcPr>
            <w:tcW w:type="dxa" w:w="2880"/>
          </w:tcPr>
          <w:p>
            <w:r/>
            <w:r>
              <w:rPr>
                <w:rFonts w:ascii="Times New Roman" w:hAnsi="Times New Roman"/>
                <w:b/>
                <w:color w:val="000000"/>
                <w:sz w:val="22"/>
              </w:rPr>
              <w:t>Justification</w:t>
            </w:r>
          </w:p>
        </w:tc>
      </w:tr>
      <w:tr>
        <w:tc>
          <w:tcPr>
            <w:tcW w:type="dxa" w:w="2880"/>
          </w:tcPr>
          <w:p>
            <w:r/>
            <w:r>
              <w:rPr>
                <w:rFonts w:ascii="Times New Roman" w:hAnsi="Times New Roman"/>
                <w:color w:val="000000"/>
                <w:sz w:val="22"/>
              </w:rPr>
              <w:t>EMF / Ecore</w:t>
            </w:r>
          </w:p>
        </w:tc>
        <w:tc>
          <w:tcPr>
            <w:tcW w:type="dxa" w:w="2880"/>
          </w:tcPr>
          <w:p>
            <w:r/>
            <w:r>
              <w:rPr>
                <w:rFonts w:ascii="Times New Roman" w:hAnsi="Times New Roman"/>
                <w:color w:val="000000"/>
                <w:sz w:val="22"/>
              </w:rPr>
              <w:t>Définition du métamodèle (syntaxe abstraite)</w:t>
            </w:r>
          </w:p>
        </w:tc>
        <w:tc>
          <w:tcPr>
            <w:tcW w:type="dxa" w:w="2880"/>
          </w:tcPr>
          <w:p>
            <w:r/>
            <w:r>
              <w:rPr>
                <w:rFonts w:ascii="Times New Roman" w:hAnsi="Times New Roman"/>
                <w:color w:val="000000"/>
                <w:sz w:val="22"/>
              </w:rPr>
              <w:t>Standard de facto pour la méta-modélisation dans l'écosystème Eclipse. Supporte la génération de code Java et l'intégration OCL.</w:t>
            </w:r>
          </w:p>
        </w:tc>
      </w:tr>
      <w:tr>
        <w:tc>
          <w:tcPr>
            <w:tcW w:type="dxa" w:w="2880"/>
          </w:tcPr>
          <w:p>
            <w:r/>
            <w:r>
              <w:rPr>
                <w:rFonts w:ascii="Times New Roman" w:hAnsi="Times New Roman"/>
                <w:color w:val="000000"/>
                <w:sz w:val="22"/>
              </w:rPr>
              <w:t>OCL</w:t>
            </w:r>
          </w:p>
        </w:tc>
        <w:tc>
          <w:tcPr>
            <w:tcW w:type="dxa" w:w="2880"/>
          </w:tcPr>
          <w:p>
            <w:r/>
            <w:r>
              <w:rPr>
                <w:rFonts w:ascii="Times New Roman" w:hAnsi="Times New Roman"/>
                <w:color w:val="000000"/>
                <w:sz w:val="22"/>
              </w:rPr>
              <w:t>Définition des contraintes</w:t>
            </w:r>
          </w:p>
        </w:tc>
        <w:tc>
          <w:tcPr>
            <w:tcW w:type="dxa" w:w="2880"/>
          </w:tcPr>
          <w:p>
            <w:r/>
            <w:r>
              <w:rPr>
                <w:rFonts w:ascii="Times New Roman" w:hAnsi="Times New Roman"/>
                <w:color w:val="000000"/>
                <w:sz w:val="22"/>
              </w:rPr>
              <w:t>Langage standardisé (OMG) pour exprimer des contraintes sur les modèles UML/Ecore.</w:t>
            </w:r>
          </w:p>
        </w:tc>
      </w:tr>
      <w:tr>
        <w:tc>
          <w:tcPr>
            <w:tcW w:type="dxa" w:w="2880"/>
          </w:tcPr>
          <w:p>
            <w:r/>
            <w:r>
              <w:rPr>
                <w:rFonts w:ascii="Times New Roman" w:hAnsi="Times New Roman"/>
                <w:color w:val="000000"/>
                <w:sz w:val="22"/>
              </w:rPr>
              <w:t>Xtext</w:t>
            </w:r>
          </w:p>
        </w:tc>
        <w:tc>
          <w:tcPr>
            <w:tcW w:type="dxa" w:w="2880"/>
          </w:tcPr>
          <w:p>
            <w:r/>
            <w:r>
              <w:rPr>
                <w:rFonts w:ascii="Times New Roman" w:hAnsi="Times New Roman"/>
                <w:color w:val="000000"/>
                <w:sz w:val="22"/>
              </w:rPr>
              <w:t>Définition de la syntaxe concrète textuelle (DSL)</w:t>
            </w:r>
          </w:p>
        </w:tc>
        <w:tc>
          <w:tcPr>
            <w:tcW w:type="dxa" w:w="2880"/>
          </w:tcPr>
          <w:p>
            <w:r/>
            <w:r>
              <w:rPr>
                <w:rFonts w:ascii="Times New Roman" w:hAnsi="Times New Roman"/>
                <w:color w:val="000000"/>
                <w:sz w:val="22"/>
              </w:rPr>
              <w:t>Framework mature pour créer des DSL textuels avec éditeur Eclipse intégré (coloration, autocomplétion, validation).</w:t>
            </w:r>
          </w:p>
        </w:tc>
      </w:tr>
      <w:tr>
        <w:tc>
          <w:tcPr>
            <w:tcW w:type="dxa" w:w="2880"/>
          </w:tcPr>
          <w:p>
            <w:r/>
            <w:r>
              <w:rPr>
                <w:rFonts w:ascii="Times New Roman" w:hAnsi="Times New Roman"/>
                <w:color w:val="000000"/>
                <w:sz w:val="22"/>
              </w:rPr>
              <w:t>ATL</w:t>
            </w:r>
          </w:p>
        </w:tc>
        <w:tc>
          <w:tcPr>
            <w:tcW w:type="dxa" w:w="2880"/>
          </w:tcPr>
          <w:p>
            <w:r/>
            <w:r>
              <w:rPr>
                <w:rFonts w:ascii="Times New Roman" w:hAnsi="Times New Roman"/>
                <w:color w:val="000000"/>
                <w:sz w:val="22"/>
              </w:rPr>
              <w:t>Transformations modèle-à-modèle (M2M)</w:t>
            </w:r>
          </w:p>
        </w:tc>
        <w:tc>
          <w:tcPr>
            <w:tcW w:type="dxa" w:w="2880"/>
          </w:tcPr>
          <w:p>
            <w:r/>
            <w:r>
              <w:rPr>
                <w:rFonts w:ascii="Times New Roman" w:hAnsi="Times New Roman"/>
                <w:color w:val="000000"/>
                <w:sz w:val="22"/>
              </w:rPr>
              <w:t>Langage de transformation de modèles hybride (déclaratif/impératif), largement utilisé dans la communauté IDM.</w:t>
            </w:r>
          </w:p>
        </w:tc>
      </w:tr>
      <w:tr>
        <w:tc>
          <w:tcPr>
            <w:tcW w:type="dxa" w:w="2880"/>
          </w:tcPr>
          <w:p>
            <w:r/>
            <w:r>
              <w:rPr>
                <w:rFonts w:ascii="Times New Roman" w:hAnsi="Times New Roman"/>
                <w:color w:val="000000"/>
                <w:sz w:val="22"/>
              </w:rPr>
              <w:t>Acceleo</w:t>
            </w:r>
          </w:p>
        </w:tc>
        <w:tc>
          <w:tcPr>
            <w:tcW w:type="dxa" w:w="2880"/>
          </w:tcPr>
          <w:p>
            <w:r/>
            <w:r>
              <w:rPr>
                <w:rFonts w:ascii="Times New Roman" w:hAnsi="Times New Roman"/>
                <w:color w:val="000000"/>
                <w:sz w:val="22"/>
              </w:rPr>
              <w:t>Transformations modèle-à-texte (M2T)</w:t>
            </w:r>
          </w:p>
        </w:tc>
        <w:tc>
          <w:tcPr>
            <w:tcW w:type="dxa" w:w="2880"/>
          </w:tcPr>
          <w:p>
            <w:r/>
            <w:r>
              <w:rPr>
                <w:rFonts w:ascii="Times New Roman" w:hAnsi="Times New Roman"/>
                <w:color w:val="000000"/>
                <w:sz w:val="22"/>
              </w:rPr>
              <w:t>Outil de génération de code basé sur les templates, intégré à Eclipse et compatible EMF.</w:t>
            </w:r>
          </w:p>
        </w:tc>
      </w:tr>
    </w:tbl>
    <w:p/>
    <w:p>
      <w:pPr>
        <w:pStyle w:val="Heading1"/>
      </w:pPr>
      <w:r>
        <w:t>8. Spécification des transformations</w:t>
      </w:r>
    </w:p>
    <w:p>
      <w:pPr>
        <w:pStyle w:val="Heading2"/>
      </w:pPr>
      <w:r>
        <w:t>8.1 Vue d'ensemble des transformations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color w:val="000000"/>
                <w:sz w:val="22"/>
              </w:rPr>
              <w:t>Transformation</w:t>
            </w:r>
          </w:p>
        </w:tc>
        <w:tc>
          <w:tcPr>
            <w:tcW w:type="dxa" w:w="1728"/>
          </w:tcPr>
          <w:p>
            <w:r/>
            <w:r>
              <w:rPr>
                <w:rFonts w:ascii="Times New Roman" w:hAnsi="Times New Roman"/>
                <w:b/>
                <w:color w:val="000000"/>
                <w:sz w:val="22"/>
              </w:rPr>
              <w:t>Type</w:t>
            </w:r>
          </w:p>
        </w:tc>
        <w:tc>
          <w:tcPr>
            <w:tcW w:type="dxa" w:w="1728"/>
          </w:tcPr>
          <w:p>
            <w:r/>
            <w:r>
              <w:rPr>
                <w:rFonts w:ascii="Times New Roman" w:hAnsi="Times New Roman"/>
                <w:b/>
                <w:color w:val="000000"/>
                <w:sz w:val="22"/>
              </w:rPr>
              <w:t>Source</w:t>
            </w:r>
          </w:p>
        </w:tc>
        <w:tc>
          <w:tcPr>
            <w:tcW w:type="dxa" w:w="1728"/>
          </w:tcPr>
          <w:p>
            <w:r/>
            <w:r>
              <w:rPr>
                <w:rFonts w:ascii="Times New Roman" w:hAnsi="Times New Roman"/>
                <w:b/>
                <w:color w:val="000000"/>
                <w:sz w:val="22"/>
              </w:rPr>
              <w:t>Cible</w:t>
            </w:r>
          </w:p>
        </w:tc>
        <w:tc>
          <w:tcPr>
            <w:tcW w:type="dxa" w:w="1728"/>
          </w:tcPr>
          <w:p>
            <w:r/>
            <w:r>
              <w:rPr>
                <w:rFonts w:ascii="Times New Roman" w:hAnsi="Times New Roman"/>
                <w:b/>
                <w:color w:val="000000"/>
                <w:sz w:val="22"/>
              </w:rPr>
              <w:t>Outil</w:t>
            </w:r>
          </w:p>
        </w:tc>
      </w:tr>
      <w:tr>
        <w:tc>
          <w:tcPr>
            <w:tcW w:type="dxa" w:w="1728"/>
          </w:tcPr>
          <w:p>
            <w:r/>
            <w:r>
              <w:rPr>
                <w:rFonts w:ascii="Times New Roman" w:hAnsi="Times New Roman"/>
                <w:color w:val="000000"/>
                <w:sz w:val="22"/>
              </w:rPr>
              <w:t>T1 : PIM → PSM Nginx</w:t>
            </w:r>
          </w:p>
        </w:tc>
        <w:tc>
          <w:tcPr>
            <w:tcW w:type="dxa" w:w="1728"/>
          </w:tcPr>
          <w:p>
            <w:r/>
            <w:r>
              <w:rPr>
                <w:rFonts w:ascii="Times New Roman" w:hAnsi="Times New Roman"/>
                <w:color w:val="000000"/>
                <w:sz w:val="22"/>
              </w:rPr>
              <w:t>M2M (modèle-à-modèle)</w:t>
            </w:r>
          </w:p>
        </w:tc>
        <w:tc>
          <w:tcPr>
            <w:tcW w:type="dxa" w:w="1728"/>
          </w:tcPr>
          <w:p>
            <w:r/>
            <w:r>
              <w:rPr>
                <w:rFonts w:ascii="Times New Roman" w:hAnsi="Times New Roman"/>
                <w:color w:val="000000"/>
                <w:sz w:val="22"/>
              </w:rPr>
              <w:t>Modèle LoadBalancer (.lb)</w:t>
            </w:r>
          </w:p>
        </w:tc>
        <w:tc>
          <w:tcPr>
            <w:tcW w:type="dxa" w:w="1728"/>
          </w:tcPr>
          <w:p>
            <w:r/>
            <w:r>
              <w:rPr>
                <w:rFonts w:ascii="Times New Roman" w:hAnsi="Times New Roman"/>
                <w:color w:val="000000"/>
                <w:sz w:val="22"/>
              </w:rPr>
              <w:t>Modèle Nginx (spécifique)</w:t>
            </w:r>
          </w:p>
        </w:tc>
        <w:tc>
          <w:tcPr>
            <w:tcW w:type="dxa" w:w="1728"/>
          </w:tcPr>
          <w:p>
            <w:r/>
            <w:r>
              <w:rPr>
                <w:rFonts w:ascii="Times New Roman" w:hAnsi="Times New Roman"/>
                <w:color w:val="000000"/>
                <w:sz w:val="22"/>
              </w:rPr>
              <w:t>ATL</w:t>
            </w:r>
          </w:p>
        </w:tc>
      </w:tr>
      <w:tr>
        <w:tc>
          <w:tcPr>
            <w:tcW w:type="dxa" w:w="1728"/>
          </w:tcPr>
          <w:p>
            <w:r/>
            <w:r>
              <w:rPr>
                <w:rFonts w:ascii="Times New Roman" w:hAnsi="Times New Roman"/>
                <w:color w:val="000000"/>
                <w:sz w:val="22"/>
              </w:rPr>
              <w:t>T2 : PIM → PSM HAProxy</w:t>
            </w:r>
          </w:p>
        </w:tc>
        <w:tc>
          <w:tcPr>
            <w:tcW w:type="dxa" w:w="1728"/>
          </w:tcPr>
          <w:p>
            <w:r/>
            <w:r>
              <w:rPr>
                <w:rFonts w:ascii="Times New Roman" w:hAnsi="Times New Roman"/>
                <w:color w:val="000000"/>
                <w:sz w:val="22"/>
              </w:rPr>
              <w:t>M2M (modèle-à-modèle)</w:t>
            </w:r>
          </w:p>
        </w:tc>
        <w:tc>
          <w:tcPr>
            <w:tcW w:type="dxa" w:w="1728"/>
          </w:tcPr>
          <w:p>
            <w:r/>
            <w:r>
              <w:rPr>
                <w:rFonts w:ascii="Times New Roman" w:hAnsi="Times New Roman"/>
                <w:color w:val="000000"/>
                <w:sz w:val="22"/>
              </w:rPr>
              <w:t>Modèle LoadBalancer (.lb)</w:t>
            </w:r>
          </w:p>
        </w:tc>
        <w:tc>
          <w:tcPr>
            <w:tcW w:type="dxa" w:w="1728"/>
          </w:tcPr>
          <w:p>
            <w:r/>
            <w:r>
              <w:rPr>
                <w:rFonts w:ascii="Times New Roman" w:hAnsi="Times New Roman"/>
                <w:color w:val="000000"/>
                <w:sz w:val="22"/>
              </w:rPr>
              <w:t>Modèle HAProxy (spécifique)</w:t>
            </w:r>
          </w:p>
        </w:tc>
        <w:tc>
          <w:tcPr>
            <w:tcW w:type="dxa" w:w="1728"/>
          </w:tcPr>
          <w:p>
            <w:r/>
            <w:r>
              <w:rPr>
                <w:rFonts w:ascii="Times New Roman" w:hAnsi="Times New Roman"/>
                <w:color w:val="000000"/>
                <w:sz w:val="22"/>
              </w:rPr>
              <w:t>ATL</w:t>
            </w:r>
          </w:p>
        </w:tc>
      </w:tr>
      <w:tr>
        <w:tc>
          <w:tcPr>
            <w:tcW w:type="dxa" w:w="1728"/>
          </w:tcPr>
          <w:p>
            <w:r/>
            <w:r>
              <w:rPr>
                <w:rFonts w:ascii="Times New Roman" w:hAnsi="Times New Roman"/>
                <w:color w:val="000000"/>
                <w:sz w:val="22"/>
              </w:rPr>
              <w:t>T3 : PSM Nginx → Code</w:t>
            </w:r>
          </w:p>
        </w:tc>
        <w:tc>
          <w:tcPr>
            <w:tcW w:type="dxa" w:w="1728"/>
          </w:tcPr>
          <w:p>
            <w:r/>
            <w:r>
              <w:rPr>
                <w:rFonts w:ascii="Times New Roman" w:hAnsi="Times New Roman"/>
                <w:color w:val="000000"/>
                <w:sz w:val="22"/>
              </w:rPr>
              <w:t>M2T (modèle-à-texte)</w:t>
            </w:r>
          </w:p>
        </w:tc>
        <w:tc>
          <w:tcPr>
            <w:tcW w:type="dxa" w:w="1728"/>
          </w:tcPr>
          <w:p>
            <w:r/>
            <w:r>
              <w:rPr>
                <w:rFonts w:ascii="Times New Roman" w:hAnsi="Times New Roman"/>
                <w:color w:val="000000"/>
                <w:sz w:val="22"/>
              </w:rPr>
              <w:t>Modèle Nginx</w:t>
            </w:r>
          </w:p>
        </w:tc>
        <w:tc>
          <w:tcPr>
            <w:tcW w:type="dxa" w:w="1728"/>
          </w:tcPr>
          <w:p>
            <w:r/>
            <w:r>
              <w:rPr>
                <w:rFonts w:ascii="Times New Roman" w:hAnsi="Times New Roman"/>
                <w:color w:val="000000"/>
                <w:sz w:val="22"/>
              </w:rPr>
              <w:t>nginx.conf</w:t>
            </w:r>
          </w:p>
        </w:tc>
        <w:tc>
          <w:tcPr>
            <w:tcW w:type="dxa" w:w="1728"/>
          </w:tcPr>
          <w:p>
            <w:r/>
            <w:r>
              <w:rPr>
                <w:rFonts w:ascii="Times New Roman" w:hAnsi="Times New Roman"/>
                <w:color w:val="000000"/>
                <w:sz w:val="22"/>
              </w:rPr>
              <w:t>Acceleo</w:t>
            </w:r>
          </w:p>
        </w:tc>
      </w:tr>
      <w:tr>
        <w:tc>
          <w:tcPr>
            <w:tcW w:type="dxa" w:w="1728"/>
          </w:tcPr>
          <w:p>
            <w:r/>
            <w:r>
              <w:rPr>
                <w:rFonts w:ascii="Times New Roman" w:hAnsi="Times New Roman"/>
                <w:color w:val="000000"/>
                <w:sz w:val="22"/>
              </w:rPr>
              <w:t>T4 : PSM HAProxy → Code</w:t>
            </w:r>
          </w:p>
        </w:tc>
        <w:tc>
          <w:tcPr>
            <w:tcW w:type="dxa" w:w="1728"/>
          </w:tcPr>
          <w:p>
            <w:r/>
            <w:r>
              <w:rPr>
                <w:rFonts w:ascii="Times New Roman" w:hAnsi="Times New Roman"/>
                <w:color w:val="000000"/>
                <w:sz w:val="22"/>
              </w:rPr>
              <w:t>M2T (modèle-à-texte)</w:t>
            </w:r>
          </w:p>
        </w:tc>
        <w:tc>
          <w:tcPr>
            <w:tcW w:type="dxa" w:w="1728"/>
          </w:tcPr>
          <w:p>
            <w:r/>
            <w:r>
              <w:rPr>
                <w:rFonts w:ascii="Times New Roman" w:hAnsi="Times New Roman"/>
                <w:color w:val="000000"/>
                <w:sz w:val="22"/>
              </w:rPr>
              <w:t>Modèle HAProxy</w:t>
            </w:r>
          </w:p>
        </w:tc>
        <w:tc>
          <w:tcPr>
            <w:tcW w:type="dxa" w:w="1728"/>
          </w:tcPr>
          <w:p>
            <w:r/>
            <w:r>
              <w:rPr>
                <w:rFonts w:ascii="Times New Roman" w:hAnsi="Times New Roman"/>
                <w:color w:val="000000"/>
                <w:sz w:val="22"/>
              </w:rPr>
              <w:t>haproxy.cfg</w:t>
            </w:r>
          </w:p>
        </w:tc>
        <w:tc>
          <w:tcPr>
            <w:tcW w:type="dxa" w:w="1728"/>
          </w:tcPr>
          <w:p>
            <w:r/>
            <w:r>
              <w:rPr>
                <w:rFonts w:ascii="Times New Roman" w:hAnsi="Times New Roman"/>
                <w:color w:val="000000"/>
                <w:sz w:val="22"/>
              </w:rPr>
              <w:t>Acceleo</w:t>
            </w:r>
          </w:p>
        </w:tc>
      </w:tr>
      <w:tr>
        <w:tc>
          <w:tcPr>
            <w:tcW w:type="dxa" w:w="1728"/>
          </w:tcPr>
          <w:p>
            <w:r/>
            <w:r>
              <w:rPr>
                <w:rFonts w:ascii="Times New Roman" w:hAnsi="Times New Roman"/>
                <w:color w:val="000000"/>
                <w:sz w:val="22"/>
              </w:rPr>
              <w:t>T5 : PIM → Docker Compose</w:t>
            </w:r>
          </w:p>
        </w:tc>
        <w:tc>
          <w:tcPr>
            <w:tcW w:type="dxa" w:w="1728"/>
          </w:tcPr>
          <w:p>
            <w:r/>
            <w:r>
              <w:rPr>
                <w:rFonts w:ascii="Times New Roman" w:hAnsi="Times New Roman"/>
                <w:color w:val="000000"/>
                <w:sz w:val="22"/>
              </w:rPr>
              <w:t>M2T (modèle-à-texte)</w:t>
            </w:r>
          </w:p>
        </w:tc>
        <w:tc>
          <w:tcPr>
            <w:tcW w:type="dxa" w:w="1728"/>
          </w:tcPr>
          <w:p>
            <w:r/>
            <w:r>
              <w:rPr>
                <w:rFonts w:ascii="Times New Roman" w:hAnsi="Times New Roman"/>
                <w:color w:val="000000"/>
                <w:sz w:val="22"/>
              </w:rPr>
              <w:t>Modèle LoadBalancer (.lb)</w:t>
            </w:r>
          </w:p>
        </w:tc>
        <w:tc>
          <w:tcPr>
            <w:tcW w:type="dxa" w:w="1728"/>
          </w:tcPr>
          <w:p>
            <w:r/>
            <w:r>
              <w:rPr>
                <w:rFonts w:ascii="Times New Roman" w:hAnsi="Times New Roman"/>
                <w:color w:val="000000"/>
                <w:sz w:val="22"/>
              </w:rPr>
              <w:t>docker-compose.yml</w:t>
            </w:r>
          </w:p>
        </w:tc>
        <w:tc>
          <w:tcPr>
            <w:tcW w:type="dxa" w:w="1728"/>
          </w:tcPr>
          <w:p>
            <w:r/>
            <w:r>
              <w:rPr>
                <w:rFonts w:ascii="Times New Roman" w:hAnsi="Times New Roman"/>
                <w:color w:val="000000"/>
                <w:sz w:val="22"/>
              </w:rPr>
              <w:t>Acceleo</w:t>
            </w:r>
          </w:p>
        </w:tc>
      </w:tr>
    </w:tbl>
    <w:p/>
    <w:p>
      <w:pPr>
        <w:pStyle w:val="Heading2"/>
      </w:pPr>
      <w:r>
        <w:t>8.2 Transformation T1 : PIM → PSM Nginx (ATL)</w:t>
      </w:r>
    </w:p>
    <w:p>
      <w:pPr>
        <w:spacing w:after="120"/>
      </w:pPr>
      <w:r>
        <w:rPr>
          <w:rFonts w:ascii="Times New Roman" w:hAnsi="Times New Roman"/>
          <w:b w:val="0"/>
          <w:i w:val="0"/>
          <w:color w:val="000000"/>
          <w:sz w:val="24"/>
        </w:rPr>
        <w:t>Cette transformation convertit notre modèle indépendant de plateforme en un modèle spécifique Nginx.</w:t>
      </w:r>
    </w:p>
    <w:p>
      <w:pPr>
        <w:spacing w:before="80" w:after="80"/>
        <w:ind w:left="567"/>
      </w:pPr>
      <w:r>
        <w:rPr>
          <w:rFonts w:ascii="Courier New" w:hAnsi="Courier New"/>
          <w:color w:val="000000"/>
          <w:sz w:val="18"/>
        </w:rPr>
        <w:t>-- Fichier : PIM2Nginx.atl</w:t>
        <w:br/>
        <w:t>module PIM2Nginx;</w:t>
        <w:br/>
        <w:t>create OUT : NginxModel from IN : LoadBalancerModel;</w:t>
        <w:br/>
        <w:br/>
        <w:t>rule System2NginxConfig {</w:t>
        <w:br/>
        <w:t xml:space="preserve">  from s : LoadBalancerModel!LoadBalancerSystem</w:t>
        <w:br/>
        <w:t xml:space="preserve">  to   c : NginxModel!NginxConfig (</w:t>
        <w:br/>
        <w:t xml:space="preserve">    workerProcesses &lt;- 'auto',</w:t>
        <w:br/>
        <w:t xml:space="preserve">    workerConnections &lt;- 1024,</w:t>
        <w:br/>
        <w:t xml:space="preserve">    upstreams &lt;- s.clusters-&gt;collect(cl | thisModule.Cluster2Upstream(cl)),</w:t>
        <w:br/>
        <w:t xml:space="preserve">    servers &lt;- s.listeners-&gt;collect(l | thisModule.Listener2ServerBlock(l))</w:t>
        <w:br/>
        <w:t xml:space="preserve">  )</w:t>
        <w:br/>
        <w:t>}</w:t>
        <w:br/>
        <w:br/>
        <w:t>lazy rule Cluster2Upstream {</w:t>
        <w:br/>
        <w:t xml:space="preserve">  from cl : LoadBalancerModel!Cluster</w:t>
        <w:br/>
        <w:t xml:space="preserve">  to   u : NginxModel!Upstream (</w:t>
        <w:br/>
        <w:t xml:space="preserve">    name &lt;- cl.name,</w:t>
        <w:br/>
        <w:t xml:space="preserve">    algorithm &lt;- cl.loadBalancer.algorithm.mapNginxAlgorithm(),</w:t>
        <w:br/>
        <w:t xml:space="preserve">    servers &lt;- cl.servers-&gt;select(s | s.enabled)</w:t>
        <w:br/>
        <w:t xml:space="preserve">              -&gt;collect(s | thisModule.Server2UpstreamServer(s))</w:t>
        <w:br/>
        <w:t xml:space="preserve">  )</w:t>
        <w:br/>
        <w:t>}</w:t>
        <w:br/>
        <w:br/>
        <w:t>lazy rule Server2UpstreamServer {</w:t>
        <w:br/>
        <w:t xml:space="preserve">  from s : LoadBalancerModel!Server</w:t>
        <w:br/>
        <w:t xml:space="preserve">  to   us : NginxModel!UpstreamServer (</w:t>
        <w:br/>
        <w:t xml:space="preserve">    address &lt;- s.host + ':' + s.port.toString(),</w:t>
        <w:br/>
        <w:t xml:space="preserve">    weight &lt;- s.weight</w:t>
        <w:br/>
        <w:t xml:space="preserve">  )</w:t>
        <w:br/>
        <w:t>}</w:t>
        <w:br/>
        <w:br/>
        <w:t>lazy rule Listener2ServerBlock {</w:t>
        <w:br/>
        <w:t xml:space="preserve">  from l : LoadBalancerModel!Listener</w:t>
        <w:br/>
        <w:t xml:space="preserve">  to   sb : NginxModel!ServerBlock (</w:t>
        <w:br/>
        <w:t xml:space="preserve">    listenPort &lt;- l.port,</w:t>
        <w:br/>
        <w:t xml:space="preserve">    proxyPass &lt;- 'http://' + l.targetCluster.name</w:t>
        <w:br/>
        <w:t xml:space="preserve">  )</w:t>
        <w:br/>
        <w:t>}</w:t>
      </w:r>
    </w:p>
    <w:p>
      <w:pPr>
        <w:pStyle w:val="Heading2"/>
      </w:pPr>
      <w:r>
        <w:t>8.3 Transformation T3 : PSM Nginx → Code (Acceleo)</w:t>
      </w:r>
    </w:p>
    <w:p>
      <w:pPr>
        <w:spacing w:after="120"/>
      </w:pPr>
      <w:r>
        <w:rPr>
          <w:rFonts w:ascii="Times New Roman" w:hAnsi="Times New Roman"/>
          <w:b w:val="0"/>
          <w:i w:val="0"/>
          <w:color w:val="000000"/>
          <w:sz w:val="24"/>
        </w:rPr>
        <w:t>Cette transformation M2T génère le fichier nginx.conf à partir du modèle PSM Nginx.</w:t>
      </w:r>
    </w:p>
    <w:p>
      <w:pPr>
        <w:spacing w:before="80" w:after="80"/>
        <w:ind w:left="567"/>
      </w:pPr>
      <w:r>
        <w:rPr>
          <w:rFonts w:ascii="Courier New" w:hAnsi="Courier New"/>
          <w:color w:val="000000"/>
          <w:sz w:val="18"/>
        </w:rPr>
        <w:t>[comment encoding = UTF-8 /]</w:t>
        <w:br/>
        <w:t>[module generateNginx('http://www.example.org/nginx')]</w:t>
        <w:br/>
        <w:br/>
        <w:t>[template public generateNginxConf(config : NginxConfig)]</w:t>
        <w:br/>
        <w:t>[comment @main /]</w:t>
        <w:br/>
        <w:t>[file ('nginx.conf', false, 'UTF-8')]</w:t>
        <w:br/>
        <w:t>worker_processes [config.workerProcesses/];</w:t>
        <w:br/>
        <w:br/>
        <w:t>events {</w:t>
        <w:br/>
        <w:t xml:space="preserve">    worker_connections [config.workerConnections/];</w:t>
        <w:br/>
        <w:t>}</w:t>
        <w:br/>
        <w:br/>
        <w:t>http {</w:t>
        <w:br/>
        <w:t>[for (upstream : Upstream | config.upstreams)]</w:t>
        <w:br/>
        <w:t xml:space="preserve">    upstream [upstream.name/] {</w:t>
        <w:br/>
        <w:t>[if (upstream.algorithm = 'least_conn')]</w:t>
        <w:br/>
        <w:t xml:space="preserve">        least_conn;</w:t>
        <w:br/>
        <w:t>[elseif (upstream.algorithm = 'ip_hash')]</w:t>
        <w:br/>
        <w:t xml:space="preserve">        ip_hash;</w:t>
        <w:br/>
        <w:t>[/if]</w:t>
        <w:br/>
        <w:t>[for (server : UpstreamServer | upstream.servers)]</w:t>
        <w:br/>
        <w:t xml:space="preserve">        server [server.address/] weight=[server.weight/];</w:t>
        <w:br/>
        <w:t>[/for]</w:t>
        <w:br/>
        <w:t xml:space="preserve">    }</w:t>
        <w:br/>
        <w:br/>
        <w:t>[/for]</w:t>
        <w:br/>
        <w:t>[for (server : ServerBlock | config.servers)]</w:t>
        <w:br/>
        <w:t xml:space="preserve">    server {</w:t>
        <w:br/>
        <w:t xml:space="preserve">        listen [server.listenPort/];</w:t>
        <w:br/>
        <w:t xml:space="preserve">        location / {</w:t>
        <w:br/>
        <w:t xml:space="preserve">            proxy_pass [server.proxyPass/];</w:t>
        <w:br/>
        <w:t xml:space="preserve">        }</w:t>
        <w:br/>
        <w:t xml:space="preserve">    }</w:t>
        <w:br/>
        <w:t>[/for]</w:t>
        <w:br/>
        <w:t>}</w:t>
        <w:br/>
        <w:t>[/file]</w:t>
        <w:br/>
        <w:t>[/template]</w:t>
      </w:r>
    </w:p>
    <w:p>
      <w:pPr>
        <w:pStyle w:val="Heading2"/>
      </w:pPr>
      <w:r>
        <w:t>8.4 Transformation T5 : PIM → Docker Compose (Acceleo)</w:t>
      </w:r>
    </w:p>
    <w:p>
      <w:pPr>
        <w:spacing w:after="120"/>
      </w:pPr>
      <w:r>
        <w:rPr>
          <w:rFonts w:ascii="Times New Roman" w:hAnsi="Times New Roman"/>
          <w:b w:val="0"/>
          <w:i w:val="0"/>
          <w:color w:val="000000"/>
          <w:sz w:val="24"/>
        </w:rPr>
        <w:t>Cette transformation génère directement un fichier docker-compose.yml pour déployer l'infrastructure.</w:t>
      </w:r>
    </w:p>
    <w:p>
      <w:pPr>
        <w:spacing w:before="80" w:after="80"/>
        <w:ind w:left="567"/>
      </w:pPr>
      <w:r>
        <w:rPr>
          <w:rFonts w:ascii="Courier New" w:hAnsi="Courier New"/>
          <w:color w:val="000000"/>
          <w:sz w:val="18"/>
        </w:rPr>
        <w:t>[comment encoding = UTF-8 /]</w:t>
        <w:br/>
        <w:t>[module generateDockerCompose('http://www.example.org/loadbalancer')]</w:t>
        <w:br/>
        <w:br/>
        <w:t>[template public generateCompose(system : LoadBalancerSystem)]</w:t>
        <w:br/>
        <w:t>[comment @main /]</w:t>
        <w:br/>
        <w:t>[file ('docker-compose.yml', false, 'UTF-8')]</w:t>
        <w:br/>
        <w:t>version: '3.8'</w:t>
        <w:br/>
        <w:t>services:</w:t>
        <w:br/>
        <w:t>[for (cluster : Cluster | system.clusters)]</w:t>
        <w:br/>
        <w:t>[for (server : Server | cluster.servers)]</w:t>
        <w:br/>
        <w:t xml:space="preserve">  [server.name/]:</w:t>
        <w:br/>
        <w:t xml:space="preserve">    image: nginx:alpine</w:t>
        <w:br/>
        <w:t xml:space="preserve">    ports:</w:t>
        <w:br/>
        <w:t xml:space="preserve">      - "[server.port/]:[server.port/]"</w:t>
        <w:br/>
        <w:t xml:space="preserve">    deploy:</w:t>
        <w:br/>
        <w:t xml:space="preserve">      resources:</w:t>
        <w:br/>
        <w:t xml:space="preserve">        limits:</w:t>
        <w:br/>
        <w:t xml:space="preserve">          cpus: '0.5'</w:t>
        <w:br/>
        <w:t xml:space="preserve">          memory: 256M</w:t>
        <w:br/>
        <w:t>[/for]</w:t>
        <w:br/>
        <w:t xml:space="preserve">  [cluster.name/]-lb:</w:t>
        <w:br/>
        <w:t xml:space="preserve">    image: nginx:alpine</w:t>
        <w:br/>
        <w:t xml:space="preserve">    volumes:</w:t>
        <w:br/>
        <w:t xml:space="preserve">      - ./nginx.conf:/etc/nginx/nginx.conf:ro</w:t>
        <w:br/>
        <w:t xml:space="preserve">    ports:</w:t>
        <w:br/>
        <w:t>[for (listener : Listener | system.listeners)]</w:t>
        <w:br/>
        <w:t>[if (listener.targetCluster.name = cluster.name)]</w:t>
        <w:br/>
        <w:t xml:space="preserve">      - "[listener.port/]:[listener.port/]"</w:t>
        <w:br/>
        <w:t>[/if]</w:t>
        <w:br/>
        <w:t>[/for]</w:t>
        <w:br/>
        <w:t xml:space="preserve">    depends_on:</w:t>
        <w:br/>
        <w:t>[for (server : Server | cluster.servers)]</w:t>
        <w:br/>
        <w:t xml:space="preserve">      - [server.name/]</w:t>
        <w:br/>
        <w:t>[/for]</w:t>
        <w:br/>
        <w:t>[/for]</w:t>
        <w:br/>
        <w:t>[/file]</w:t>
        <w:br/>
        <w:t>[/template]</w:t>
      </w:r>
    </w:p>
    <w:p>
      <w:pPr>
        <w:pStyle w:val="Heading1"/>
      </w:pPr>
      <w:r>
        <w:t>9. Étude de cas</w:t>
      </w:r>
    </w:p>
    <w:p>
      <w:pPr>
        <w:pStyle w:val="Heading2"/>
      </w:pPr>
      <w:r>
        <w:t>9.1 Description du cas d'étude</w:t>
      </w:r>
    </w:p>
    <w:p>
      <w:pPr>
        <w:spacing w:after="120"/>
      </w:pPr>
      <w:r>
        <w:rPr>
          <w:rFonts w:ascii="Times New Roman" w:hAnsi="Times New Roman"/>
          <w:b w:val="0"/>
          <w:i w:val="0"/>
          <w:color w:val="000000"/>
          <w:sz w:val="24"/>
        </w:rPr>
        <w:t>Nous illustrons notre approche avec un cas concret : une application web e-commerce déployée sur un système distribué. L'application possède :</w:t>
      </w:r>
    </w:p>
    <w:p>
      <w:pPr>
        <w:pStyle w:val="ListBullet"/>
      </w:pPr>
      <w:r>
        <w:rPr>
          <w:rFonts w:ascii="Times New Roman" w:hAnsi="Times New Roman"/>
          <w:color w:val="000000"/>
          <w:sz w:val="24"/>
        </w:rPr>
        <w:t>Un cluster de 3 serveurs web (frontend) avec répartition Round Robin</w:t>
      </w:r>
    </w:p>
    <w:p>
      <w:pPr>
        <w:pStyle w:val="ListBullet"/>
      </w:pPr>
      <w:r>
        <w:rPr>
          <w:rFonts w:ascii="Times New Roman" w:hAnsi="Times New Roman"/>
          <w:color w:val="000000"/>
          <w:sz w:val="24"/>
        </w:rPr>
        <w:t>Un cluster de 2 serveurs API (backend) avec répartition Least Connections</w:t>
      </w:r>
    </w:p>
    <w:p>
      <w:pPr>
        <w:pStyle w:val="ListBullet"/>
      </w:pPr>
      <w:r>
        <w:rPr>
          <w:rFonts w:ascii="Times New Roman" w:hAnsi="Times New Roman"/>
          <w:color w:val="000000"/>
          <w:sz w:val="24"/>
        </w:rPr>
        <w:t>Des health checks HTTP sur chaque cluster</w:t>
      </w:r>
    </w:p>
    <w:p>
      <w:pPr>
        <w:pStyle w:val="ListBullet"/>
      </w:pPr>
      <w:r>
        <w:rPr>
          <w:rFonts w:ascii="Times New Roman" w:hAnsi="Times New Roman"/>
          <w:color w:val="000000"/>
          <w:sz w:val="24"/>
        </w:rPr>
        <w:t>Une règle de scaling automatique basée sur l'utilisation CPU</w:t>
      </w:r>
    </w:p>
    <w:p>
      <w:pPr>
        <w:pStyle w:val="ListBullet"/>
      </w:pPr>
      <w:r>
        <w:rPr>
          <w:rFonts w:ascii="Times New Roman" w:hAnsi="Times New Roman"/>
          <w:color w:val="000000"/>
          <w:sz w:val="24"/>
        </w:rPr>
        <w:t>Des alertes en cas de dépassement de seuils</w:t>
      </w:r>
    </w:p>
    <w:p>
      <w:pPr>
        <w:pStyle w:val="Heading2"/>
      </w:pPr>
      <w:r>
        <w:t>9.2 Modèle DSL de l'étude de cas</w:t>
      </w:r>
    </w:p>
    <w:p>
      <w:pPr>
        <w:spacing w:after="120"/>
      </w:pPr>
      <w:r>
        <w:rPr>
          <w:rFonts w:ascii="Times New Roman" w:hAnsi="Times New Roman"/>
          <w:b w:val="0"/>
          <w:i w:val="0"/>
          <w:color w:val="000000"/>
          <w:sz w:val="24"/>
        </w:rPr>
        <w:t>Voici le modèle écrit avec notre DSL (syntaxe concrète textuelle) :</w:t>
      </w:r>
    </w:p>
    <w:p>
      <w:pPr>
        <w:spacing w:before="80" w:after="80"/>
        <w:ind w:left="567"/>
      </w:pPr>
      <w:r>
        <w:rPr>
          <w:rFonts w:ascii="Courier New" w:hAnsi="Courier New"/>
          <w:color w:val="000000"/>
          <w:sz w:val="18"/>
        </w:rPr>
        <w:t>LoadBalancerSystem "ECommerceSystem" {</w:t>
        <w:br/>
        <w:t xml:space="preserve">  description: "Système de répartition de charge pour e-commerce"</w:t>
        <w:br/>
        <w:t xml:space="preserve">  version: "1.0"</w:t>
        <w:br/>
        <w:br/>
        <w:t xml:space="preserve">  cluster WebFrontend {</w:t>
        <w:br/>
        <w:t xml:space="preserve">    loadbalancer {</w:t>
        <w:br/>
        <w:t xml:space="preserve">      algorithm: ROUND_ROBIN</w:t>
        <w:br/>
        <w:t xml:space="preserve">      stickySession: true</w:t>
        <w:br/>
        <w:t xml:space="preserve">      sessionPersistence {</w:t>
        <w:br/>
        <w:t xml:space="preserve">        type: COOKIE</w:t>
        <w:br/>
        <w:t xml:space="preserve">        cookieName: "SESSIONID"</w:t>
        <w:br/>
        <w:t xml:space="preserve">        ttl: 3600</w:t>
        <w:br/>
        <w:t xml:space="preserve">      }</w:t>
        <w:br/>
        <w:t xml:space="preserve">    }</w:t>
        <w:br/>
        <w:br/>
        <w:t xml:space="preserve">    server web1 {</w:t>
        <w:br/>
        <w:t xml:space="preserve">      host: "192.168.1.10"</w:t>
        <w:br/>
        <w:t xml:space="preserve">      port: 8080</w:t>
        <w:br/>
        <w:t xml:space="preserve">      weight: 3</w:t>
        <w:br/>
        <w:t xml:space="preserve">      maxConnections: 1000</w:t>
        <w:br/>
        <w:t xml:space="preserve">      enabled: true</w:t>
        <w:br/>
        <w:t xml:space="preserve">    }</w:t>
        <w:br/>
        <w:t xml:space="preserve">    server web2 {</w:t>
        <w:br/>
        <w:t xml:space="preserve">      host: "192.168.1.11"</w:t>
        <w:br/>
        <w:t xml:space="preserve">      port: 8080</w:t>
        <w:br/>
        <w:t xml:space="preserve">      weight: 2</w:t>
        <w:br/>
        <w:t xml:space="preserve">      maxConnections: 800</w:t>
        <w:br/>
        <w:t xml:space="preserve">      enabled: true</w:t>
        <w:br/>
        <w:t xml:space="preserve">    }</w:t>
        <w:br/>
        <w:t xml:space="preserve">    server web3 {</w:t>
        <w:br/>
        <w:t xml:space="preserve">      host: "192.168.1.12"</w:t>
        <w:br/>
        <w:t xml:space="preserve">      port: 8080</w:t>
        <w:br/>
        <w:t xml:space="preserve">      weight: 1</w:t>
        <w:br/>
        <w:t xml:space="preserve">      maxConnections: 500</w:t>
        <w:br/>
        <w:t xml:space="preserve">      enabled: true</w:t>
        <w:br/>
        <w:t xml:space="preserve">    }</w:t>
        <w:br/>
        <w:br/>
        <w:t xml:space="preserve">    healthCheck {</w:t>
        <w:br/>
        <w:t xml:space="preserve">      protocol: HTTP</w:t>
        <w:br/>
        <w:t xml:space="preserve">      path: "/health"</w:t>
        <w:br/>
        <w:t xml:space="preserve">      interval: 30</w:t>
        <w:br/>
        <w:t xml:space="preserve">      timeout: 10</w:t>
        <w:br/>
        <w:t xml:space="preserve">      healthyThreshold: 3</w:t>
        <w:br/>
        <w:t xml:space="preserve">      unhealthyThreshold: 2</w:t>
        <w:br/>
        <w:t xml:space="preserve">    }</w:t>
        <w:br/>
        <w:br/>
        <w:t xml:space="preserve">    scalingRule autoScaleWeb {</w:t>
        <w:br/>
        <w:t xml:space="preserve">      metric: CPU_USAGE</w:t>
        <w:br/>
        <w:t xml:space="preserve">      scaleUpThreshold: 80.0</w:t>
        <w:br/>
        <w:t xml:space="preserve">      scaleDownThreshold: 30.0</w:t>
        <w:br/>
        <w:t xml:space="preserve">      minInstances: 2</w:t>
        <w:br/>
        <w:t xml:space="preserve">      maxInstances: 10</w:t>
        <w:br/>
        <w:t xml:space="preserve">    }</w:t>
        <w:br/>
        <w:t xml:space="preserve">  }</w:t>
        <w:br/>
        <w:br/>
        <w:t xml:space="preserve">  cluster APIBackend {</w:t>
        <w:br/>
        <w:t xml:space="preserve">    loadbalancer {</w:t>
        <w:br/>
        <w:t xml:space="preserve">      algorithm: LEAST_CONNECTIONS</w:t>
        <w:br/>
        <w:t xml:space="preserve">      stickySession: false</w:t>
        <w:br/>
        <w:t xml:space="preserve">    }</w:t>
        <w:br/>
        <w:br/>
        <w:t xml:space="preserve">    server api1 {</w:t>
        <w:br/>
        <w:t xml:space="preserve">      host: "192.168.2.10"</w:t>
        <w:br/>
        <w:t xml:space="preserve">      port: 3000</w:t>
        <w:br/>
        <w:t xml:space="preserve">      weight: 1</w:t>
        <w:br/>
        <w:t xml:space="preserve">      maxConnections: 500</w:t>
        <w:br/>
        <w:t xml:space="preserve">      enabled: true</w:t>
        <w:br/>
        <w:t xml:space="preserve">    }</w:t>
        <w:br/>
        <w:t xml:space="preserve">    server api2 {</w:t>
        <w:br/>
        <w:t xml:space="preserve">      host: "192.168.2.11"</w:t>
        <w:br/>
        <w:t xml:space="preserve">      port: 3000</w:t>
        <w:br/>
        <w:t xml:space="preserve">      weight: 1</w:t>
        <w:br/>
        <w:t xml:space="preserve">      maxConnections: 500</w:t>
        <w:br/>
        <w:t xml:space="preserve">      enabled: true</w:t>
        <w:br/>
        <w:t xml:space="preserve">    }</w:t>
        <w:br/>
        <w:br/>
        <w:t xml:space="preserve">    healthCheck {</w:t>
        <w:br/>
        <w:t xml:space="preserve">      protocol: HTTP</w:t>
        <w:br/>
        <w:t xml:space="preserve">      path: "/api/health"</w:t>
        <w:br/>
        <w:t xml:space="preserve">      interval: 15</w:t>
        <w:br/>
        <w:t xml:space="preserve">      timeout: 5</w:t>
        <w:br/>
        <w:t xml:space="preserve">      healthyThreshold: 2</w:t>
        <w:br/>
        <w:t xml:space="preserve">      unhealthyThreshold: 3</w:t>
        <w:br/>
        <w:t xml:space="preserve">    }</w:t>
        <w:br/>
        <w:t xml:space="preserve">  }</w:t>
        <w:br/>
        <w:br/>
        <w:t xml:space="preserve">  listener httpListener {</w:t>
        <w:br/>
        <w:t xml:space="preserve">    protocol: HTTP</w:t>
        <w:br/>
        <w:t xml:space="preserve">    port: 80</w:t>
        <w:br/>
        <w:t xml:space="preserve">    targetCluster: WebFrontend</w:t>
        <w:br/>
        <w:t xml:space="preserve">  }</w:t>
        <w:br/>
        <w:br/>
        <w:t xml:space="preserve">  listener apiListener {</w:t>
        <w:br/>
        <w:t xml:space="preserve">    protocol: HTTP</w:t>
        <w:br/>
        <w:t xml:space="preserve">    port: 3000</w:t>
        <w:br/>
        <w:t xml:space="preserve">    targetCluster: APIBackend</w:t>
        <w:br/>
        <w:t xml:space="preserve">  }</w:t>
        <w:br/>
        <w:br/>
        <w:t xml:space="preserve">  alert highCPU {</w:t>
        <w:br/>
        <w:t xml:space="preserve">    metric: CPU_USAGE</w:t>
        <w:br/>
        <w:t xml:space="preserve">    threshold: 90.0</w:t>
        <w:br/>
        <w:t xml:space="preserve">    action: "email:admin@ecommerce.com"</w:t>
        <w:br/>
        <w:t xml:space="preserve">  }</w:t>
        <w:br/>
        <w:br/>
        <w:t xml:space="preserve">  alert highLatency {</w:t>
        <w:br/>
        <w:t xml:space="preserve">    metric: RESPONSE_TIME</w:t>
        <w:br/>
        <w:t xml:space="preserve">    threshold: 5000.0</w:t>
        <w:br/>
        <w:t xml:space="preserve">    action: "webhook:https://hooks.slack.com/alert"</w:t>
        <w:br/>
        <w:t xml:space="preserve">  }</w:t>
        <w:br/>
        <w:t>}</w:t>
      </w:r>
    </w:p>
    <w:p>
      <w:pPr>
        <w:pStyle w:val="Heading2"/>
      </w:pPr>
      <w:r>
        <w:t>9.3 Résultat de la transformation : nginx.conf généré</w:t>
      </w:r>
    </w:p>
    <w:p>
      <w:pPr>
        <w:spacing w:after="120"/>
      </w:pPr>
      <w:r>
        <w:rPr>
          <w:rFonts w:ascii="Times New Roman" w:hAnsi="Times New Roman"/>
          <w:b w:val="0"/>
          <w:i w:val="0"/>
          <w:color w:val="000000"/>
          <w:sz w:val="24"/>
        </w:rPr>
        <w:t>Après exécution de la chaîne de transformations (T1 puis T3), le fichier suivant est généré :</w:t>
      </w:r>
    </w:p>
    <w:p>
      <w:pPr>
        <w:spacing w:before="80" w:after="80"/>
        <w:ind w:left="567"/>
      </w:pPr>
      <w:r>
        <w:rPr>
          <w:rFonts w:ascii="Courier New" w:hAnsi="Courier New"/>
          <w:color w:val="000000"/>
          <w:sz w:val="18"/>
        </w:rPr>
        <w:t>worker_processes auto;</w:t>
        <w:br/>
        <w:br/>
        <w:t>events {</w:t>
        <w:br/>
        <w:t xml:space="preserve">    worker_connections 1024;</w:t>
        <w:br/>
        <w:t>}</w:t>
        <w:br/>
        <w:br/>
        <w:t>http {</w:t>
        <w:br/>
        <w:t xml:space="preserve">    upstream WebFrontend {</w:t>
        <w:br/>
        <w:t xml:space="preserve">        server 192.168.1.10:8080 weight=3;</w:t>
        <w:br/>
        <w:t xml:space="preserve">        server 192.168.1.11:8080 weight=2;</w:t>
        <w:br/>
        <w:t xml:space="preserve">        server 192.168.1.12:8080 weight=1;</w:t>
        <w:br/>
        <w:t xml:space="preserve">    }</w:t>
        <w:br/>
        <w:br/>
        <w:t xml:space="preserve">    upstream APIBackend {</w:t>
        <w:br/>
        <w:t xml:space="preserve">        least_conn;</w:t>
        <w:br/>
        <w:t xml:space="preserve">        server 192.168.2.10:3000 weight=1;</w:t>
        <w:br/>
        <w:t xml:space="preserve">        server 192.168.2.11:3000 weight=1;</w:t>
        <w:br/>
        <w:t xml:space="preserve">    }</w:t>
        <w:br/>
        <w:br/>
        <w:t xml:space="preserve">    server {</w:t>
        <w:br/>
        <w:t xml:space="preserve">        listen 80;</w:t>
        <w:br/>
        <w:t xml:space="preserve">        location / {</w:t>
        <w:br/>
        <w:t xml:space="preserve">            proxy_pass http://WebFrontend;</w:t>
        <w:br/>
        <w:t xml:space="preserve">        }</w:t>
        <w:br/>
        <w:t xml:space="preserve">    }</w:t>
        <w:br/>
        <w:br/>
        <w:t xml:space="preserve">    server {</w:t>
        <w:br/>
        <w:t xml:space="preserve">        listen 3000;</w:t>
        <w:br/>
        <w:t xml:space="preserve">        location / {</w:t>
        <w:br/>
        <w:t xml:space="preserve">            proxy_pass http://APIBackend;</w:t>
        <w:br/>
        <w:t xml:space="preserve">        }</w:t>
        <w:br/>
        <w:t xml:space="preserve">    }</w:t>
        <w:br/>
        <w:t>}</w:t>
      </w:r>
    </w:p>
    <w:p>
      <w:pPr>
        <w:pStyle w:val="Heading2"/>
      </w:pPr>
      <w:r>
        <w:t>9.4 Résultat : docker-compose.yml généré</w:t>
      </w:r>
    </w:p>
    <w:p>
      <w:pPr>
        <w:spacing w:before="80" w:after="80"/>
        <w:ind w:left="567"/>
      </w:pPr>
      <w:r>
        <w:rPr>
          <w:rFonts w:ascii="Courier New" w:hAnsi="Courier New"/>
          <w:color w:val="000000"/>
          <w:sz w:val="18"/>
        </w:rPr>
        <w:t>version: '3.8'</w:t>
        <w:br/>
        <w:t>services:</w:t>
        <w:br/>
        <w:t xml:space="preserve">  web1:</w:t>
        <w:br/>
        <w:t xml:space="preserve">    image: nginx:alpine</w:t>
        <w:br/>
        <w:t xml:space="preserve">    ports:</w:t>
        <w:br/>
        <w:t xml:space="preserve">      - "8080:8080"</w:t>
        <w:br/>
        <w:t xml:space="preserve">    deploy:</w:t>
        <w:br/>
        <w:t xml:space="preserve">      resources:</w:t>
        <w:br/>
        <w:t xml:space="preserve">        limits:</w:t>
        <w:br/>
        <w:t xml:space="preserve">          cpus: '0.5'</w:t>
        <w:br/>
        <w:t xml:space="preserve">          memory: 256M</w:t>
        <w:br/>
        <w:br/>
        <w:t xml:space="preserve">  web2:</w:t>
        <w:br/>
        <w:t xml:space="preserve">    image: nginx:alpine</w:t>
        <w:br/>
        <w:t xml:space="preserve">    ports:</w:t>
        <w:br/>
        <w:t xml:space="preserve">      - "8080:8080"</w:t>
        <w:br/>
        <w:t xml:space="preserve">    deploy:</w:t>
        <w:br/>
        <w:t xml:space="preserve">      resources:</w:t>
        <w:br/>
        <w:t xml:space="preserve">        limits:</w:t>
        <w:br/>
        <w:t xml:space="preserve">          cpus: '0.5'</w:t>
        <w:br/>
        <w:t xml:space="preserve">          memory: 256M</w:t>
        <w:br/>
        <w:br/>
        <w:t xml:space="preserve">  web3:</w:t>
        <w:br/>
        <w:t xml:space="preserve">    image: nginx:alpine</w:t>
        <w:br/>
        <w:t xml:space="preserve">    ports:</w:t>
        <w:br/>
        <w:t xml:space="preserve">      - "8080:8080"</w:t>
        <w:br/>
        <w:t xml:space="preserve">    deploy:</w:t>
        <w:br/>
        <w:t xml:space="preserve">      resources:</w:t>
        <w:br/>
        <w:t xml:space="preserve">        limits:</w:t>
        <w:br/>
        <w:t xml:space="preserve">          cpus: '0.5'</w:t>
        <w:br/>
        <w:t xml:space="preserve">          memory: 256M</w:t>
        <w:br/>
        <w:br/>
        <w:t xml:space="preserve">  WebFrontend-lb:</w:t>
        <w:br/>
        <w:t xml:space="preserve">    image: nginx:alpine</w:t>
        <w:br/>
        <w:t xml:space="preserve">    volumes:</w:t>
        <w:br/>
        <w:t xml:space="preserve">      - ./nginx.conf:/etc/nginx/nginx.conf:ro</w:t>
        <w:br/>
        <w:t xml:space="preserve">    ports:</w:t>
        <w:br/>
        <w:t xml:space="preserve">      - "80:80"</w:t>
        <w:br/>
        <w:t xml:space="preserve">    depends_on:</w:t>
        <w:br/>
        <w:t xml:space="preserve">      - web1</w:t>
        <w:br/>
        <w:t xml:space="preserve">      - web2</w:t>
        <w:br/>
        <w:t xml:space="preserve">      - web3</w:t>
        <w:br/>
        <w:br/>
        <w:t xml:space="preserve">  api1:</w:t>
        <w:br/>
        <w:t xml:space="preserve">    image: nginx:alpine</w:t>
        <w:br/>
        <w:t xml:space="preserve">    ports:</w:t>
        <w:br/>
        <w:t xml:space="preserve">      - "3000:3000"</w:t>
        <w:br/>
        <w:br/>
        <w:t xml:space="preserve">  api2:</w:t>
        <w:br/>
        <w:t xml:space="preserve">    image: nginx:alpine</w:t>
        <w:br/>
        <w:t xml:space="preserve">    ports:</w:t>
        <w:br/>
        <w:t xml:space="preserve">      - "3000:3000"</w:t>
        <w:br/>
        <w:br/>
        <w:t xml:space="preserve">  APIBackend-lb:</w:t>
        <w:br/>
        <w:t xml:space="preserve">    image: nginx:alpine</w:t>
        <w:br/>
        <w:t xml:space="preserve">    volumes:</w:t>
        <w:br/>
        <w:t xml:space="preserve">      - ./nginx.conf:/etc/nginx/nginx.conf:ro</w:t>
        <w:br/>
        <w:t xml:space="preserve">    ports:</w:t>
        <w:br/>
        <w:t xml:space="preserve">      - "3000:3000"</w:t>
        <w:br/>
        <w:t xml:space="preserve">    depends_on:</w:t>
        <w:br/>
        <w:t xml:space="preserve">      - api1</w:t>
        <w:br/>
        <w:t xml:space="preserve">      - api2</w:t>
      </w:r>
    </w:p>
    <w:p>
      <w:pPr>
        <w:pStyle w:val="Heading2"/>
      </w:pPr>
      <w:r>
        <w:t>9.5 Illustration de bout en bout</w:t>
      </w:r>
    </w:p>
    <w:p>
      <w:pPr>
        <w:spacing w:after="120"/>
      </w:pPr>
      <w:r>
        <w:rPr>
          <w:rFonts w:ascii="Times New Roman" w:hAnsi="Times New Roman"/>
          <w:b w:val="0"/>
          <w:i w:val="0"/>
          <w:color w:val="000000"/>
          <w:sz w:val="24"/>
        </w:rPr>
        <w:t>Le flux complet de notre approche pour cette étude de cas est le suivant :</w:t>
      </w:r>
    </w:p>
    <w:p>
      <w:pPr>
        <w:spacing w:after="120"/>
      </w:pPr>
      <w:r>
        <w:rPr>
          <w:rFonts w:ascii="Times New Roman" w:hAnsi="Times New Roman"/>
          <w:b/>
          <w:i w:val="0"/>
          <w:color w:val="000000"/>
          <w:sz w:val="24"/>
        </w:rPr>
        <w:t>Étape 1 : L'utilisateur rédige son modèle avec la syntaxe DSL (.lb) dans l'éditeur Eclipse.</w:t>
      </w:r>
    </w:p>
    <w:p>
      <w:pPr>
        <w:spacing w:after="120"/>
      </w:pPr>
      <w:r>
        <w:rPr>
          <w:rFonts w:ascii="Times New Roman" w:hAnsi="Times New Roman"/>
          <w:b w:val="0"/>
          <w:i w:val="0"/>
          <w:color w:val="000000"/>
          <w:sz w:val="24"/>
        </w:rPr>
        <w:t>L'éditeur Xtext offre la coloration syntaxique, l'autocomplétion et la validation en temps réel grâce aux contraintes OCL intégrées.</w:t>
      </w:r>
    </w:p>
    <w:p>
      <w:pPr>
        <w:spacing w:after="120"/>
      </w:pPr>
      <w:r>
        <w:rPr>
          <w:rFonts w:ascii="Times New Roman" w:hAnsi="Times New Roman"/>
          <w:b/>
          <w:i w:val="0"/>
          <w:color w:val="000000"/>
          <w:sz w:val="24"/>
        </w:rPr>
        <w:t>Étape 2 : Validation du modèle.</w:t>
      </w:r>
    </w:p>
    <w:p>
      <w:pPr>
        <w:spacing w:after="120"/>
      </w:pPr>
      <w:r>
        <w:rPr>
          <w:rFonts w:ascii="Times New Roman" w:hAnsi="Times New Roman"/>
          <w:b w:val="0"/>
          <w:i w:val="0"/>
          <w:color w:val="000000"/>
          <w:sz w:val="24"/>
        </w:rPr>
        <w:t>Le moteur de validation vérifie toutes les contraintes OCL (RG01 à RG12). En cas d'erreur, un message clair est affiché dans l'éditeur.</w:t>
      </w:r>
    </w:p>
    <w:p>
      <w:pPr>
        <w:spacing w:after="120"/>
      </w:pPr>
      <w:r>
        <w:rPr>
          <w:rFonts w:ascii="Times New Roman" w:hAnsi="Times New Roman"/>
          <w:b/>
          <w:i w:val="0"/>
          <w:color w:val="000000"/>
          <w:sz w:val="24"/>
        </w:rPr>
        <w:t>Étape 3 : Transformation M2M avec ATL.</w:t>
      </w:r>
    </w:p>
    <w:p>
      <w:pPr>
        <w:spacing w:after="120"/>
      </w:pPr>
      <w:r>
        <w:rPr>
          <w:rFonts w:ascii="Times New Roman" w:hAnsi="Times New Roman"/>
          <w:b w:val="0"/>
          <w:i w:val="0"/>
          <w:color w:val="000000"/>
          <w:sz w:val="24"/>
        </w:rPr>
        <w:t>Le modèle PIM est transformé en modèle PSM spécifique à Nginx (ou HAProxy selon le choix).</w:t>
      </w:r>
    </w:p>
    <w:p>
      <w:pPr>
        <w:spacing w:after="120"/>
      </w:pPr>
      <w:r>
        <w:rPr>
          <w:rFonts w:ascii="Times New Roman" w:hAnsi="Times New Roman"/>
          <w:b/>
          <w:i w:val="0"/>
          <w:color w:val="000000"/>
          <w:sz w:val="24"/>
        </w:rPr>
        <w:t>Étape 4 : Génération de code avec Acceleo.</w:t>
      </w:r>
    </w:p>
    <w:p>
      <w:pPr>
        <w:spacing w:after="120"/>
      </w:pPr>
      <w:r>
        <w:rPr>
          <w:rFonts w:ascii="Times New Roman" w:hAnsi="Times New Roman"/>
          <w:b w:val="0"/>
          <w:i w:val="0"/>
          <w:color w:val="000000"/>
          <w:sz w:val="24"/>
        </w:rPr>
        <w:t>Le modèle PSM est transformé en fichiers de configuration réels (nginx.conf, docker-compose.yml).</w:t>
      </w:r>
    </w:p>
    <w:p>
      <w:pPr>
        <w:spacing w:after="120"/>
      </w:pPr>
      <w:r>
        <w:rPr>
          <w:rFonts w:ascii="Times New Roman" w:hAnsi="Times New Roman"/>
          <w:b/>
          <w:i w:val="0"/>
          <w:color w:val="000000"/>
          <w:sz w:val="24"/>
        </w:rPr>
        <w:t>Étape 5 : Déploiement.</w:t>
      </w:r>
    </w:p>
    <w:p>
      <w:pPr>
        <w:spacing w:after="120"/>
      </w:pPr>
      <w:r>
        <w:rPr>
          <w:rFonts w:ascii="Times New Roman" w:hAnsi="Times New Roman"/>
          <w:b w:val="0"/>
          <w:i w:val="0"/>
          <w:color w:val="000000"/>
          <w:sz w:val="24"/>
        </w:rPr>
        <w:t>Les fichiers générés sont directement utilisables pour déployer l'infrastructure avec Docker Compose.</w:t>
      </w:r>
    </w:p>
    <w:p>
      <w:pPr>
        <w:pStyle w:val="Heading1"/>
      </w:pPr>
      <w:r>
        <w:t>10. Tutoriel de réalisation pas à pas</w:t>
      </w:r>
    </w:p>
    <w:p>
      <w:pPr>
        <w:pStyle w:val="Heading2"/>
      </w:pPr>
      <w:r>
        <w:t>10.1 Prérequis</w:t>
      </w:r>
    </w:p>
    <w:p>
      <w:pPr>
        <w:pStyle w:val="ListBullet"/>
      </w:pPr>
      <w:r>
        <w:rPr>
          <w:rFonts w:ascii="Times New Roman" w:hAnsi="Times New Roman"/>
          <w:color w:val="000000"/>
          <w:sz w:val="24"/>
        </w:rPr>
        <w:t>Eclipse Modeling Tools (version 2023-12 ou supérieure)</w:t>
      </w:r>
    </w:p>
    <w:p>
      <w:pPr>
        <w:pStyle w:val="ListBullet"/>
      </w:pPr>
      <w:r>
        <w:rPr>
          <w:rFonts w:ascii="Times New Roman" w:hAnsi="Times New Roman"/>
          <w:color w:val="000000"/>
          <w:sz w:val="24"/>
        </w:rPr>
        <w:t>Plugin EMF (Eclipse Modeling Framework) – inclus dans Eclipse Modeling Tools</w:t>
      </w:r>
    </w:p>
    <w:p>
      <w:pPr>
        <w:pStyle w:val="ListBullet"/>
      </w:pPr>
      <w:r>
        <w:rPr>
          <w:rFonts w:ascii="Times New Roman" w:hAnsi="Times New Roman"/>
          <w:color w:val="000000"/>
          <w:sz w:val="24"/>
        </w:rPr>
        <w:t>Plugin Xtext (pour la syntaxe concrète du DSL)</w:t>
      </w:r>
    </w:p>
    <w:p>
      <w:pPr>
        <w:pStyle w:val="ListBullet"/>
      </w:pPr>
      <w:r>
        <w:rPr>
          <w:rFonts w:ascii="Times New Roman" w:hAnsi="Times New Roman"/>
          <w:color w:val="000000"/>
          <w:sz w:val="24"/>
        </w:rPr>
        <w:t>Plugin ATL (pour les transformations M2M)</w:t>
      </w:r>
    </w:p>
    <w:p>
      <w:pPr>
        <w:pStyle w:val="ListBullet"/>
      </w:pPr>
      <w:r>
        <w:rPr>
          <w:rFonts w:ascii="Times New Roman" w:hAnsi="Times New Roman"/>
          <w:color w:val="000000"/>
          <w:sz w:val="24"/>
        </w:rPr>
        <w:t>Plugin Acceleo (pour les transformations M2T)</w:t>
      </w:r>
    </w:p>
    <w:p>
      <w:pPr>
        <w:pStyle w:val="ListBullet"/>
      </w:pPr>
      <w:r>
        <w:rPr>
          <w:rFonts w:ascii="Times New Roman" w:hAnsi="Times New Roman"/>
          <w:color w:val="000000"/>
          <w:sz w:val="24"/>
        </w:rPr>
        <w:t>Plugin OCL Tools (pour les contraintes)</w:t>
      </w:r>
    </w:p>
    <w:p>
      <w:pPr>
        <w:pStyle w:val="ListBullet"/>
      </w:pPr>
      <w:r>
        <w:rPr>
          <w:rFonts w:ascii="Times New Roman" w:hAnsi="Times New Roman"/>
          <w:color w:val="000000"/>
          <w:sz w:val="24"/>
        </w:rPr>
        <w:t>Java JDK 17+</w:t>
      </w:r>
    </w:p>
    <w:p>
      <w:pPr>
        <w:pStyle w:val="Heading2"/>
      </w:pPr>
      <w:r>
        <w:t>10.2 Étape 1 : Création du métamodèle Ecore</w:t>
      </w:r>
    </w:p>
    <w:p>
      <w:pPr>
        <w:spacing w:after="120"/>
      </w:pPr>
      <w:r>
        <w:rPr>
          <w:rFonts w:ascii="Times New Roman" w:hAnsi="Times New Roman"/>
          <w:b/>
          <w:i w:val="0"/>
          <w:color w:val="000000"/>
          <w:sz w:val="24"/>
        </w:rPr>
        <w:t>1. Dans Eclipse : File → New → Other → Eclipse Modeling Framework → Ecore Modeling Project</w:t>
      </w:r>
    </w:p>
    <w:p>
      <w:pPr>
        <w:spacing w:after="120"/>
      </w:pPr>
      <w:r>
        <w:rPr>
          <w:rFonts w:ascii="Times New Roman" w:hAnsi="Times New Roman"/>
          <w:b w:val="0"/>
          <w:i w:val="0"/>
          <w:color w:val="000000"/>
          <w:sz w:val="24"/>
        </w:rPr>
        <w:t>2. Nommer le projet : org.loadbalancer.metamodel</w:t>
      </w:r>
    </w:p>
    <w:p>
      <w:pPr>
        <w:spacing w:after="120"/>
      </w:pPr>
      <w:r>
        <w:rPr>
          <w:rFonts w:ascii="Times New Roman" w:hAnsi="Times New Roman"/>
          <w:b w:val="0"/>
          <w:i w:val="0"/>
          <w:color w:val="000000"/>
          <w:sz w:val="24"/>
        </w:rPr>
        <w:t>3. Créer le fichier loadbalancer.ecore et y définir les classes suivantes :</w:t>
      </w:r>
    </w:p>
    <w:p>
      <w:pPr>
        <w:spacing w:before="80" w:after="80"/>
        <w:ind w:left="567"/>
      </w:pPr>
      <w:r>
        <w:rPr>
          <w:rFonts w:ascii="Courier New" w:hAnsi="Courier New"/>
          <w:color w:val="000000"/>
          <w:sz w:val="18"/>
        </w:rPr>
        <w:t>&lt;!-- Extrait du fichier loadbalancer.ecore (format XMI) --&gt;</w:t>
        <w:br/>
        <w:t>&lt;?xml version="1.0" encoding="UTF-8"?&gt;</w:t>
        <w:br/>
        <w:t>&lt;ecore:EPackage xmi:version="2.0"</w:t>
        <w:br/>
        <w:t xml:space="preserve">    xmlns:xmi="http://www.omg.org/XMI"</w:t>
        <w:br/>
        <w:t xml:space="preserve">    xmlns:xsi="http://www.w3.org/2001/XMLSchema-instance"</w:t>
        <w:br/>
        <w:t xml:space="preserve">    xmlns:ecore="http://www.eclipse.org/emf/2002/Ecore"</w:t>
        <w:br/>
        <w:t xml:space="preserve">    name="loadbalancer"</w:t>
        <w:br/>
        <w:t xml:space="preserve">    nsURI="http://www.example.org/loadbalancer"</w:t>
        <w:br/>
        <w:t xml:space="preserve">    nsPrefix="lb"&gt;</w:t>
        <w:br/>
        <w:br/>
        <w:t xml:space="preserve">  &lt;eClassifiers xsi:type="ecore:EClass" name="LoadBalancerSystem"&gt;</w:t>
        <w:br/>
        <w:t xml:space="preserve">    &lt;eStructuralFeatures xsi:type="ecore:EAttribute" name="name"</w:t>
        <w:br/>
        <w:t xml:space="preserve">        eType="ecore:EDataType http://www.eclipse.org/emf/2002/Ecore#//EString"/&gt;</w:t>
        <w:br/>
        <w:t xml:space="preserve">    &lt;eStructuralFeatures xsi:type="ecore:EAttribute" name="description"</w:t>
        <w:br/>
        <w:t xml:space="preserve">        eType="ecore:EDataType http://www.eclipse.org/emf/2002/Ecore#//EString"/&gt;</w:t>
        <w:br/>
        <w:t xml:space="preserve">    &lt;eStructuralFeatures xsi:type="ecore:EAttribute" name="version"</w:t>
        <w:br/>
        <w:t xml:space="preserve">        eType="ecore:EDataType http://www.eclipse.org/emf/2002/Ecore#//EString"/&gt;</w:t>
        <w:br/>
        <w:t xml:space="preserve">    &lt;eStructuralFeatures xsi:type="ecore:EReference" name="clusters"</w:t>
        <w:br/>
        <w:t xml:space="preserve">        upperBound="-1" eType="#//Cluster" containment="true"/&gt;</w:t>
        <w:br/>
        <w:t xml:space="preserve">    &lt;eStructuralFeatures xsi:type="ecore:EReference" name="listeners"</w:t>
        <w:br/>
        <w:t xml:space="preserve">        upperBound="-1" eType="#//Listener" containment="true"/&gt;</w:t>
        <w:br/>
        <w:t xml:space="preserve">    &lt;eStructuralFeatures xsi:type="ecore:EReference" name="alerts"</w:t>
        <w:br/>
        <w:t xml:space="preserve">        upperBound="-1" eType="#//Alert" containment="true"/&gt;</w:t>
        <w:br/>
        <w:t xml:space="preserve">  &lt;/eClassifiers&gt;</w:t>
        <w:br/>
        <w:br/>
        <w:t xml:space="preserve">  &lt;eClassifiers xsi:type="ecore:EClass" name="Cluster"&gt;</w:t>
        <w:br/>
        <w:t xml:space="preserve">    &lt;eStructuralFeatures xsi:type="ecore:EAttribute" name="name"</w:t>
        <w:br/>
        <w:t xml:space="preserve">        eType="ecore:EDataType http://www.eclipse.org/emf/2002/Ecore#//EString"/&gt;</w:t>
        <w:br/>
        <w:t xml:space="preserve">    &lt;eStructuralFeatures xsi:type="ecore:EAttribute" name="maxConnections"</w:t>
        <w:br/>
        <w:t xml:space="preserve">        eType="ecore:EDataType http://www.eclipse.org/emf/2002/Ecore#//EInt"/&gt;</w:t>
        <w:br/>
        <w:t xml:space="preserve">    &lt;eStructuralFeatures xsi:type="ecore:EReference" name="servers"</w:t>
        <w:br/>
        <w:t xml:space="preserve">        upperBound="-1" eType="#//Server" containment="true"/&gt;</w:t>
        <w:br/>
        <w:t xml:space="preserve">    &lt;eStructuralFeatures xsi:type="ecore:EReference" name="loadBalancer"</w:t>
        <w:br/>
        <w:t xml:space="preserve">        eType="#//LoadBalancer" containment="true"/&gt;</w:t>
        <w:br/>
        <w:t xml:space="preserve">    &lt;eStructuralFeatures xsi:type="ecore:EReference" name="healthCheck"</w:t>
        <w:br/>
        <w:t xml:space="preserve">        eType="#//HealthCheck" containment="true"/&gt;</w:t>
        <w:br/>
        <w:t xml:space="preserve">    &lt;eStructuralFeatures xsi:type="ecore:EReference" name="scalingRule"</w:t>
        <w:br/>
        <w:t xml:space="preserve">        eType="#//ScalingRule" containment="true"/&gt;</w:t>
        <w:br/>
        <w:t xml:space="preserve">  &lt;/eClassifiers&gt;</w:t>
        <w:br/>
        <w:br/>
        <w:t xml:space="preserve">  &lt;eClassifiers xsi:type="ecore:EClass" name="Server"&gt;</w:t>
        <w:br/>
        <w:t xml:space="preserve">    &lt;eStructuralFeatures xsi:type="ecore:EAttribute" name="name"</w:t>
        <w:br/>
        <w:t xml:space="preserve">        eType="ecore:EDataType http://www.eclipse.org/emf/2002/Ecore#//EString"/&gt;</w:t>
        <w:br/>
        <w:t xml:space="preserve">    &lt;eStructuralFeatures xsi:type="ecore:EAttribute" name="host"</w:t>
        <w:br/>
        <w:t xml:space="preserve">        eType="ecore:EDataType http://www.eclipse.org/emf/2002/Ecore#//EString"/&gt;</w:t>
        <w:br/>
        <w:t xml:space="preserve">    &lt;eStructuralFeatures xsi:type="ecore:EAttribute" name="port"</w:t>
        <w:br/>
        <w:t xml:space="preserve">        eType="ecore:EDataType http://www.eclipse.org/emf/2002/Ecore#//EInt"/&gt;</w:t>
        <w:br/>
        <w:t xml:space="preserve">    &lt;eStructuralFeatures xsi:type="ecore:EAttribute" name="weight"</w:t>
        <w:br/>
        <w:t xml:space="preserve">        eType="ecore:EDataType http://www.eclipse.org/emf/2002/Ecore#//EInt" defaultValueLiteral="1"/&gt;</w:t>
        <w:br/>
        <w:t xml:space="preserve">    &lt;eStructuralFeatures xsi:type="ecore:EAttribute" name="maxConnections"</w:t>
        <w:br/>
        <w:t xml:space="preserve">        eType="ecore:EDataType http://www.eclipse.org/emf/2002/Ecore#//EInt"/&gt;</w:t>
        <w:br/>
        <w:t xml:space="preserve">    &lt;eStructuralFeatures xsi:type="ecore:EAttribute" name="enabled"</w:t>
        <w:br/>
        <w:t xml:space="preserve">        eType="ecore:EDataType http://www.eclipse.org/emf/2002/Ecore#//EBoolean" defaultValueLiteral="true"/&gt;</w:t>
        <w:br/>
        <w:t xml:space="preserve">  &lt;/eClassifiers&gt;</w:t>
        <w:br/>
        <w:br/>
        <w:t xml:space="preserve">  &lt;!-- ... autres classes: LoadBalancer, HealthCheck, Listener, etc. --&gt;</w:t>
        <w:br/>
        <w:br/>
        <w:t xml:space="preserve">  &lt;eClassifiers xsi:type="ecore:EEnum" name="Algorithm"&gt;</w:t>
        <w:br/>
        <w:t xml:space="preserve">    &lt;eLiterals name="ROUND_ROBIN"/&gt;</w:t>
        <w:br/>
        <w:t xml:space="preserve">    &lt;eLiterals name="WEIGHTED_ROUND_ROBIN" value="1"/&gt;</w:t>
        <w:br/>
        <w:t xml:space="preserve">    &lt;eLiterals name="LEAST_CONNECTIONS" value="2"/&gt;</w:t>
        <w:br/>
        <w:t xml:space="preserve">    &lt;eLiterals name="IP_HASH" value="3"/&gt;</w:t>
        <w:br/>
        <w:t xml:space="preserve">    &lt;eLiterals name="RANDOM" value="4"/&gt;</w:t>
        <w:br/>
        <w:t xml:space="preserve">  &lt;/eClassifiers&gt;</w:t>
        <w:br/>
        <w:br/>
        <w:t xml:space="preserve">  &lt;eClassifiers xsi:type="ecore:EEnum" name="Protocol"&gt;</w:t>
        <w:br/>
        <w:t xml:space="preserve">    &lt;eLiterals name="HTTP"/&gt;</w:t>
        <w:br/>
        <w:t xml:space="preserve">    &lt;eLiterals name="HTTPS" value="1"/&gt;</w:t>
        <w:br/>
        <w:t xml:space="preserve">    &lt;eLiterals name="TCP" value="2"/&gt;</w:t>
        <w:br/>
        <w:t xml:space="preserve">    &lt;eLiterals name="UDP" value="3"/&gt;</w:t>
        <w:br/>
        <w:t xml:space="preserve">  &lt;/eClassifiers&gt;</w:t>
        <w:br/>
        <w:br/>
        <w:t>&lt;/ecore:EPackage&gt;</w:t>
      </w:r>
    </w:p>
    <w:p>
      <w:pPr>
        <w:spacing w:after="120"/>
      </w:pPr>
      <w:r>
        <w:rPr>
          <w:rFonts w:ascii="Times New Roman" w:hAnsi="Times New Roman"/>
          <w:b w:val="0"/>
          <w:i w:val="0"/>
          <w:color w:val="000000"/>
          <w:sz w:val="24"/>
        </w:rPr>
        <w:t>4. Ouvrir le fichier avec l'éditeur graphique Ecore pour visualiser le diagramme de classes.</w:t>
      </w:r>
    </w:p>
    <w:p>
      <w:pPr>
        <w:pStyle w:val="Heading2"/>
      </w:pPr>
      <w:r>
        <w:t>10.3 Étape 2 : Génération du code Java EMF</w:t>
      </w:r>
    </w:p>
    <w:p>
      <w:pPr>
        <w:spacing w:after="120"/>
      </w:pPr>
      <w:r>
        <w:rPr>
          <w:rFonts w:ascii="Times New Roman" w:hAnsi="Times New Roman"/>
          <w:b/>
          <w:i w:val="0"/>
          <w:color w:val="000000"/>
          <w:sz w:val="24"/>
        </w:rPr>
        <w:t>1. Clic droit sur loadbalancer.ecore → New → Other → EMF Generator Model</w:t>
      </w:r>
    </w:p>
    <w:p>
      <w:pPr>
        <w:spacing w:after="120"/>
      </w:pPr>
      <w:r>
        <w:rPr>
          <w:rFonts w:ascii="Times New Roman" w:hAnsi="Times New Roman"/>
          <w:b w:val="0"/>
          <w:i w:val="0"/>
          <w:color w:val="000000"/>
          <w:sz w:val="24"/>
        </w:rPr>
        <w:t>2. Créer loadbalancer.genmodel</w:t>
      </w:r>
    </w:p>
    <w:p>
      <w:pPr>
        <w:spacing w:after="120"/>
      </w:pPr>
      <w:r>
        <w:rPr>
          <w:rFonts w:ascii="Times New Roman" w:hAnsi="Times New Roman"/>
          <w:b w:val="0"/>
          <w:i w:val="0"/>
          <w:color w:val="000000"/>
          <w:sz w:val="24"/>
        </w:rPr>
        <w:t>3. Ouvrir le .genmodel → Clic droit sur la racine → Generate All</w:t>
      </w:r>
    </w:p>
    <w:p>
      <w:pPr>
        <w:spacing w:after="120"/>
      </w:pPr>
      <w:r>
        <w:rPr>
          <w:rFonts w:ascii="Times New Roman" w:hAnsi="Times New Roman"/>
          <w:b w:val="0"/>
          <w:i w:val="0"/>
          <w:color w:val="000000"/>
          <w:sz w:val="24"/>
        </w:rPr>
        <w:t>Cela génère :</w:t>
      </w:r>
    </w:p>
    <w:p>
      <w:pPr>
        <w:pStyle w:val="ListBullet"/>
      </w:pPr>
      <w:r>
        <w:rPr>
          <w:rFonts w:ascii="Times New Roman" w:hAnsi="Times New Roman"/>
          <w:color w:val="000000"/>
          <w:sz w:val="24"/>
        </w:rPr>
        <w:t>Le code Java des classes du métamodèle</w:t>
      </w:r>
    </w:p>
    <w:p>
      <w:pPr>
        <w:pStyle w:val="ListBullet"/>
      </w:pPr>
      <w:r>
        <w:rPr>
          <w:rFonts w:ascii="Times New Roman" w:hAnsi="Times New Roman"/>
          <w:color w:val="000000"/>
          <w:sz w:val="24"/>
        </w:rPr>
        <w:t>Les factories et packages EMF</w:t>
      </w:r>
    </w:p>
    <w:p>
      <w:pPr>
        <w:pStyle w:val="ListBullet"/>
      </w:pPr>
      <w:r>
        <w:rPr>
          <w:rFonts w:ascii="Times New Roman" w:hAnsi="Times New Roman"/>
          <w:color w:val="000000"/>
          <w:sz w:val="24"/>
        </w:rPr>
        <w:t>Le plugin d'édition</w:t>
      </w:r>
    </w:p>
    <w:p>
      <w:pPr>
        <w:pStyle w:val="Heading2"/>
      </w:pPr>
      <w:r>
        <w:t>10.4 Étape 3 : Définition de la syntaxe concrète avec Xtext</w:t>
      </w:r>
    </w:p>
    <w:p>
      <w:pPr>
        <w:spacing w:after="120"/>
      </w:pPr>
      <w:r>
        <w:rPr>
          <w:rFonts w:ascii="Times New Roman" w:hAnsi="Times New Roman"/>
          <w:b/>
          <w:i w:val="0"/>
          <w:color w:val="000000"/>
          <w:sz w:val="24"/>
        </w:rPr>
        <w:t>1. File → New → Project → Xtext → Xtext Project</w:t>
      </w:r>
    </w:p>
    <w:p>
      <w:pPr>
        <w:spacing w:after="120"/>
      </w:pPr>
      <w:r>
        <w:rPr>
          <w:rFonts w:ascii="Times New Roman" w:hAnsi="Times New Roman"/>
          <w:b w:val="0"/>
          <w:i w:val="0"/>
          <w:color w:val="000000"/>
          <w:sz w:val="24"/>
        </w:rPr>
        <w:t>2. Nommer : org.loadbalancer.dsl, extension de fichier : .lb</w:t>
      </w:r>
    </w:p>
    <w:p>
      <w:pPr>
        <w:spacing w:after="120"/>
      </w:pPr>
      <w:r>
        <w:rPr>
          <w:rFonts w:ascii="Times New Roman" w:hAnsi="Times New Roman"/>
          <w:b w:val="0"/>
          <w:i w:val="0"/>
          <w:color w:val="000000"/>
          <w:sz w:val="24"/>
        </w:rPr>
        <w:t>3. Définir la grammaire dans le fichier LoadBalancer.xtext :</w:t>
      </w:r>
    </w:p>
    <w:p>
      <w:pPr>
        <w:spacing w:before="80" w:after="80"/>
        <w:ind w:left="567"/>
      </w:pPr>
      <w:r>
        <w:rPr>
          <w:rFonts w:ascii="Courier New" w:hAnsi="Courier New"/>
          <w:color w:val="000000"/>
          <w:sz w:val="18"/>
        </w:rPr>
        <w:t>grammar org.loadbalancer.dsl.LoadBalancer</w:t>
        <w:br/>
        <w:t xml:space="preserve">    with org.eclipse.xtext.common.Terminals</w:t>
        <w:br/>
        <w:br/>
        <w:t>generate loadBalancer "http://www.example.org/loadbalancer"</w:t>
        <w:br/>
        <w:br/>
        <w:t>LoadBalancerSystem:</w:t>
        <w:br/>
        <w:t xml:space="preserve">  'LoadBalancerSystem' name=STRING '{'</w:t>
        <w:br/>
        <w:t xml:space="preserve">    ('description:' description=STRING)?</w:t>
        <w:br/>
        <w:t xml:space="preserve">    ('version:' version=STRING)?</w:t>
        <w:br/>
        <w:t xml:space="preserve">    (clusters+=Cluster)*</w:t>
        <w:br/>
        <w:t xml:space="preserve">    (listeners+=Listener)*</w:t>
        <w:br/>
        <w:t xml:space="preserve">    (alerts+=Alert)*</w:t>
        <w:br/>
        <w:t xml:space="preserve">  '}';</w:t>
        <w:br/>
        <w:br/>
        <w:t>Cluster:</w:t>
        <w:br/>
        <w:t xml:space="preserve">  'cluster' name=ID '{'</w:t>
        <w:br/>
        <w:t xml:space="preserve">    loadBalancer=LoadBalancer</w:t>
        <w:br/>
        <w:t xml:space="preserve">    (servers+=Server)+</w:t>
        <w:br/>
        <w:t xml:space="preserve">    (healthCheck=HealthCheck)?</w:t>
        <w:br/>
        <w:t xml:space="preserve">    (scalingRule=ScalingRule)?</w:t>
        <w:br/>
        <w:t xml:space="preserve">  '}';</w:t>
        <w:br/>
        <w:br/>
        <w:t>Server:</w:t>
        <w:br/>
        <w:t xml:space="preserve">  'server' name=ID '{'</w:t>
        <w:br/>
        <w:t xml:space="preserve">    'host:' host=STRING</w:t>
        <w:br/>
        <w:t xml:space="preserve">    'port:' port=INT</w:t>
        <w:br/>
        <w:t xml:space="preserve">    ('weight:' weight=INT)?</w:t>
        <w:br/>
        <w:t xml:space="preserve">    ('maxConnections:' maxConnections=INT)?</w:t>
        <w:br/>
        <w:t xml:space="preserve">    ('enabled:' enabled=BOOLEAN)?</w:t>
        <w:br/>
        <w:t xml:space="preserve">  '}';</w:t>
        <w:br/>
        <w:br/>
        <w:t>LoadBalancer:</w:t>
        <w:br/>
        <w:t xml:space="preserve">  'loadbalancer' '{'</w:t>
        <w:br/>
        <w:t xml:space="preserve">    'algorithm:' algorithm=Algorithm</w:t>
        <w:br/>
        <w:t xml:space="preserve">    ('stickySession:' stickySession=BOOLEAN)?</w:t>
        <w:br/>
        <w:t xml:space="preserve">    (sessionPersistence=SessionPersistence)?</w:t>
        <w:br/>
        <w:t xml:space="preserve">  '}';</w:t>
        <w:br/>
        <w:br/>
        <w:t>SessionPersistence:</w:t>
        <w:br/>
        <w:t xml:space="preserve">  'sessionPersistence' '{'</w:t>
        <w:br/>
        <w:t xml:space="preserve">    'type:' type=PersistenceType</w:t>
        <w:br/>
        <w:t xml:space="preserve">    ('cookieName:' cookieName=STRING)?</w:t>
        <w:br/>
        <w:t xml:space="preserve">    ('ttl:' ttl=INT)?</w:t>
        <w:br/>
        <w:t xml:space="preserve">  '}';</w:t>
        <w:br/>
        <w:br/>
        <w:t>HealthCheck:</w:t>
        <w:br/>
        <w:t xml:space="preserve">  'healthCheck' '{'</w:t>
        <w:br/>
        <w:t xml:space="preserve">    'protocol:' protocol=Protocol</w:t>
        <w:br/>
        <w:t xml:space="preserve">    'path:' path=STRING</w:t>
        <w:br/>
        <w:t xml:space="preserve">    'interval:' interval=INT</w:t>
        <w:br/>
        <w:t xml:space="preserve">    'timeout:' timeout=INT</w:t>
        <w:br/>
        <w:t xml:space="preserve">    ('healthyThreshold:' healthyThreshold=INT)?</w:t>
        <w:br/>
        <w:t xml:space="preserve">    ('unhealthyThreshold:' unhealthyThreshold=INT)?</w:t>
        <w:br/>
        <w:t xml:space="preserve">  '}';</w:t>
        <w:br/>
        <w:br/>
        <w:t>Listener:</w:t>
        <w:br/>
        <w:t xml:space="preserve">  'listener' name=ID '{'</w:t>
        <w:br/>
        <w:t xml:space="preserve">    'protocol:' protocol=Protocol</w:t>
        <w:br/>
        <w:t xml:space="preserve">    'port:' port=INT</w:t>
        <w:br/>
        <w:t xml:space="preserve">    'targetCluster:' targetCluster=[Cluster]</w:t>
        <w:br/>
        <w:t xml:space="preserve">  '}';</w:t>
        <w:br/>
        <w:br/>
        <w:t>ScalingRule:</w:t>
        <w:br/>
        <w:t xml:space="preserve">  'scalingRule' name=ID '{'</w:t>
        <w:br/>
        <w:t xml:space="preserve">    'metric:' metric=Metric</w:t>
        <w:br/>
        <w:t xml:space="preserve">    'scaleUpThreshold:' scaleUpThreshold=FLOAT</w:t>
        <w:br/>
        <w:t xml:space="preserve">    'scaleDownThreshold:' scaleDownThreshold=FLOAT</w:t>
        <w:br/>
        <w:t xml:space="preserve">    'minInstances:' minInstances=INT</w:t>
        <w:br/>
        <w:t xml:space="preserve">    'maxInstances:' maxInstances=INT</w:t>
        <w:br/>
        <w:t xml:space="preserve">  '}';</w:t>
        <w:br/>
        <w:br/>
        <w:t>Alert:</w:t>
        <w:br/>
        <w:t xml:space="preserve">  'alert' name=ID '{'</w:t>
        <w:br/>
        <w:t xml:space="preserve">    'metric:' metric=Metric</w:t>
        <w:br/>
        <w:t xml:space="preserve">    'threshold:' threshold=FLOAT</w:t>
        <w:br/>
        <w:t xml:space="preserve">    'action:' action=STRING</w:t>
        <w:br/>
        <w:t xml:space="preserve">  '}';</w:t>
        <w:br/>
        <w:br/>
        <w:t>enum Algorithm:</w:t>
        <w:br/>
        <w:t xml:space="preserve">  ROUND_ROBIN | WEIGHTED_ROUND_ROBIN | LEAST_CONNECTIONS | IP_HASH | RANDOM;</w:t>
        <w:br/>
        <w:br/>
        <w:t>enum Protocol:</w:t>
        <w:br/>
        <w:t xml:space="preserve">  HTTP | HTTPS | TCP | UDP;</w:t>
        <w:br/>
        <w:br/>
        <w:t>enum PersistenceType:</w:t>
        <w:br/>
        <w:t xml:space="preserve">  COOKIE | IP | HEADER;</w:t>
        <w:br/>
        <w:br/>
        <w:t>enum Metric:</w:t>
        <w:br/>
        <w:t xml:space="preserve">  CPU_USAGE | MEMORY_USAGE | REQUEST_COUNT | RESPONSE_TIME | ACTIVE_CONNECTIONS;</w:t>
        <w:br/>
        <w:br/>
        <w:t>terminal BOOLEAN returns ecore::EBoolean:</w:t>
        <w:br/>
        <w:t xml:space="preserve">  'true' | 'false';</w:t>
        <w:br/>
        <w:br/>
        <w:t>terminal FLOAT returns ecore::EFloat:</w:t>
        <w:br/>
        <w:t xml:space="preserve">  INT '.' INT;</w:t>
      </w:r>
    </w:p>
    <w:p>
      <w:pPr>
        <w:spacing w:after="120"/>
      </w:pPr>
      <w:r>
        <w:rPr>
          <w:rFonts w:ascii="Times New Roman" w:hAnsi="Times New Roman"/>
          <w:b w:val="0"/>
          <w:i w:val="0"/>
          <w:color w:val="000000"/>
          <w:sz w:val="24"/>
        </w:rPr>
        <w:t>4. Clic droit sur le fichier .xtext → Run As → Generate Xtext Artifacts</w:t>
      </w:r>
    </w:p>
    <w:p>
      <w:pPr>
        <w:spacing w:after="120"/>
      </w:pPr>
      <w:r>
        <w:rPr>
          <w:rFonts w:ascii="Times New Roman" w:hAnsi="Times New Roman"/>
          <w:b w:val="0"/>
          <w:i w:val="0"/>
          <w:color w:val="000000"/>
          <w:sz w:val="24"/>
        </w:rPr>
        <w:t>5. Tester : Run As → Eclipse Application → Créer un fichier .lb dans le nouveau workspace</w:t>
      </w:r>
    </w:p>
    <w:p>
      <w:pPr>
        <w:pStyle w:val="Heading2"/>
      </w:pPr>
      <w:r>
        <w:t>10.5 Étape 4 : Ajout des contraintes OCL (Validation)</w:t>
      </w:r>
    </w:p>
    <w:p>
      <w:pPr>
        <w:spacing w:after="120"/>
      </w:pPr>
      <w:r>
        <w:rPr>
          <w:rFonts w:ascii="Times New Roman" w:hAnsi="Times New Roman"/>
          <w:b w:val="0"/>
          <w:i w:val="0"/>
          <w:color w:val="000000"/>
          <w:sz w:val="24"/>
        </w:rPr>
        <w:t>Intégrer les contraintes OCL dans le validateur Xtext généré (fichier LoadBalancerValidator.xtend) :</w:t>
      </w:r>
    </w:p>
    <w:p>
      <w:pPr>
        <w:spacing w:before="80" w:after="80"/>
        <w:ind w:left="567"/>
      </w:pPr>
      <w:r>
        <w:rPr>
          <w:rFonts w:ascii="Courier New" w:hAnsi="Courier New"/>
          <w:color w:val="000000"/>
          <w:sz w:val="18"/>
        </w:rPr>
        <w:t>// Fichier: LoadBalancerValidator.xtend</w:t>
        <w:br/>
        <w:t>class LoadBalancerValidator extends AbstractLoadBalancerValidator {</w:t>
        <w:br/>
        <w:br/>
        <w:t xml:space="preserve">  @Check</w:t>
        <w:br/>
        <w:t xml:space="preserve">  def checkUniqueServerNames(Cluster cluster) {</w:t>
        <w:br/>
        <w:t xml:space="preserve">    val names = cluster.servers.map[name]</w:t>
        <w:br/>
        <w:t xml:space="preserve">    val duplicates = names.filter[n | names.filter[it == n].size &gt; 1].toSet</w:t>
        <w:br/>
        <w:t xml:space="preserve">    if (!duplicates.empty) {</w:t>
        <w:br/>
        <w:t xml:space="preserve">      error('Duplicate server names: ' + duplicates.join(', '),</w:t>
        <w:br/>
        <w:t xml:space="preserve">            LoadBalancerPackage.Literals.CLUSTER__SERVERS)</w:t>
        <w:br/>
        <w:t xml:space="preserve">    }</w:t>
        <w:br/>
        <w:t xml:space="preserve">  }</w:t>
        <w:br/>
        <w:br/>
        <w:t xml:space="preserve">  @Check</w:t>
        <w:br/>
        <w:t xml:space="preserve">  def checkValidPort(Server server) {</w:t>
        <w:br/>
        <w:t xml:space="preserve">    if (server.port &lt; 1 || server.port &gt; 65535) {</w:t>
        <w:br/>
        <w:t xml:space="preserve">      error('Port must be between 1 and 65535',</w:t>
        <w:br/>
        <w:t xml:space="preserve">            LoadBalancerPackage.Literals.SERVER__PORT)</w:t>
        <w:br/>
        <w:t xml:space="preserve">    }</w:t>
        <w:br/>
        <w:t xml:space="preserve">  }</w:t>
        <w:br/>
        <w:br/>
        <w:t xml:space="preserve">  @Check</w:t>
        <w:br/>
        <w:t xml:space="preserve">  def checkPositiveWeight(Server server) {</w:t>
        <w:br/>
        <w:t xml:space="preserve">    if (server.weight &lt; 1) {</w:t>
        <w:br/>
        <w:t xml:space="preserve">      error('Weight must be &gt;= 1',</w:t>
        <w:br/>
        <w:t xml:space="preserve">            LoadBalancerPackage.Literals.SERVER__WEIGHT)</w:t>
        <w:br/>
        <w:t xml:space="preserve">    }</w:t>
        <w:br/>
        <w:t xml:space="preserve">  }</w:t>
        <w:br/>
        <w:br/>
        <w:t xml:space="preserve">  @Check</w:t>
        <w:br/>
        <w:t xml:space="preserve">  def checkClusterNotEmpty(Cluster cluster) {</w:t>
        <w:br/>
        <w:t xml:space="preserve">    if (cluster.servers.empty) {</w:t>
        <w:br/>
        <w:t xml:space="preserve">      error('Cluster must have at least one server',</w:t>
        <w:br/>
        <w:t xml:space="preserve">            LoadBalancerPackage.Literals.CLUSTER__SERVERS)</w:t>
        <w:br/>
        <w:t xml:space="preserve">    }</w:t>
        <w:br/>
        <w:t xml:space="preserve">  }</w:t>
        <w:br/>
        <w:br/>
        <w:t xml:space="preserve">  @Check</w:t>
        <w:br/>
        <w:t xml:space="preserve">  def checkHealthCheckCoherent(HealthCheck hc) {</w:t>
        <w:br/>
        <w:t xml:space="preserve">    if (hc.interval &lt;= hc.timeout) {</w:t>
        <w:br/>
        <w:t xml:space="preserve">      error('Interval must be greater than timeout',</w:t>
        <w:br/>
        <w:t xml:space="preserve">            LoadBalancerPackage.Literals.HEALTH_CHECK__INTERVAL)</w:t>
        <w:br/>
        <w:t xml:space="preserve">    }</w:t>
        <w:br/>
        <w:t xml:space="preserve">  }</w:t>
        <w:br/>
        <w:br/>
        <w:t xml:space="preserve">  @Check</w:t>
        <w:br/>
        <w:t xml:space="preserve">  def checkScalingThresholds(ScalingRule rule) {</w:t>
        <w:br/>
        <w:t xml:space="preserve">    if (rule.scaleUpThreshold &lt;= rule.scaleDownThreshold) {</w:t>
        <w:br/>
        <w:t xml:space="preserve">      error('Scale-up threshold must be &gt; scale-down threshold',</w:t>
        <w:br/>
        <w:t xml:space="preserve">            LoadBalancerPackage.Literals.SCALING_RULE__SCALE_UP_THRESHOLD)</w:t>
        <w:br/>
        <w:t xml:space="preserve">    }</w:t>
        <w:br/>
        <w:t xml:space="preserve">  }</w:t>
        <w:br/>
        <w:br/>
        <w:t xml:space="preserve">  @Check</w:t>
        <w:br/>
        <w:t xml:space="preserve">  def checkMinMaxInstances(ScalingRule rule) {</w:t>
        <w:br/>
        <w:t xml:space="preserve">    if (rule.minInstances &gt; rule.maxInstances) {</w:t>
        <w:br/>
        <w:t xml:space="preserve">      error('Min instances must be &lt;= max instances',</w:t>
        <w:br/>
        <w:t xml:space="preserve">            LoadBalancerPackage.Literals.SCALING_RULE__MIN_INSTANCES)</w:t>
        <w:br/>
        <w:t xml:space="preserve">    }</w:t>
        <w:br/>
        <w:t xml:space="preserve">  }</w:t>
        <w:br/>
        <w:br/>
        <w:t xml:space="preserve">  @Check</w:t>
        <w:br/>
        <w:t xml:space="preserve">  def checkUniqueListenerPorts(LoadBalancerSystem system) {</w:t>
        <w:br/>
        <w:t xml:space="preserve">    val ports = system.listeners.map[port]</w:t>
        <w:br/>
        <w:t xml:space="preserve">    val duplicates = ports.filter[p | ports.filter[it == p].size &gt; 1].toSet</w:t>
        <w:br/>
        <w:t xml:space="preserve">    if (!duplicates.empty) {</w:t>
        <w:br/>
        <w:t xml:space="preserve">      error('Duplicate listener ports: ' + duplicates.join(', '),</w:t>
        <w:br/>
        <w:t xml:space="preserve">            LoadBalancerPackage.Literals.LOAD_BALANCER_SYSTEM__LISTENERS)</w:t>
        <w:br/>
        <w:t xml:space="preserve">    }</w:t>
        <w:br/>
        <w:t xml:space="preserve">  }</w:t>
        <w:br/>
        <w:t>}</w:t>
      </w:r>
    </w:p>
    <w:p>
      <w:pPr>
        <w:pStyle w:val="Heading2"/>
      </w:pPr>
      <w:r>
        <w:t>10.6 Étape 5 : Création des transformations ATL (M2M)</w:t>
      </w:r>
    </w:p>
    <w:p>
      <w:pPr>
        <w:spacing w:after="120"/>
      </w:pPr>
      <w:r>
        <w:rPr>
          <w:rFonts w:ascii="Times New Roman" w:hAnsi="Times New Roman"/>
          <w:b/>
          <w:i w:val="0"/>
          <w:color w:val="000000"/>
          <w:sz w:val="24"/>
        </w:rPr>
        <w:t>1. File → New → ATL Project : org.loadbalancer.transformations</w:t>
      </w:r>
    </w:p>
    <w:p>
      <w:pPr>
        <w:spacing w:after="120"/>
      </w:pPr>
      <w:r>
        <w:rPr>
          <w:rFonts w:ascii="Times New Roman" w:hAnsi="Times New Roman"/>
          <w:b w:val="0"/>
          <w:i w:val="0"/>
          <w:color w:val="000000"/>
          <w:sz w:val="24"/>
        </w:rPr>
        <w:t>2. Créer d'abord le métamodèle cible Nginx (nginx.ecore) avec les classes : NginxConfig, Upstream, UpstreamServer, ServerBlock</w:t>
      </w:r>
    </w:p>
    <w:p>
      <w:pPr>
        <w:spacing w:after="120"/>
      </w:pPr>
      <w:r>
        <w:rPr>
          <w:rFonts w:ascii="Times New Roman" w:hAnsi="Times New Roman"/>
          <w:b w:val="0"/>
          <w:i w:val="0"/>
          <w:color w:val="000000"/>
          <w:sz w:val="24"/>
        </w:rPr>
        <w:t>3. Écrire la transformation ATL (voir section 8.2 pour le code complet)</w:t>
      </w:r>
    </w:p>
    <w:p>
      <w:pPr>
        <w:pStyle w:val="Heading2"/>
      </w:pPr>
      <w:r>
        <w:t>10.7 Étape 6 : Création des transformations Acceleo (M2T)</w:t>
      </w:r>
    </w:p>
    <w:p>
      <w:pPr>
        <w:spacing w:after="120"/>
      </w:pPr>
      <w:r>
        <w:rPr>
          <w:rFonts w:ascii="Times New Roman" w:hAnsi="Times New Roman"/>
          <w:b/>
          <w:i w:val="0"/>
          <w:color w:val="000000"/>
          <w:sz w:val="24"/>
        </w:rPr>
        <w:t>1. File → New → Acceleo Project : org.loadbalancer.generators</w:t>
      </w:r>
    </w:p>
    <w:p>
      <w:pPr>
        <w:spacing w:after="120"/>
      </w:pPr>
      <w:r>
        <w:rPr>
          <w:rFonts w:ascii="Times New Roman" w:hAnsi="Times New Roman"/>
          <w:b w:val="0"/>
          <w:i w:val="0"/>
          <w:color w:val="000000"/>
          <w:sz w:val="24"/>
        </w:rPr>
        <w:t>2. Créer les templates Acceleo (voir sections 8.3 et 8.4 pour le code complet)</w:t>
      </w:r>
    </w:p>
    <w:p>
      <w:pPr>
        <w:spacing w:after="120"/>
      </w:pPr>
      <w:r>
        <w:rPr>
          <w:rFonts w:ascii="Times New Roman" w:hAnsi="Times New Roman"/>
          <w:b w:val="0"/>
          <w:i w:val="0"/>
          <w:color w:val="000000"/>
          <w:sz w:val="24"/>
        </w:rPr>
        <w:t>3. Configurer le launch configuration pour pointer vers le modèle source</w:t>
      </w:r>
    </w:p>
    <w:p>
      <w:pPr>
        <w:pStyle w:val="Heading2"/>
      </w:pPr>
      <w:r>
        <w:t>10.8 Étape 7 : Test de bout en bout</w:t>
      </w:r>
    </w:p>
    <w:p>
      <w:pPr>
        <w:spacing w:after="120"/>
      </w:pPr>
      <w:r>
        <w:rPr>
          <w:rFonts w:ascii="Times New Roman" w:hAnsi="Times New Roman"/>
          <w:b w:val="0"/>
          <w:i w:val="0"/>
          <w:color w:val="000000"/>
          <w:sz w:val="24"/>
        </w:rPr>
        <w:t>1. Lancer une Eclipse Application (Run As → Eclipse Application)</w:t>
      </w:r>
    </w:p>
    <w:p>
      <w:pPr>
        <w:spacing w:after="120"/>
      </w:pPr>
      <w:r>
        <w:rPr>
          <w:rFonts w:ascii="Times New Roman" w:hAnsi="Times New Roman"/>
          <w:b w:val="0"/>
          <w:i w:val="0"/>
          <w:color w:val="000000"/>
          <w:sz w:val="24"/>
        </w:rPr>
        <w:t>2. Créer un nouveau projet général dans le workspace de test</w:t>
      </w:r>
    </w:p>
    <w:p>
      <w:pPr>
        <w:spacing w:after="120"/>
      </w:pPr>
      <w:r>
        <w:rPr>
          <w:rFonts w:ascii="Times New Roman" w:hAnsi="Times New Roman"/>
          <w:b w:val="0"/>
          <w:i w:val="0"/>
          <w:color w:val="000000"/>
          <w:sz w:val="24"/>
        </w:rPr>
        <w:t>3. Créer un fichier ecommerce.lb avec le contenu de la section 9.2</w:t>
      </w:r>
    </w:p>
    <w:p>
      <w:pPr>
        <w:spacing w:after="120"/>
      </w:pPr>
      <w:r>
        <w:rPr>
          <w:rFonts w:ascii="Times New Roman" w:hAnsi="Times New Roman"/>
          <w:b w:val="0"/>
          <w:i w:val="0"/>
          <w:color w:val="000000"/>
          <w:sz w:val="24"/>
        </w:rPr>
        <w:t>4. Vérifier que la validation fonctionne (modifier des valeurs pour tester les contraintes)</w:t>
      </w:r>
    </w:p>
    <w:p>
      <w:pPr>
        <w:spacing w:after="120"/>
      </w:pPr>
      <w:r>
        <w:rPr>
          <w:rFonts w:ascii="Times New Roman" w:hAnsi="Times New Roman"/>
          <w:b w:val="0"/>
          <w:i w:val="0"/>
          <w:color w:val="000000"/>
          <w:sz w:val="24"/>
        </w:rPr>
        <w:t>5. Exécuter la transformation ATL</w:t>
      </w:r>
    </w:p>
    <w:p>
      <w:pPr>
        <w:spacing w:after="120"/>
      </w:pPr>
      <w:r>
        <w:rPr>
          <w:rFonts w:ascii="Times New Roman" w:hAnsi="Times New Roman"/>
          <w:b w:val="0"/>
          <w:i w:val="0"/>
          <w:color w:val="000000"/>
          <w:sz w:val="24"/>
        </w:rPr>
        <w:t>6. Exécuter la génération Acceleo</w:t>
      </w:r>
    </w:p>
    <w:p>
      <w:pPr>
        <w:spacing w:after="120"/>
      </w:pPr>
      <w:r>
        <w:rPr>
          <w:rFonts w:ascii="Times New Roman" w:hAnsi="Times New Roman"/>
          <w:b w:val="0"/>
          <w:i w:val="0"/>
          <w:color w:val="000000"/>
          <w:sz w:val="24"/>
        </w:rPr>
        <w:t>7. Vérifier les fichiers générés (nginx.conf, docker-compose.yml)</w:t>
      </w:r>
    </w:p>
    <w:p>
      <w:pPr>
        <w:pStyle w:val="Heading1"/>
      </w:pPr>
      <w:r>
        <w:t>11. Perspectives et améliorations</w:t>
      </w:r>
    </w:p>
    <w:p>
      <w:pPr>
        <w:spacing w:after="120"/>
      </w:pPr>
      <w:r>
        <w:rPr>
          <w:rFonts w:ascii="Times New Roman" w:hAnsi="Times New Roman"/>
          <w:b w:val="0"/>
          <w:i w:val="0"/>
          <w:color w:val="000000"/>
          <w:sz w:val="24"/>
        </w:rPr>
        <w:t>Ce qui resterait à faire pour atteindre pleinement les objectifs :</w:t>
      </w:r>
    </w:p>
    <w:p>
      <w:pPr>
        <w:pStyle w:val="ListBullet"/>
      </w:pPr>
      <w:r>
        <w:rPr>
          <w:rFonts w:ascii="Times New Roman" w:hAnsi="Times New Roman"/>
          <w:color w:val="000000"/>
          <w:sz w:val="24"/>
        </w:rPr>
        <w:t>Ajout du support HAProxy comme cible PSM supplémentaire</w:t>
      </w:r>
    </w:p>
    <w:p>
      <w:pPr>
        <w:pStyle w:val="ListBullet"/>
      </w:pPr>
      <w:r>
        <w:rPr>
          <w:rFonts w:ascii="Times New Roman" w:hAnsi="Times New Roman"/>
          <w:color w:val="000000"/>
          <w:sz w:val="24"/>
        </w:rPr>
        <w:t>Génération de scripts Kubernetes (YAML de Deployment + Service + Ingress)</w:t>
      </w:r>
    </w:p>
    <w:p>
      <w:pPr>
        <w:pStyle w:val="ListBullet"/>
      </w:pPr>
      <w:r>
        <w:rPr>
          <w:rFonts w:ascii="Times New Roman" w:hAnsi="Times New Roman"/>
          <w:color w:val="000000"/>
          <w:sz w:val="24"/>
        </w:rPr>
        <w:t>Éditeur graphique (Sirius) en complément de l'éditeur textuel Xtext</w:t>
      </w:r>
    </w:p>
    <w:p>
      <w:pPr>
        <w:pStyle w:val="ListBullet"/>
      </w:pPr>
      <w:r>
        <w:rPr>
          <w:rFonts w:ascii="Times New Roman" w:hAnsi="Times New Roman"/>
          <w:color w:val="000000"/>
          <w:sz w:val="24"/>
        </w:rPr>
        <w:t>Support de la répartition de charge au niveau DNS (DNS-based load balancing)</w:t>
      </w:r>
    </w:p>
    <w:p>
      <w:pPr>
        <w:pStyle w:val="ListBullet"/>
      </w:pPr>
      <w:r>
        <w:rPr>
          <w:rFonts w:ascii="Times New Roman" w:hAnsi="Times New Roman"/>
          <w:color w:val="000000"/>
          <w:sz w:val="24"/>
        </w:rPr>
        <w:t>Intégration avec des outils de monitoring réels (Prometheus, Grafana)</w:t>
      </w:r>
    </w:p>
    <w:p>
      <w:pPr>
        <w:pStyle w:val="ListBullet"/>
      </w:pPr>
      <w:r>
        <w:rPr>
          <w:rFonts w:ascii="Times New Roman" w:hAnsi="Times New Roman"/>
          <w:color w:val="000000"/>
          <w:sz w:val="24"/>
        </w:rPr>
        <w:t>Validation dynamique avec simulation de charge</w:t>
      </w:r>
    </w:p>
    <w:p>
      <w:pPr>
        <w:pStyle w:val="ListBullet"/>
      </w:pPr>
      <w:r>
        <w:rPr>
          <w:rFonts w:ascii="Times New Roman" w:hAnsi="Times New Roman"/>
          <w:color w:val="000000"/>
          <w:sz w:val="24"/>
        </w:rPr>
        <w:t>Support multi-cloud (AWS ALB, GCP Load Balancer, Azure Load Balancer)</w:t>
      </w:r>
    </w:p>
    <w:p>
      <w:pPr>
        <w:pStyle w:val="Heading1"/>
      </w:pPr>
      <w:r>
        <w:t>Conclusion</w:t>
      </w:r>
    </w:p>
    <w:p>
      <w:pPr>
        <w:spacing w:after="120"/>
      </w:pPr>
      <w:r>
        <w:rPr>
          <w:rFonts w:ascii="Times New Roman" w:hAnsi="Times New Roman"/>
          <w:b w:val="0"/>
          <w:i w:val="0"/>
          <w:color w:val="000000"/>
          <w:sz w:val="24"/>
        </w:rPr>
        <w:t>Ce projet a permis de mettre en pratique les concepts fondamentaux de l'Ingénierie Dirigée par les Modèles (IDM) à travers la conception d'un DSL dédié à la répartition de charge dans les systèmes distribués.</w:t>
      </w:r>
    </w:p>
    <w:p>
      <w:pPr>
        <w:spacing w:after="120"/>
      </w:pPr>
      <w:r>
        <w:rPr>
          <w:rFonts w:ascii="Times New Roman" w:hAnsi="Times New Roman"/>
          <w:b w:val="0"/>
          <w:i w:val="0"/>
          <w:color w:val="000000"/>
          <w:sz w:val="24"/>
        </w:rPr>
        <w:t>Nous avons suivi une démarche MDA complète :</w:t>
      </w:r>
    </w:p>
    <w:p>
      <w:pPr>
        <w:pStyle w:val="ListBullet"/>
      </w:pPr>
      <w:r>
        <w:rPr>
          <w:rFonts w:ascii="Times New Roman" w:hAnsi="Times New Roman"/>
          <w:color w:val="000000"/>
          <w:sz w:val="24"/>
        </w:rPr>
        <w:t>Niveau CIM : analyse et description du domaine de la répartition de charge</w:t>
      </w:r>
    </w:p>
    <w:p>
      <w:pPr>
        <w:pStyle w:val="ListBullet"/>
      </w:pPr>
      <w:r>
        <w:rPr>
          <w:rFonts w:ascii="Times New Roman" w:hAnsi="Times New Roman"/>
          <w:color w:val="000000"/>
          <w:sz w:val="24"/>
        </w:rPr>
        <w:t>Niveau PIM : conception du métamodèle Ecore, définition des contraintes OCL, et création de la syntaxe concrète Xtext</w:t>
      </w:r>
    </w:p>
    <w:p>
      <w:pPr>
        <w:pStyle w:val="ListBullet"/>
      </w:pPr>
      <w:r>
        <w:rPr>
          <w:rFonts w:ascii="Times New Roman" w:hAnsi="Times New Roman"/>
          <w:color w:val="000000"/>
          <w:sz w:val="24"/>
        </w:rPr>
        <w:t>Niveau PSM : transformation ATL vers des modèles spécifiques (Nginx)</w:t>
      </w:r>
    </w:p>
    <w:p>
      <w:pPr>
        <w:pStyle w:val="ListBullet"/>
      </w:pPr>
      <w:r>
        <w:rPr>
          <w:rFonts w:ascii="Times New Roman" w:hAnsi="Times New Roman"/>
          <w:color w:val="000000"/>
          <w:sz w:val="24"/>
        </w:rPr>
        <w:t>Niveau Code : génération automatique de fichiers de configuration via Acceleo</w:t>
      </w:r>
    </w:p>
    <w:p>
      <w:pPr>
        <w:spacing w:after="120"/>
      </w:pPr>
      <w:r>
        <w:rPr>
          <w:rFonts w:ascii="Times New Roman" w:hAnsi="Times New Roman"/>
          <w:b w:val="0"/>
          <w:i w:val="0"/>
          <w:color w:val="000000"/>
          <w:sz w:val="24"/>
        </w:rPr>
        <w:t>L'approche proposée démontre les avantages de l'IDM : abstraction, réutilisabilité, portabilité entre plateformes, et validation formelle des modèles. Le DSL créé permet aux administrateurs système de décrire leur infrastructure de répartition de charge de manière déclarative et indépendante de la technologie, tout en bénéficiant d'une génération automatique de code fiable et cohérente.</w:t>
      </w:r>
    </w:p>
    <w:p>
      <w:pPr>
        <w:pStyle w:val="Heading1"/>
      </w:pPr>
      <w:r>
        <w:t>Références bibliographiques</w:t>
      </w:r>
    </w:p>
    <w:p>
      <w:pPr>
        <w:spacing w:after="80"/>
      </w:pPr>
      <w:r>
        <w:rPr>
          <w:rFonts w:ascii="Times New Roman" w:hAnsi="Times New Roman"/>
          <w:b w:val="0"/>
          <w:i w:val="0"/>
          <w:color w:val="000000"/>
          <w:sz w:val="24"/>
        </w:rPr>
        <w:t>[1] J. Bézivin, « On the Unification Power of Models », Software and Systems Modeling, vol. 4, no. 2, pp. 171-188, 2005.</w:t>
      </w:r>
    </w:p>
    <w:p>
      <w:pPr>
        <w:spacing w:after="80"/>
      </w:pPr>
      <w:r>
        <w:rPr>
          <w:rFonts w:ascii="Times New Roman" w:hAnsi="Times New Roman"/>
          <w:b w:val="0"/>
          <w:i w:val="0"/>
          <w:color w:val="000000"/>
          <w:sz w:val="24"/>
        </w:rPr>
        <w:t>[2] OMG, « MDA Guide Version 2.0 », Object Management Group, 2014.</w:t>
      </w:r>
    </w:p>
    <w:p>
      <w:pPr>
        <w:spacing w:after="80"/>
      </w:pPr>
      <w:r>
        <w:rPr>
          <w:rFonts w:ascii="Times New Roman" w:hAnsi="Times New Roman"/>
          <w:b w:val="0"/>
          <w:i w:val="0"/>
          <w:color w:val="000000"/>
          <w:sz w:val="24"/>
        </w:rPr>
        <w:t>[3] F. Jouault, F. Allilaire, J. Bézivin, I. Kurtev, « ATL: A model transformation tool », Science of Computer Programming, vol. 72, no. 1-2, pp. 31-39, 2008.</w:t>
      </w:r>
    </w:p>
    <w:p>
      <w:pPr>
        <w:spacing w:after="80"/>
      </w:pPr>
      <w:r>
        <w:rPr>
          <w:rFonts w:ascii="Times New Roman" w:hAnsi="Times New Roman"/>
          <w:b w:val="0"/>
          <w:i w:val="0"/>
          <w:color w:val="000000"/>
          <w:sz w:val="24"/>
        </w:rPr>
        <w:t>[4] M. Bettini, « Implementing Domain-Specific Languages with Xtext and Xtend », Packt Publishing, 2nd edition, 2016.</w:t>
      </w:r>
    </w:p>
    <w:p>
      <w:pPr>
        <w:spacing w:after="80"/>
      </w:pPr>
      <w:r>
        <w:rPr>
          <w:rFonts w:ascii="Times New Roman" w:hAnsi="Times New Roman"/>
          <w:b w:val="0"/>
          <w:i w:val="0"/>
          <w:color w:val="000000"/>
          <w:sz w:val="24"/>
        </w:rPr>
        <w:t>[5] Eclipse Foundation, « Acceleo User Guide », https://wiki.eclipse.org/Acceleo.</w:t>
      </w:r>
    </w:p>
    <w:p>
      <w:pPr>
        <w:spacing w:after="80"/>
      </w:pPr>
      <w:r>
        <w:rPr>
          <w:rFonts w:ascii="Times New Roman" w:hAnsi="Times New Roman"/>
          <w:b w:val="0"/>
          <w:i w:val="0"/>
          <w:color w:val="000000"/>
          <w:sz w:val="24"/>
        </w:rPr>
        <w:t>[6] Eclipse Foundation, « Eclipse Modeling Framework (EMF) », https://www.eclipse.org/modeling/emf/.</w:t>
      </w:r>
    </w:p>
    <w:p>
      <w:pPr>
        <w:spacing w:after="80"/>
      </w:pPr>
      <w:r>
        <w:rPr>
          <w:rFonts w:ascii="Times New Roman" w:hAnsi="Times New Roman"/>
          <w:b w:val="0"/>
          <w:i w:val="0"/>
          <w:color w:val="000000"/>
          <w:sz w:val="24"/>
        </w:rPr>
        <w:t>[7] Nginx Documentation, « HTTP Load Balancing », https://docs.nginx.com/.</w:t>
      </w:r>
    </w:p>
    <w:p>
      <w:pPr>
        <w:spacing w:after="80"/>
      </w:pPr>
      <w:r>
        <w:rPr>
          <w:rFonts w:ascii="Times New Roman" w:hAnsi="Times New Roman"/>
          <w:b w:val="0"/>
          <w:i w:val="0"/>
          <w:color w:val="000000"/>
          <w:sz w:val="24"/>
        </w:rPr>
        <w:t>[8] HAProxy Documentation, « Configuration Manual », https://www.haproxy.org/.</w:t>
      </w:r>
    </w:p>
    <w:p>
      <w:pPr>
        <w:spacing w:after="80"/>
      </w:pPr>
      <w:r>
        <w:rPr>
          <w:rFonts w:ascii="Times New Roman" w:hAnsi="Times New Roman"/>
          <w:b w:val="0"/>
          <w:i w:val="0"/>
          <w:color w:val="000000"/>
          <w:sz w:val="24"/>
        </w:rPr>
        <w:t>[9] T. Stahl, M. Voelter, « Model-Driven Software Development: Technology, Engineering, Management », Wiley, 2006.</w:t>
      </w:r>
    </w:p>
    <w:p>
      <w:pPr>
        <w:spacing w:after="80"/>
      </w:pPr>
      <w:r>
        <w:rPr>
          <w:rFonts w:ascii="Times New Roman" w:hAnsi="Times New Roman"/>
          <w:b w:val="0"/>
          <w:i w:val="0"/>
          <w:color w:val="000000"/>
          <w:sz w:val="24"/>
        </w:rPr>
        <w:t>[10] A. Kleppe, J. Warmer, W. Bast, « MDA Explained: The Model Driven Architecture: Practice and Promise », Addison-Wesley, 2003.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