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rFonts w:ascii="Arial" w:hAnsi="Arial" w:eastAsia="Microsoft YaHei"/>
          <w:b/>
          <w:color w:val="000000"/>
          <w:sz w:val="44"/>
        </w:rPr>
        <w:t>数治骑迹外卖电动车多风险识别与治理辅助平台改造需求手册</w:t>
      </w:r>
    </w:p>
    <w:p>
      <w:pPr>
        <w:pStyle w:val="DocumentSubtitle"/>
        <w:jc w:val="center"/>
      </w:pPr>
      <w:r>
        <w:rPr>
          <w:rFonts w:ascii="Arial" w:hAnsi="Arial" w:eastAsia="Microsoft YaHei"/>
          <w:color w:val="666666"/>
          <w:sz w:val="26"/>
        </w:rPr>
        <w:t>乙方开发执行版</w:t>
      </w:r>
    </w:p>
    <w:p>
      <w:pPr>
        <w:spacing w:before="1400"/>
        <w:jc w:val="center"/>
      </w:pPr>
      <w:r>
        <w:rPr>
          <w:rFonts w:ascii="Arial" w:hAnsi="Arial" w:eastAsia="Microsoft YaHei"/>
          <w:color w:val="000000"/>
          <w:sz w:val="22"/>
        </w:rPr>
        <w:t>项目名称  数治骑迹外卖电动车多风险识别与治理辅助平台</w:t>
        <w:br/>
      </w:r>
      <w:r>
        <w:rPr>
          <w:rFonts w:ascii="Arial" w:hAnsi="Arial" w:eastAsia="Microsoft YaHei"/>
          <w:color w:val="000000"/>
          <w:sz w:val="22"/>
        </w:rPr>
        <w:t>文档版本  V1.0</w:t>
        <w:br/>
      </w:r>
      <w:r>
        <w:rPr>
          <w:rFonts w:ascii="Arial" w:hAnsi="Arial" w:eastAsia="Microsoft YaHei"/>
          <w:color w:val="000000"/>
          <w:sz w:val="22"/>
        </w:rPr>
        <w:t>需求方  甲方</w:t>
        <w:br/>
      </w:r>
      <w:r>
        <w:rPr>
          <w:rFonts w:ascii="Arial" w:hAnsi="Arial" w:eastAsia="Microsoft YaHei"/>
          <w:color w:val="000000"/>
          <w:sz w:val="22"/>
        </w:rPr>
        <w:t>开发方  乙方</w:t>
        <w:br/>
      </w:r>
      <w:r>
        <w:rPr>
          <w:rFonts w:ascii="Arial" w:hAnsi="Arial" w:eastAsia="Microsoft YaHei"/>
          <w:color w:val="000000"/>
          <w:sz w:val="22"/>
        </w:rPr>
        <w:t>编制日期  2026年9月15日</w:t>
        <w:br/>
      </w:r>
    </w:p>
    <w:p>
      <w:pPr>
        <w:spacing w:before="1900"/>
        <w:jc w:val="center"/>
      </w:pPr>
      <w:r>
        <w:rPr>
          <w:rFonts w:ascii="Arial" w:hAnsi="Arial" w:eastAsia="SimSun"/>
          <w:color w:val="666666"/>
          <w:sz w:val="20"/>
        </w:rPr>
        <w:t>本手册作为需求确认、系统设计、开发实施、测试验收和交付维护的共同基线</w:t>
      </w:r>
    </w:p>
    <w:p>
      <w:r>
        <w:br w:type="page"/>
      </w:r>
    </w:p>
    <w:p>
      <w:pPr>
        <w:pStyle w:val="Heading1"/>
        <w:keepNext/>
        <w:keepLines/>
      </w:pPr>
      <w:r>
        <w:t>文档控制</w:t>
      </w:r>
    </w:p>
    <w:p>
      <w:pPr>
        <w:keepLines w:val="0"/>
      </w:pPr>
      <w:r>
        <w:rPr>
          <w:rFonts w:ascii="Arial" w:hAnsi="Arial" w:eastAsia="Microsoft YaHei"/>
          <w:color w:val="000000"/>
          <w:sz w:val="21"/>
        </w:rPr>
        <w:t>本手册面向完全不了解本比赛项目的乙方产品经理、算法工程师、后端工程师、前端工程师、测试工程师和交付人员。乙方应以本手册为需求基线，在原“数治骑迹”平台代码上完成增量改造。除本手册明确要求变更的功能外，原功能应保持；乙方可直接修复既有故障，但应在最终变更记录中说明。</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759"/>
        <w:gridCol w:w="4759"/>
      </w:tblGrid>
      <w:tr>
        <w:trPr>
          <w:tblHeader w:val="true"/>
          <w:cantSplit/>
        </w:trPr>
        <w:tc>
          <w:tcPr>
            <w:tcW w:type="dxa" w:w="2268"/>
            <w:shd w:fill="1F4E78"/>
            <w:tcMar>
              <w:top w:w="90" w:type="dxa"/>
              <w:start w:w="100" w:type="dxa"/>
              <w:bottom w:w="90" w:type="dxa"/>
              <w:end w:w="100" w:type="dxa"/>
            </w:tcMar>
            <w:vAlign w:val="center"/>
          </w:tcPr>
          <w:p>
            <w:pPr>
              <w:jc w:val="center"/>
            </w:pPr>
            <w:r/>
            <w:r>
              <w:rPr>
                <w:rFonts w:ascii="Arial" w:hAnsi="Arial" w:eastAsia="Microsoft YaHei"/>
                <w:b/>
                <w:color w:val="FFFFFF"/>
                <w:sz w:val="18"/>
              </w:rPr>
              <w:t>项目</w:t>
            </w:r>
          </w:p>
        </w:tc>
        <w:tc>
          <w:tcPr>
            <w:tcW w:type="dxa" w:w="6803"/>
            <w:shd w:fill="1F4E78"/>
            <w:tcMar>
              <w:top w:w="90" w:type="dxa"/>
              <w:start w:w="100" w:type="dxa"/>
              <w:bottom w:w="90" w:type="dxa"/>
              <w:end w:w="100" w:type="dxa"/>
            </w:tcMar>
            <w:vAlign w:val="center"/>
          </w:tcPr>
          <w:p>
            <w:pPr>
              <w:jc w:val="center"/>
            </w:pPr>
            <w:r/>
            <w:r>
              <w:rPr>
                <w:rFonts w:ascii="Arial" w:hAnsi="Arial" w:eastAsia="Microsoft YaHei"/>
                <w:b/>
                <w:color w:val="FFFFFF"/>
                <w:sz w:val="18"/>
              </w:rPr>
              <w:t>内容</w:t>
            </w:r>
          </w:p>
        </w:tc>
      </w:tr>
      <w:tr>
        <w:trPr>
          <w:cantSplit/>
        </w:trPr>
        <w:tc>
          <w:tcPr>
            <w:tcW w:type="dxa" w:w="2268"/>
            <w:tcMar>
              <w:top w:w="90" w:type="dxa"/>
              <w:start w:w="100" w:type="dxa"/>
              <w:bottom w:w="90" w:type="dxa"/>
              <w:end w:w="100" w:type="dxa"/>
            </w:tcMar>
            <w:vAlign w:val="center"/>
          </w:tcPr>
          <w:p>
            <w:pPr>
              <w:jc w:val="left"/>
            </w:pPr>
            <w:r/>
            <w:r>
              <w:rPr>
                <w:rFonts w:ascii="Arial" w:hAnsi="Arial" w:eastAsia="SimSun"/>
                <w:color w:val="000000"/>
                <w:sz w:val="18"/>
              </w:rPr>
              <w:t>基线项目包</w:t>
            </w:r>
          </w:p>
        </w:tc>
        <w:tc>
          <w:tcPr>
            <w:tcW w:type="dxa" w:w="6803"/>
            <w:tcMar>
              <w:top w:w="90" w:type="dxa"/>
              <w:start w:w="100" w:type="dxa"/>
              <w:bottom w:w="90" w:type="dxa"/>
              <w:end w:w="100" w:type="dxa"/>
            </w:tcMar>
            <w:vAlign w:val="center"/>
          </w:tcPr>
          <w:p>
            <w:pPr>
              <w:jc w:val="left"/>
            </w:pPr>
            <w:r/>
            <w:r>
              <w:rPr>
                <w:rFonts w:ascii="Arial" w:hAnsi="Arial" w:eastAsia="SimSun"/>
                <w:color w:val="000000"/>
                <w:sz w:val="18"/>
              </w:rPr>
              <w:t>motospeed 2.0 - recovered.zip，原平台README标识当前核心版本为v5.0</w:t>
            </w:r>
          </w:p>
        </w:tc>
      </w:tr>
      <w:tr>
        <w:trPr>
          <w:cantSplit/>
        </w:trPr>
        <w:tc>
          <w:tcPr>
            <w:tcW w:type="dxa" w:w="2268"/>
            <w:shd w:fill="F3F8FC"/>
            <w:tcMar>
              <w:top w:w="90" w:type="dxa"/>
              <w:start w:w="100" w:type="dxa"/>
              <w:bottom w:w="90" w:type="dxa"/>
              <w:end w:w="100" w:type="dxa"/>
            </w:tcMar>
            <w:vAlign w:val="center"/>
          </w:tcPr>
          <w:p>
            <w:pPr>
              <w:jc w:val="left"/>
            </w:pPr>
            <w:r/>
            <w:r>
              <w:rPr>
                <w:rFonts w:ascii="Arial" w:hAnsi="Arial" w:eastAsia="SimSun"/>
                <w:color w:val="000000"/>
                <w:sz w:val="18"/>
              </w:rPr>
              <w:t>新轨迹数据</w:t>
            </w:r>
          </w:p>
        </w:tc>
        <w:tc>
          <w:tcPr>
            <w:tcW w:type="dxa" w:w="6803"/>
            <w:shd w:fill="F3F8FC"/>
            <w:tcMar>
              <w:top w:w="90" w:type="dxa"/>
              <w:start w:w="100" w:type="dxa"/>
              <w:bottom w:w="90" w:type="dxa"/>
              <w:end w:w="100" w:type="dxa"/>
            </w:tcMar>
            <w:vAlign w:val="center"/>
          </w:tcPr>
          <w:p>
            <w:pPr>
              <w:jc w:val="left"/>
            </w:pPr>
            <w:r/>
            <w:r>
              <w:rPr>
                <w:rFonts w:ascii="Arial" w:hAnsi="Arial" w:eastAsia="SimSun"/>
                <w:color w:val="000000"/>
                <w:sz w:val="18"/>
              </w:rPr>
              <w:t>TDs_data_20240605_morning_peak.csv，2024年6月5日07:00:00至08:59:59</w:t>
            </w:r>
          </w:p>
        </w:tc>
      </w:tr>
      <w:tr>
        <w:trPr>
          <w:cantSplit/>
        </w:trPr>
        <w:tc>
          <w:tcPr>
            <w:tcW w:type="dxa" w:w="2268"/>
            <w:tcMar>
              <w:top w:w="90" w:type="dxa"/>
              <w:start w:w="100" w:type="dxa"/>
              <w:bottom w:w="90" w:type="dxa"/>
              <w:end w:w="100" w:type="dxa"/>
            </w:tcMar>
            <w:vAlign w:val="center"/>
          </w:tcPr>
          <w:p>
            <w:pPr>
              <w:jc w:val="left"/>
            </w:pPr>
            <w:r/>
            <w:r>
              <w:rPr>
                <w:rFonts w:ascii="Arial" w:hAnsi="Arial" w:eastAsia="SimSun"/>
                <w:color w:val="000000"/>
                <w:sz w:val="18"/>
              </w:rPr>
              <w:t>新路网数据</w:t>
            </w:r>
          </w:p>
        </w:tc>
        <w:tc>
          <w:tcPr>
            <w:tcW w:type="dxa" w:w="6803"/>
            <w:tcMar>
              <w:top w:w="90" w:type="dxa"/>
              <w:start w:w="100" w:type="dxa"/>
              <w:bottom w:w="90" w:type="dxa"/>
              <w:end w:w="100" w:type="dxa"/>
            </w:tcMar>
            <w:vAlign w:val="center"/>
          </w:tcPr>
          <w:p>
            <w:pPr>
              <w:jc w:val="left"/>
            </w:pPr>
            <w:r/>
            <w:r>
              <w:rPr>
                <w:rFonts w:ascii="Arial" w:hAnsi="Arial" w:eastAsia="SimSun"/>
                <w:color w:val="000000"/>
                <w:sz w:val="18"/>
              </w:rPr>
              <w:t>亦庄_ori文件夹内北京市.shp及配套shx、dbf、prj、cpg文件</w:t>
            </w:r>
          </w:p>
        </w:tc>
      </w:tr>
      <w:tr>
        <w:trPr>
          <w:cantSplit/>
        </w:trPr>
        <w:tc>
          <w:tcPr>
            <w:tcW w:type="dxa" w:w="2268"/>
            <w:shd w:fill="F3F8FC"/>
            <w:tcMar>
              <w:top w:w="90" w:type="dxa"/>
              <w:start w:w="100" w:type="dxa"/>
              <w:bottom w:w="90" w:type="dxa"/>
              <w:end w:w="100" w:type="dxa"/>
            </w:tcMar>
            <w:vAlign w:val="center"/>
          </w:tcPr>
          <w:p>
            <w:pPr>
              <w:jc w:val="left"/>
            </w:pPr>
            <w:r/>
            <w:r>
              <w:rPr>
                <w:rFonts w:ascii="Arial" w:hAnsi="Arial" w:eastAsia="SimSun"/>
                <w:color w:val="000000"/>
                <w:sz w:val="18"/>
              </w:rPr>
              <w:t>主要使用场景</w:t>
            </w:r>
          </w:p>
        </w:tc>
        <w:tc>
          <w:tcPr>
            <w:tcW w:type="dxa" w:w="6803"/>
            <w:shd w:fill="F3F8FC"/>
            <w:tcMar>
              <w:top w:w="90" w:type="dxa"/>
              <w:start w:w="100" w:type="dxa"/>
              <w:bottom w:w="90" w:type="dxa"/>
              <w:end w:w="100" w:type="dxa"/>
            </w:tcMar>
            <w:vAlign w:val="center"/>
          </w:tcPr>
          <w:p>
            <w:pPr>
              <w:jc w:val="left"/>
            </w:pPr>
            <w:r/>
            <w:r>
              <w:rPr>
                <w:rFonts w:ascii="Arial" w:hAnsi="Arial" w:eastAsia="SimSun"/>
                <w:color w:val="000000"/>
                <w:sz w:val="18"/>
              </w:rPr>
              <w:t>比赛展示和Windows单机实际演示，不按公安生产系统建设</w:t>
            </w:r>
          </w:p>
        </w:tc>
      </w:tr>
      <w:tr>
        <w:trPr>
          <w:cantSplit/>
        </w:trPr>
        <w:tc>
          <w:tcPr>
            <w:tcW w:type="dxa" w:w="2268"/>
            <w:tcMar>
              <w:top w:w="90" w:type="dxa"/>
              <w:start w:w="100" w:type="dxa"/>
              <w:bottom w:w="90" w:type="dxa"/>
              <w:end w:w="100" w:type="dxa"/>
            </w:tcMar>
            <w:vAlign w:val="center"/>
          </w:tcPr>
          <w:p>
            <w:pPr>
              <w:jc w:val="left"/>
            </w:pPr>
            <w:r/>
            <w:r>
              <w:rPr>
                <w:rFonts w:ascii="Arial" w:hAnsi="Arial" w:eastAsia="SimSun"/>
                <w:color w:val="000000"/>
                <w:sz w:val="18"/>
              </w:rPr>
              <w:t>主要用户</w:t>
            </w:r>
          </w:p>
        </w:tc>
        <w:tc>
          <w:tcPr>
            <w:tcW w:type="dxa" w:w="6803"/>
            <w:tcMar>
              <w:top w:w="90" w:type="dxa"/>
              <w:start w:w="100" w:type="dxa"/>
              <w:bottom w:w="90" w:type="dxa"/>
              <w:end w:w="100" w:type="dxa"/>
            </w:tcMar>
            <w:vAlign w:val="center"/>
          </w:tcPr>
          <w:p>
            <w:pPr>
              <w:jc w:val="left"/>
            </w:pPr>
            <w:r/>
            <w:r>
              <w:rPr>
                <w:rFonts w:ascii="Arial" w:hAnsi="Arial" w:eastAsia="SimSun"/>
                <w:color w:val="000000"/>
                <w:sz w:val="18"/>
              </w:rPr>
              <w:t>基层警务人员和管理者</w:t>
            </w:r>
          </w:p>
        </w:tc>
      </w:tr>
      <w:tr>
        <w:trPr>
          <w:cantSplit/>
        </w:trPr>
        <w:tc>
          <w:tcPr>
            <w:tcW w:type="dxa" w:w="2268"/>
            <w:shd w:fill="F3F8FC"/>
            <w:tcMar>
              <w:top w:w="90" w:type="dxa"/>
              <w:start w:w="100" w:type="dxa"/>
              <w:bottom w:w="90" w:type="dxa"/>
              <w:end w:w="100" w:type="dxa"/>
            </w:tcMar>
            <w:vAlign w:val="center"/>
          </w:tcPr>
          <w:p>
            <w:pPr>
              <w:jc w:val="left"/>
            </w:pPr>
            <w:r/>
            <w:r>
              <w:rPr>
                <w:rFonts w:ascii="Arial" w:hAnsi="Arial" w:eastAsia="SimSun"/>
                <w:color w:val="000000"/>
                <w:sz w:val="18"/>
              </w:rPr>
              <w:t>交付形式</w:t>
            </w:r>
          </w:p>
        </w:tc>
        <w:tc>
          <w:tcPr>
            <w:tcW w:type="dxa" w:w="6803"/>
            <w:shd w:fill="F3F8FC"/>
            <w:tcMar>
              <w:top w:w="90" w:type="dxa"/>
              <w:start w:w="100" w:type="dxa"/>
              <w:bottom w:w="90" w:type="dxa"/>
              <w:end w:w="100" w:type="dxa"/>
            </w:tcMar>
            <w:vAlign w:val="center"/>
          </w:tcPr>
          <w:p>
            <w:pPr>
              <w:jc w:val="left"/>
            </w:pPr>
            <w:r/>
            <w:r>
              <w:rPr>
                <w:rFonts w:ascii="Arial" w:hAnsi="Arial" w:eastAsia="SimSun"/>
                <w:color w:val="000000"/>
                <w:sz w:val="18"/>
              </w:rPr>
              <w:t>浏览器网页端为主，保留并同步适配Windows桌面端入口</w:t>
            </w:r>
          </w:p>
        </w:tc>
      </w:tr>
      <w:tr>
        <w:trPr>
          <w:cantSplit/>
        </w:trPr>
        <w:tc>
          <w:tcPr>
            <w:tcW w:type="dxa" w:w="2268"/>
            <w:tcMar>
              <w:top w:w="90" w:type="dxa"/>
              <w:start w:w="100" w:type="dxa"/>
              <w:bottom w:w="90" w:type="dxa"/>
              <w:end w:w="100" w:type="dxa"/>
            </w:tcMar>
            <w:vAlign w:val="center"/>
          </w:tcPr>
          <w:p>
            <w:pPr>
              <w:jc w:val="left"/>
            </w:pPr>
            <w:r/>
            <w:r>
              <w:rPr>
                <w:rFonts w:ascii="Arial" w:hAnsi="Arial" w:eastAsia="SimSun"/>
                <w:color w:val="000000"/>
                <w:sz w:val="18"/>
              </w:rPr>
              <w:t>AI方案</w:t>
            </w:r>
          </w:p>
        </w:tc>
        <w:tc>
          <w:tcPr>
            <w:tcW w:type="dxa" w:w="6803"/>
            <w:tcMar>
              <w:top w:w="90" w:type="dxa"/>
              <w:start w:w="100" w:type="dxa"/>
              <w:bottom w:w="90" w:type="dxa"/>
              <w:end w:w="100" w:type="dxa"/>
            </w:tcMar>
            <w:vAlign w:val="center"/>
          </w:tcPr>
          <w:p>
            <w:pPr>
              <w:jc w:val="left"/>
            </w:pPr>
            <w:r/>
            <w:r>
              <w:rPr>
                <w:rFonts w:ascii="Arial" w:hAnsi="Arial" w:eastAsia="SimSun"/>
                <w:color w:val="000000"/>
                <w:sz w:val="18"/>
              </w:rPr>
              <w:t>联网大模型API与甲方本地治理知识库结合</w:t>
            </w:r>
          </w:p>
        </w:tc>
      </w:tr>
      <w:tr>
        <w:trPr>
          <w:cantSplit/>
        </w:trPr>
        <w:tc>
          <w:tcPr>
            <w:tcW w:type="dxa" w:w="2268"/>
            <w:shd w:fill="F3F8FC"/>
            <w:tcMar>
              <w:top w:w="90" w:type="dxa"/>
              <w:start w:w="100" w:type="dxa"/>
              <w:bottom w:w="90" w:type="dxa"/>
              <w:end w:w="100" w:type="dxa"/>
            </w:tcMar>
            <w:vAlign w:val="center"/>
          </w:tcPr>
          <w:p>
            <w:pPr>
              <w:jc w:val="left"/>
            </w:pPr>
            <w:r/>
            <w:r>
              <w:rPr>
                <w:rFonts w:ascii="Arial" w:hAnsi="Arial" w:eastAsia="SimSun"/>
                <w:color w:val="000000"/>
                <w:sz w:val="18"/>
              </w:rPr>
              <w:t>文档状态</w:t>
            </w:r>
          </w:p>
        </w:tc>
        <w:tc>
          <w:tcPr>
            <w:tcW w:type="dxa" w:w="6803"/>
            <w:shd w:fill="F3F8FC"/>
            <w:tcMar>
              <w:top w:w="90" w:type="dxa"/>
              <w:start w:w="100" w:type="dxa"/>
              <w:bottom w:w="90" w:type="dxa"/>
              <w:end w:w="100" w:type="dxa"/>
            </w:tcMar>
            <w:vAlign w:val="center"/>
          </w:tcPr>
          <w:p>
            <w:pPr>
              <w:jc w:val="left"/>
            </w:pPr>
            <w:r/>
            <w:r>
              <w:rPr>
                <w:rFonts w:ascii="Arial" w:hAnsi="Arial" w:eastAsia="SimSun"/>
                <w:color w:val="000000"/>
                <w:sz w:val="18"/>
              </w:rPr>
              <w:t>甲乙双方确认后作为开发和验收基线</w:t>
            </w:r>
          </w:p>
        </w:tc>
      </w:tr>
    </w:tbl>
    <w:p>
      <w:pPr>
        <w:spacing w:after="20"/>
      </w:pPr>
    </w:p>
    <w:p>
      <w:pPr>
        <w:pStyle w:val="Heading2"/>
        <w:keepNext/>
        <w:keepLines/>
      </w:pPr>
      <w:r>
        <w:t>需求用语</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759"/>
        <w:gridCol w:w="4759"/>
      </w:tblGrid>
      <w:tr>
        <w:trPr>
          <w:tblHeader w:val="true"/>
          <w:cantSplit/>
        </w:trPr>
        <w:tc>
          <w:tcPr>
            <w:tcW w:type="dxa" w:w="1701"/>
            <w:shd w:fill="1F4E78"/>
            <w:tcMar>
              <w:top w:w="90" w:type="dxa"/>
              <w:start w:w="100" w:type="dxa"/>
              <w:bottom w:w="90" w:type="dxa"/>
              <w:end w:w="100" w:type="dxa"/>
            </w:tcMar>
            <w:vAlign w:val="center"/>
          </w:tcPr>
          <w:p>
            <w:pPr>
              <w:jc w:val="center"/>
            </w:pPr>
            <w:r/>
            <w:r>
              <w:rPr>
                <w:rFonts w:ascii="Arial" w:hAnsi="Arial" w:eastAsia="Microsoft YaHei"/>
                <w:b/>
                <w:color w:val="FFFFFF"/>
                <w:sz w:val="17"/>
              </w:rPr>
              <w:t>用语</w:t>
            </w:r>
          </w:p>
        </w:tc>
        <w:tc>
          <w:tcPr>
            <w:tcW w:type="dxa" w:w="7370"/>
            <w:shd w:fill="1F4E78"/>
            <w:tcMar>
              <w:top w:w="90" w:type="dxa"/>
              <w:start w:w="100" w:type="dxa"/>
              <w:bottom w:w="90" w:type="dxa"/>
              <w:end w:w="100" w:type="dxa"/>
            </w:tcMar>
            <w:vAlign w:val="center"/>
          </w:tcPr>
          <w:p>
            <w:pPr>
              <w:jc w:val="center"/>
            </w:pPr>
            <w:r/>
            <w:r>
              <w:rPr>
                <w:rFonts w:ascii="Arial" w:hAnsi="Arial" w:eastAsia="Microsoft YaHei"/>
                <w:b/>
                <w:color w:val="FFFFFF"/>
                <w:sz w:val="17"/>
              </w:rPr>
              <w:t>含义</w:t>
            </w:r>
          </w:p>
        </w:tc>
      </w:tr>
      <w:tr>
        <w:trPr>
          <w:cantSplit/>
        </w:trPr>
        <w:tc>
          <w:tcPr>
            <w:tcW w:type="dxa" w:w="1701"/>
            <w:tcMar>
              <w:top w:w="90" w:type="dxa"/>
              <w:start w:w="100" w:type="dxa"/>
              <w:bottom w:w="90" w:type="dxa"/>
              <w:end w:w="100" w:type="dxa"/>
            </w:tcMar>
            <w:vAlign w:val="center"/>
          </w:tcPr>
          <w:p>
            <w:pPr>
              <w:jc w:val="left"/>
            </w:pPr>
            <w:r/>
            <w:r>
              <w:rPr>
                <w:rFonts w:ascii="Arial" w:hAnsi="Arial" w:eastAsia="SimSun"/>
                <w:color w:val="000000"/>
                <w:sz w:val="17"/>
              </w:rPr>
              <w:t>必须</w:t>
            </w:r>
          </w:p>
        </w:tc>
        <w:tc>
          <w:tcPr>
            <w:tcW w:type="dxa" w:w="7370"/>
            <w:tcMar>
              <w:top w:w="90" w:type="dxa"/>
              <w:start w:w="100" w:type="dxa"/>
              <w:bottom w:w="90" w:type="dxa"/>
              <w:end w:w="100" w:type="dxa"/>
            </w:tcMar>
            <w:vAlign w:val="center"/>
          </w:tcPr>
          <w:p>
            <w:pPr>
              <w:jc w:val="left"/>
            </w:pPr>
            <w:r/>
            <w:r>
              <w:rPr>
                <w:rFonts w:ascii="Arial" w:hAnsi="Arial" w:eastAsia="SimSun"/>
                <w:color w:val="000000"/>
                <w:sz w:val="17"/>
              </w:rPr>
              <w:t>乙方交付时必须实现，未实现即视为对应验收项不通过</w:t>
            </w:r>
          </w:p>
        </w:tc>
      </w:tr>
      <w:tr>
        <w:trPr>
          <w:cantSplit/>
        </w:trPr>
        <w:tc>
          <w:tcPr>
            <w:tcW w:type="dxa" w:w="1701"/>
            <w:shd w:fill="F3F8FC"/>
            <w:tcMar>
              <w:top w:w="90" w:type="dxa"/>
              <w:start w:w="100" w:type="dxa"/>
              <w:bottom w:w="90" w:type="dxa"/>
              <w:end w:w="100" w:type="dxa"/>
            </w:tcMar>
            <w:vAlign w:val="center"/>
          </w:tcPr>
          <w:p>
            <w:pPr>
              <w:jc w:val="left"/>
            </w:pPr>
            <w:r/>
            <w:r>
              <w:rPr>
                <w:rFonts w:ascii="Arial" w:hAnsi="Arial" w:eastAsia="SimSun"/>
                <w:color w:val="000000"/>
                <w:sz w:val="17"/>
              </w:rPr>
              <w:t>应当</w:t>
            </w:r>
          </w:p>
        </w:tc>
        <w:tc>
          <w:tcPr>
            <w:tcW w:type="dxa" w:w="7370"/>
            <w:shd w:fill="F3F8FC"/>
            <w:tcMar>
              <w:top w:w="90" w:type="dxa"/>
              <w:start w:w="100" w:type="dxa"/>
              <w:bottom w:w="90" w:type="dxa"/>
              <w:end w:w="100" w:type="dxa"/>
            </w:tcMar>
            <w:vAlign w:val="center"/>
          </w:tcPr>
          <w:p>
            <w:pPr>
              <w:jc w:val="left"/>
            </w:pPr>
            <w:r/>
            <w:r>
              <w:rPr>
                <w:rFonts w:ascii="Arial" w:hAnsi="Arial" w:eastAsia="SimSun"/>
                <w:color w:val="000000"/>
                <w:sz w:val="17"/>
              </w:rPr>
              <w:t>原则上应实现；如受基线代码限制，乙方应提供等效方案并在变更记录中说明</w:t>
            </w:r>
          </w:p>
        </w:tc>
      </w:tr>
      <w:tr>
        <w:trPr>
          <w:cantSplit/>
        </w:trPr>
        <w:tc>
          <w:tcPr>
            <w:tcW w:type="dxa" w:w="1701"/>
            <w:tcMar>
              <w:top w:w="90" w:type="dxa"/>
              <w:start w:w="100" w:type="dxa"/>
              <w:bottom w:w="90" w:type="dxa"/>
              <w:end w:w="100" w:type="dxa"/>
            </w:tcMar>
            <w:vAlign w:val="center"/>
          </w:tcPr>
          <w:p>
            <w:pPr>
              <w:jc w:val="left"/>
            </w:pPr>
            <w:r/>
            <w:r>
              <w:rPr>
                <w:rFonts w:ascii="Arial" w:hAnsi="Arial" w:eastAsia="SimSun"/>
                <w:color w:val="000000"/>
                <w:sz w:val="17"/>
              </w:rPr>
              <w:t>可以</w:t>
            </w:r>
          </w:p>
        </w:tc>
        <w:tc>
          <w:tcPr>
            <w:tcW w:type="dxa" w:w="7370"/>
            <w:tcMar>
              <w:top w:w="90" w:type="dxa"/>
              <w:start w:w="100" w:type="dxa"/>
              <w:bottom w:w="90" w:type="dxa"/>
              <w:end w:w="100" w:type="dxa"/>
            </w:tcMar>
            <w:vAlign w:val="center"/>
          </w:tcPr>
          <w:p>
            <w:pPr>
              <w:jc w:val="left"/>
            </w:pPr>
            <w:r/>
            <w:r>
              <w:rPr>
                <w:rFonts w:ascii="Arial" w:hAnsi="Arial" w:eastAsia="SimSun"/>
                <w:color w:val="000000"/>
                <w:sz w:val="17"/>
              </w:rPr>
              <w:t>允许实现但不是本期强制验收项</w:t>
            </w:r>
          </w:p>
        </w:tc>
      </w:tr>
      <w:tr>
        <w:trPr>
          <w:cantSplit/>
        </w:trPr>
        <w:tc>
          <w:tcPr>
            <w:tcW w:type="dxa" w:w="1701"/>
            <w:shd w:fill="F3F8FC"/>
            <w:tcMar>
              <w:top w:w="90" w:type="dxa"/>
              <w:start w:w="100" w:type="dxa"/>
              <w:bottom w:w="90" w:type="dxa"/>
              <w:end w:w="100" w:type="dxa"/>
            </w:tcMar>
            <w:vAlign w:val="center"/>
          </w:tcPr>
          <w:p>
            <w:pPr>
              <w:jc w:val="left"/>
            </w:pPr>
            <w:r/>
            <w:r>
              <w:rPr>
                <w:rFonts w:ascii="Arial" w:hAnsi="Arial" w:eastAsia="SimSun"/>
                <w:color w:val="000000"/>
                <w:sz w:val="17"/>
              </w:rPr>
              <w:t>原功能</w:t>
            </w:r>
          </w:p>
        </w:tc>
        <w:tc>
          <w:tcPr>
            <w:tcW w:type="dxa" w:w="7370"/>
            <w:shd w:fill="F3F8FC"/>
            <w:tcMar>
              <w:top w:w="90" w:type="dxa"/>
              <w:start w:w="100" w:type="dxa"/>
              <w:bottom w:w="90" w:type="dxa"/>
              <w:end w:w="100" w:type="dxa"/>
            </w:tcMar>
            <w:vAlign w:val="center"/>
          </w:tcPr>
          <w:p>
            <w:pPr>
              <w:jc w:val="left"/>
            </w:pPr>
            <w:r/>
            <w:r>
              <w:rPr>
                <w:rFonts w:ascii="Arial" w:hAnsi="Arial" w:eastAsia="SimSun"/>
                <w:color w:val="000000"/>
                <w:sz w:val="17"/>
              </w:rPr>
              <w:t>基线项目包中已有的上传、分析、热点地图、LISA、演化、预警、图表、报告、快照、日志、反馈等能力</w:t>
            </w:r>
          </w:p>
        </w:tc>
      </w:tr>
      <w:tr>
        <w:trPr>
          <w:cantSplit/>
        </w:trPr>
        <w:tc>
          <w:tcPr>
            <w:tcW w:type="dxa" w:w="1701"/>
            <w:tcMar>
              <w:top w:w="90" w:type="dxa"/>
              <w:start w:w="100" w:type="dxa"/>
              <w:bottom w:w="90" w:type="dxa"/>
              <w:end w:w="100" w:type="dxa"/>
            </w:tcMar>
            <w:vAlign w:val="center"/>
          </w:tcPr>
          <w:p>
            <w:pPr>
              <w:jc w:val="left"/>
            </w:pPr>
            <w:r/>
            <w:r>
              <w:rPr>
                <w:rFonts w:ascii="Arial" w:hAnsi="Arial" w:eastAsia="SimSun"/>
                <w:color w:val="000000"/>
                <w:sz w:val="17"/>
              </w:rPr>
              <w:t>分析版本</w:t>
            </w:r>
          </w:p>
        </w:tc>
        <w:tc>
          <w:tcPr>
            <w:tcW w:type="dxa" w:w="7370"/>
            <w:tcMar>
              <w:top w:w="90" w:type="dxa"/>
              <w:start w:w="100" w:type="dxa"/>
              <w:bottom w:w="90" w:type="dxa"/>
              <w:end w:w="100" w:type="dxa"/>
            </w:tcMar>
            <w:vAlign w:val="center"/>
          </w:tcPr>
          <w:p>
            <w:pPr>
              <w:jc w:val="left"/>
            </w:pPr>
            <w:r/>
            <w:r>
              <w:rPr>
                <w:rFonts w:ascii="Arial" w:hAnsi="Arial" w:eastAsia="SimSun"/>
                <w:color w:val="000000"/>
                <w:sz w:val="17"/>
              </w:rPr>
              <w:t>数据批次、路网版本、网格尺寸和算法参数版本的唯一组合</w:t>
            </w:r>
          </w:p>
        </w:tc>
      </w:tr>
    </w:tbl>
    <w:p>
      <w:pPr>
        <w:spacing w:after="20"/>
      </w:pPr>
    </w:p>
    <w:p>
      <w:pPr>
        <w:pStyle w:val="Heading2"/>
        <w:keepNext/>
        <w:keepLines/>
      </w:pPr>
      <w:r>
        <w:t>确认结论</w:t>
      </w:r>
    </w:p>
    <w:p>
      <w:pPr>
        <w:pStyle w:val="ListBullet"/>
        <w:spacing w:after="40"/>
      </w:pPr>
      <w:r>
        <w:rPr>
          <w:rFonts w:ascii="Arial" w:hAnsi="Arial" w:eastAsia="Microsoft YaHei"/>
          <w:color w:val="000000"/>
          <w:sz w:val="21"/>
        </w:rPr>
        <w:t>数据日期统一为2024年6月5日早高峰，不得写成2026年。</w:t>
      </w:r>
    </w:p>
    <w:p>
      <w:pPr>
        <w:pStyle w:val="ListBullet"/>
        <w:spacing w:after="40"/>
      </w:pPr>
      <w:r>
        <w:rPr>
          <w:rFonts w:ascii="Arial" w:hAnsi="Arial" w:eastAsia="Microsoft YaHei"/>
          <w:color w:val="000000"/>
          <w:sz w:val="21"/>
        </w:rPr>
        <w:t>空间展示只采用网格热点，不新增路段风险图层。默认网格为250米，管理员可按分析版本改为100米或500米。</w:t>
      </w:r>
    </w:p>
    <w:p>
      <w:pPr>
        <w:pStyle w:val="ListBullet"/>
        <w:spacing w:after="40"/>
      </w:pPr>
      <w:r>
        <w:rPr>
          <w:rFonts w:ascii="Arial" w:hAnsi="Arial" w:eastAsia="Microsoft YaHei"/>
          <w:color w:val="000000"/>
          <w:sz w:val="21"/>
        </w:rPr>
        <w:t>风险行为仅包括超速、疑似逆行和急变速；急变速只包含急加速和急减速。</w:t>
      </w:r>
    </w:p>
    <w:p>
      <w:pPr>
        <w:pStyle w:val="ListBullet"/>
        <w:spacing w:after="40"/>
      </w:pPr>
      <w:r>
        <w:rPr>
          <w:rFonts w:ascii="Arial" w:hAnsi="Arial" w:eastAsia="Microsoft YaHei"/>
          <w:color w:val="000000"/>
          <w:sz w:val="21"/>
        </w:rPr>
        <w:t>每100公里有效骑行里程的事件数作为三个风险指标，避免把单纯交通量高误判为风险高。</w:t>
      </w:r>
    </w:p>
    <w:p>
      <w:pPr>
        <w:pStyle w:val="ListBullet"/>
        <w:spacing w:after="40"/>
      </w:pPr>
      <w:r>
        <w:rPr>
          <w:rFonts w:ascii="Arial" w:hAnsi="Arial" w:eastAsia="Microsoft YaHei"/>
          <w:color w:val="000000"/>
          <w:sz w:val="21"/>
        </w:rPr>
        <w:t>每个分析版本只计算并保存一次熵权-TOPSIS权重，同一版本内切换页面或筛选条件不得重新计算。</w:t>
      </w:r>
    </w:p>
    <w:p>
      <w:pPr>
        <w:pStyle w:val="ListBullet"/>
        <w:spacing w:after="40"/>
      </w:pPr>
      <w:r>
        <w:rPr>
          <w:rFonts w:ascii="Arial" w:hAnsi="Arial" w:eastAsia="Microsoft YaHei"/>
          <w:color w:val="000000"/>
          <w:sz w:val="21"/>
        </w:rPr>
        <w:t>综合风险指数输入Getis-Ord Gi*识别统计热点。无显著热点时保留前8个高风险关注网格，但必须标明未达到Gi*显著性标准。</w:t>
      </w:r>
    </w:p>
    <w:p>
      <w:pPr>
        <w:pStyle w:val="ListBullet"/>
        <w:spacing w:after="40"/>
      </w:pPr>
      <w:r>
        <w:rPr>
          <w:rFonts w:ascii="Arial" w:hAnsi="Arial" w:eastAsia="Microsoft YaHei"/>
          <w:color w:val="000000"/>
          <w:sz w:val="21"/>
        </w:rPr>
        <w:t>AI建议点击热点后按需生成并缓存。外部大模型只接收网格汇总指标，不得接收原始轨迹或车辆标识。</w:t>
      </w:r>
    </w:p>
    <w:p>
      <w:pPr>
        <w:pStyle w:val="ListBullet"/>
        <w:spacing w:after="40"/>
      </w:pPr>
      <w:r>
        <w:rPr>
          <w:rFonts w:ascii="Arial" w:hAnsi="Arial" w:eastAsia="Microsoft YaHei"/>
          <w:color w:val="000000"/>
          <w:sz w:val="21"/>
        </w:rPr>
        <w:t>单日早高峰数据不足以支持长期演化和动态预警。相关原功能保留，但当前分析版本显示数据不足。</w:t>
      </w:r>
    </w:p>
    <w:p>
      <w:pPr>
        <w:pStyle w:val="Heading1"/>
        <w:keepNext/>
        <w:keepLines/>
      </w:pPr>
      <w:r>
        <w:t>目录</w:t>
      </w:r>
    </w:p>
    <w:p>
      <w:pPr>
        <w:keepLines w:val="0"/>
      </w:pPr>
      <w:r>
        <w:rPr>
          <w:rFonts w:ascii="Arial" w:hAnsi="Arial" w:eastAsia="Microsoft YaHei"/>
          <w:color w:val="000000"/>
          <w:sz w:val="21"/>
        </w:rPr>
        <w:t>1 项目背景和建设目标</w:t>
      </w:r>
    </w:p>
    <w:p>
      <w:pPr>
        <w:keepLines w:val="0"/>
      </w:pPr>
      <w:r>
        <w:rPr>
          <w:rFonts w:ascii="Arial" w:hAnsi="Arial" w:eastAsia="Microsoft YaHei"/>
          <w:color w:val="000000"/>
          <w:sz w:val="21"/>
        </w:rPr>
        <w:t>2 原平台基线与改造边界</w:t>
      </w:r>
    </w:p>
    <w:p>
      <w:pPr>
        <w:keepLines w:val="0"/>
      </w:pPr>
      <w:r>
        <w:rPr>
          <w:rFonts w:ascii="Arial" w:hAnsi="Arial" w:eastAsia="Microsoft YaHei"/>
          <w:color w:val="000000"/>
          <w:sz w:val="21"/>
        </w:rPr>
        <w:t>3 用户角色和业务场景</w:t>
      </w:r>
    </w:p>
    <w:p>
      <w:pPr>
        <w:keepLines w:val="0"/>
      </w:pPr>
      <w:r>
        <w:rPr>
          <w:rFonts w:ascii="Arial" w:hAnsi="Arial" w:eastAsia="Microsoft YaHei"/>
          <w:color w:val="000000"/>
          <w:sz w:val="21"/>
        </w:rPr>
        <w:t>4 数据要求和字段规则</w:t>
      </w:r>
    </w:p>
    <w:p>
      <w:pPr>
        <w:keepLines w:val="0"/>
      </w:pPr>
      <w:r>
        <w:rPr>
          <w:rFonts w:ascii="Arial" w:hAnsi="Arial" w:eastAsia="Microsoft YaHei"/>
          <w:color w:val="000000"/>
          <w:sz w:val="21"/>
        </w:rPr>
        <w:t>5 总体处理流程</w:t>
      </w:r>
    </w:p>
    <w:p>
      <w:pPr>
        <w:keepLines w:val="0"/>
      </w:pPr>
      <w:r>
        <w:rPr>
          <w:rFonts w:ascii="Arial" w:hAnsi="Arial" w:eastAsia="Microsoft YaHei"/>
          <w:color w:val="000000"/>
          <w:sz w:val="21"/>
        </w:rPr>
        <w:t>6 轨迹清洗和IVMM地图匹配</w:t>
      </w:r>
    </w:p>
    <w:p>
      <w:pPr>
        <w:keepLines w:val="0"/>
      </w:pPr>
      <w:r>
        <w:rPr>
          <w:rFonts w:ascii="Arial" w:hAnsi="Arial" w:eastAsia="Microsoft YaHei"/>
          <w:color w:val="000000"/>
          <w:sz w:val="21"/>
        </w:rPr>
        <w:t>7 三类风险行为识别</w:t>
      </w:r>
    </w:p>
    <w:p>
      <w:pPr>
        <w:keepLines w:val="0"/>
      </w:pPr>
      <w:r>
        <w:rPr>
          <w:rFonts w:ascii="Arial" w:hAnsi="Arial" w:eastAsia="Microsoft YaHei"/>
          <w:color w:val="000000"/>
          <w:sz w:val="21"/>
        </w:rPr>
        <w:t>8 网格统计和骑行暴露量</w:t>
      </w:r>
    </w:p>
    <w:p>
      <w:pPr>
        <w:keepLines w:val="0"/>
      </w:pPr>
      <w:r>
        <w:rPr>
          <w:rFonts w:ascii="Arial" w:hAnsi="Arial" w:eastAsia="Microsoft YaHei"/>
          <w:color w:val="000000"/>
          <w:sz w:val="21"/>
        </w:rPr>
        <w:t>9 熵权-TOPSIS综合风险指数</w:t>
      </w:r>
    </w:p>
    <w:p>
      <w:pPr>
        <w:keepLines w:val="0"/>
      </w:pPr>
      <w:r>
        <w:rPr>
          <w:rFonts w:ascii="Arial" w:hAnsi="Arial" w:eastAsia="Microsoft YaHei"/>
          <w:color w:val="000000"/>
          <w:sz w:val="21"/>
        </w:rPr>
        <w:t>10 空间热点分析</w:t>
      </w:r>
    </w:p>
    <w:p>
      <w:pPr>
        <w:keepLines w:val="0"/>
      </w:pPr>
      <w:r>
        <w:rPr>
          <w:rFonts w:ascii="Arial" w:hAnsi="Arial" w:eastAsia="Microsoft YaHei"/>
          <w:color w:val="000000"/>
          <w:sz w:val="21"/>
        </w:rPr>
        <w:t>11 页面和交互要求</w:t>
      </w:r>
    </w:p>
    <w:p>
      <w:pPr>
        <w:keepLines w:val="0"/>
      </w:pPr>
      <w:r>
        <w:rPr>
          <w:rFonts w:ascii="Arial" w:hAnsi="Arial" w:eastAsia="Microsoft YaHei"/>
          <w:color w:val="000000"/>
          <w:sz w:val="21"/>
        </w:rPr>
        <w:t>12 AI治理建议模块</w:t>
      </w:r>
    </w:p>
    <w:p>
      <w:pPr>
        <w:keepLines w:val="0"/>
      </w:pPr>
      <w:r>
        <w:rPr>
          <w:rFonts w:ascii="Arial" w:hAnsi="Arial" w:eastAsia="Microsoft YaHei"/>
          <w:color w:val="000000"/>
          <w:sz w:val="21"/>
        </w:rPr>
        <w:t>13 初始治理知识库</w:t>
      </w:r>
    </w:p>
    <w:p>
      <w:pPr>
        <w:keepLines w:val="0"/>
      </w:pPr>
      <w:r>
        <w:rPr>
          <w:rFonts w:ascii="Arial" w:hAnsi="Arial" w:eastAsia="Microsoft YaHei"/>
          <w:color w:val="000000"/>
          <w:sz w:val="21"/>
        </w:rPr>
        <w:t>14 后端接口和结果数据结构</w:t>
      </w:r>
    </w:p>
    <w:p>
      <w:pPr>
        <w:keepLines w:val="0"/>
      </w:pPr>
      <w:r>
        <w:rPr>
          <w:rFonts w:ascii="Arial" w:hAnsi="Arial" w:eastAsia="Microsoft YaHei"/>
          <w:color w:val="000000"/>
          <w:sz w:val="21"/>
        </w:rPr>
        <w:t>15 管理模式和异常处理</w:t>
      </w:r>
    </w:p>
    <w:p>
      <w:pPr>
        <w:keepLines w:val="0"/>
      </w:pPr>
      <w:r>
        <w:rPr>
          <w:rFonts w:ascii="Arial" w:hAnsi="Arial" w:eastAsia="Microsoft YaHei"/>
          <w:color w:val="000000"/>
          <w:sz w:val="21"/>
        </w:rPr>
        <w:t>16 非功能要求</w:t>
      </w:r>
    </w:p>
    <w:p>
      <w:pPr>
        <w:keepLines w:val="0"/>
      </w:pPr>
      <w:r>
        <w:rPr>
          <w:rFonts w:ascii="Arial" w:hAnsi="Arial" w:eastAsia="Microsoft YaHei"/>
          <w:color w:val="000000"/>
          <w:sz w:val="21"/>
        </w:rPr>
        <w:t>17 测试和验收</w:t>
      </w:r>
    </w:p>
    <w:p>
      <w:pPr>
        <w:keepLines w:val="0"/>
      </w:pPr>
      <w:r>
        <w:rPr>
          <w:rFonts w:ascii="Arial" w:hAnsi="Arial" w:eastAsia="Microsoft YaHei"/>
          <w:color w:val="000000"/>
          <w:sz w:val="21"/>
        </w:rPr>
        <w:t>18 交付物和实施边界</w:t>
      </w:r>
    </w:p>
    <w:p>
      <w:pPr>
        <w:keepLines w:val="0"/>
      </w:pPr>
      <w:r>
        <w:rPr>
          <w:rFonts w:ascii="Arial" w:hAnsi="Arial" w:eastAsia="Microsoft YaHei"/>
          <w:color w:val="000000"/>
          <w:sz w:val="21"/>
        </w:rPr>
        <w:t>附录A 算法伪代码</w:t>
      </w:r>
    </w:p>
    <w:p>
      <w:pPr>
        <w:keepLines w:val="0"/>
      </w:pPr>
      <w:r>
        <w:rPr>
          <w:rFonts w:ascii="Arial" w:hAnsi="Arial" w:eastAsia="Microsoft YaHei"/>
          <w:color w:val="000000"/>
          <w:sz w:val="21"/>
        </w:rPr>
        <w:t>附录B AI接口示例</w:t>
      </w:r>
    </w:p>
    <w:p>
      <w:pPr>
        <w:keepLines w:val="0"/>
      </w:pPr>
      <w:r>
        <w:rPr>
          <w:rFonts w:ascii="Arial" w:hAnsi="Arial" w:eastAsia="Microsoft YaHei"/>
          <w:color w:val="000000"/>
          <w:sz w:val="21"/>
        </w:rPr>
        <w:t>附录C 参考资料</w:t>
      </w:r>
    </w:p>
    <w:p>
      <w:r>
        <w:br w:type="page"/>
      </w:r>
    </w:p>
    <w:p>
      <w:pPr>
        <w:pStyle w:val="Heading1"/>
        <w:keepNext/>
        <w:keepLines/>
      </w:pPr>
      <w:r>
        <w:t>1 项目背景和建设目标</w:t>
      </w:r>
    </w:p>
    <w:p>
      <w:pPr>
        <w:pStyle w:val="Heading2"/>
        <w:keepNext/>
        <w:keepLines/>
      </w:pPr>
      <w:r>
        <w:t>1 1 项目背景</w:t>
      </w:r>
    </w:p>
    <w:p>
      <w:pPr>
        <w:keepLines w:val="0"/>
      </w:pPr>
      <w:r>
        <w:rPr>
          <w:rFonts w:ascii="Arial" w:hAnsi="Arial" w:eastAsia="Microsoft YaHei"/>
          <w:color w:val="000000"/>
          <w:sz w:val="21"/>
        </w:rPr>
        <w:t>原“数治骑迹”平台围绕共享电动自行车超速行为构建，已经具备CSV上传、风险分析、网格热点、LISA聚类、趋势与演化展示、预警、策略建议、报告、地图快照、日志和反馈等功能。本期不重新开发一套独立系统，而是在现有代码和界面基础上，将研究对象替换为外卖电动车，并把单一超速识别扩展为三类风险行为识别和综合风险评价。</w:t>
      </w:r>
    </w:p>
    <w:p>
      <w:pPr>
        <w:keepLines w:val="0"/>
      </w:pPr>
      <w:r>
        <w:rPr>
          <w:rFonts w:ascii="Arial" w:hAnsi="Arial" w:eastAsia="Microsoft YaHei"/>
          <w:color w:val="000000"/>
          <w:sz w:val="21"/>
        </w:rPr>
        <w:t>本期使用2024年6月5日亦庄地区外卖电动车早高峰轨迹。该数据只能支持早高峰横截面风险识别和热点诊断，不能支撑全天、连续多日或长期演化结论。平台面向比赛展示和单机演示，重点是算法逻辑清楚、热点交互直观、结果可追溯、AI治理建议与风险构成匹配。</w:t>
      </w:r>
    </w:p>
    <w:p>
      <w:pPr>
        <w:pStyle w:val="Heading2"/>
        <w:keepNext/>
        <w:keepLines/>
      </w:pPr>
      <w:r>
        <w:t>1 2 建设目标</w:t>
      </w:r>
    </w:p>
    <w:p>
      <w:pPr>
        <w:pStyle w:val="ListNumber"/>
        <w:spacing w:after="40"/>
      </w:pPr>
      <w:r>
        <w:rPr>
          <w:rFonts w:ascii="Arial" w:hAnsi="Arial" w:eastAsia="Microsoft YaHei"/>
          <w:color w:val="000000"/>
          <w:sz w:val="21"/>
        </w:rPr>
        <w:t>将原平台的单一超速识别升级为超速、疑似逆行和急变速三类风险行为识别。</w:t>
      </w:r>
    </w:p>
    <w:p>
      <w:pPr>
        <w:pStyle w:val="ListNumber"/>
        <w:spacing w:after="40"/>
      </w:pPr>
      <w:r>
        <w:rPr>
          <w:rFonts w:ascii="Arial" w:hAnsi="Arial" w:eastAsia="Microsoft YaHei"/>
          <w:color w:val="000000"/>
          <w:sz w:val="21"/>
        </w:rPr>
        <w:t>以地图匹配结果为基础，按甲方指定论文和专利实现统一、可复现的判定标准。</w:t>
      </w:r>
    </w:p>
    <w:p>
      <w:pPr>
        <w:pStyle w:val="ListNumber"/>
        <w:spacing w:after="40"/>
      </w:pPr>
      <w:r>
        <w:rPr>
          <w:rFonts w:ascii="Arial" w:hAnsi="Arial" w:eastAsia="Microsoft YaHei"/>
          <w:color w:val="000000"/>
          <w:sz w:val="21"/>
        </w:rPr>
        <w:t>按网格计算三类单位骑行里程事件率，并用熵权-TOPSIS生成0至100的综合风险指数。</w:t>
      </w:r>
    </w:p>
    <w:p>
      <w:pPr>
        <w:pStyle w:val="ListNumber"/>
        <w:spacing w:after="40"/>
      </w:pPr>
      <w:r>
        <w:rPr>
          <w:rFonts w:ascii="Arial" w:hAnsi="Arial" w:eastAsia="Microsoft YaHei"/>
          <w:color w:val="000000"/>
          <w:sz w:val="21"/>
        </w:rPr>
        <w:t>基于综合风险指数开展Getis-Ord Gi*空间热点识别，并支持综合风险与三类单项风险热点切换。</w:t>
      </w:r>
    </w:p>
    <w:p>
      <w:pPr>
        <w:pStyle w:val="ListNumber"/>
        <w:spacing w:after="40"/>
      </w:pPr>
      <w:r>
        <w:rPr>
          <w:rFonts w:ascii="Arial" w:hAnsi="Arial" w:eastAsia="Microsoft YaHei"/>
          <w:color w:val="000000"/>
          <w:sz w:val="21"/>
        </w:rPr>
        <w:t>为热点网格提供按需生成、可缓存、可查看依据的AI治理建议。</w:t>
      </w:r>
    </w:p>
    <w:p>
      <w:pPr>
        <w:pStyle w:val="ListNumber"/>
        <w:spacing w:after="40"/>
      </w:pPr>
      <w:r>
        <w:rPr>
          <w:rFonts w:ascii="Arial" w:hAnsi="Arial" w:eastAsia="Microsoft YaHei"/>
          <w:color w:val="000000"/>
          <w:sz w:val="21"/>
        </w:rPr>
        <w:t>在不删除原功能的前提下适配新数据、新路网、新字段、新图表和新报告。</w:t>
      </w:r>
    </w:p>
    <w:p>
      <w:pPr>
        <w:pStyle w:val="Heading2"/>
        <w:keepNext/>
        <w:keepLines/>
      </w:pPr>
      <w:r>
        <w:t>1 3 本期不建设的能力</w:t>
      </w:r>
    </w:p>
    <w:p>
      <w:pPr>
        <w:pStyle w:val="ListBullet"/>
        <w:spacing w:after="40"/>
      </w:pPr>
      <w:r>
        <w:rPr>
          <w:rFonts w:ascii="Arial" w:hAnsi="Arial" w:eastAsia="Microsoft YaHei"/>
          <w:color w:val="000000"/>
          <w:sz w:val="21"/>
        </w:rPr>
        <w:t>不建设公安生产系统级的统一身份认证、细粒度权限、多用户并发、警务内网和执法办案系统对接。</w:t>
      </w:r>
    </w:p>
    <w:p>
      <w:pPr>
        <w:pStyle w:val="ListBullet"/>
        <w:spacing w:after="40"/>
      </w:pPr>
      <w:r>
        <w:rPr>
          <w:rFonts w:ascii="Arial" w:hAnsi="Arial" w:eastAsia="Microsoft YaHei"/>
          <w:color w:val="000000"/>
          <w:sz w:val="21"/>
        </w:rPr>
        <w:t>不使用单日早高峰数据生成长期趋势、时空演化或动态实时预警结论。</w:t>
      </w:r>
    </w:p>
    <w:p>
      <w:pPr>
        <w:pStyle w:val="ListBullet"/>
        <w:spacing w:after="40"/>
      </w:pPr>
      <w:r>
        <w:rPr>
          <w:rFonts w:ascii="Arial" w:hAnsi="Arial" w:eastAsia="Microsoft YaHei"/>
          <w:color w:val="000000"/>
          <w:sz w:val="21"/>
        </w:rPr>
        <w:t>不新增路段风险地图；道路仅用于地图匹配、方向判断、事件定位和骑行里程计算。</w:t>
      </w:r>
    </w:p>
    <w:p>
      <w:pPr>
        <w:pStyle w:val="ListBullet"/>
        <w:spacing w:after="40"/>
      </w:pPr>
      <w:r>
        <w:rPr>
          <w:rFonts w:ascii="Arial" w:hAnsi="Arial" w:eastAsia="Microsoft YaHei"/>
          <w:color w:val="000000"/>
          <w:sz w:val="21"/>
        </w:rPr>
        <w:t>不识别闯红灯、占用机动车道、分心骑行、未佩戴头盔等现有数据无法直接证明的行为。</w:t>
      </w:r>
    </w:p>
    <w:p>
      <w:pPr>
        <w:pStyle w:val="ListBullet"/>
        <w:spacing w:after="40"/>
      </w:pPr>
      <w:r>
        <w:rPr>
          <w:rFonts w:ascii="Arial" w:hAnsi="Arial" w:eastAsia="Microsoft YaHei"/>
          <w:color w:val="000000"/>
          <w:sz w:val="21"/>
        </w:rPr>
        <w:t>AI建议不自动下达执法任务，不替代现场调查，也不把分析标签直接作为处罚证据。</w:t>
      </w:r>
    </w:p>
    <w:p>
      <w:pPr>
        <w:pStyle w:val="ListBullet"/>
        <w:spacing w:after="40"/>
      </w:pPr>
      <w:r>
        <w:rPr>
          <w:rFonts w:ascii="Arial" w:hAnsi="Arial" w:eastAsia="Microsoft YaHei"/>
          <w:color w:val="000000"/>
          <w:sz w:val="21"/>
        </w:rPr>
        <w:t>乙方不负责收集治理知识库内容。初始知识库由甲方随本手册提供，乙方负责接入、检索、显示和维护接口。</w:t>
      </w:r>
    </w:p>
    <w:p>
      <w:pPr>
        <w:pStyle w:val="Heading1"/>
        <w:keepNext/>
        <w:keepLines/>
      </w:pPr>
      <w:r>
        <w:t>2 原平台基线与改造边界</w:t>
      </w:r>
    </w:p>
    <w:p>
      <w:pPr>
        <w:pStyle w:val="Heading2"/>
        <w:keepNext/>
        <w:keepLines/>
      </w:pPr>
      <w:r>
        <w:t>2 1 基线技术结构</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73"/>
        <w:gridCol w:w="3173"/>
        <w:gridCol w:w="3173"/>
      </w:tblGrid>
      <w:tr>
        <w:trPr>
          <w:tblHeader w:val="true"/>
          <w:cantSplit/>
        </w:trPr>
        <w:tc>
          <w:tcPr>
            <w:tcW w:type="dxa" w:w="1361"/>
            <w:shd w:fill="1F4E78"/>
            <w:tcMar>
              <w:top w:w="90" w:type="dxa"/>
              <w:start w:w="100" w:type="dxa"/>
              <w:bottom w:w="90" w:type="dxa"/>
              <w:end w:w="100" w:type="dxa"/>
            </w:tcMar>
            <w:vAlign w:val="center"/>
          </w:tcPr>
          <w:p>
            <w:pPr>
              <w:jc w:val="center"/>
            </w:pPr>
            <w:r/>
            <w:r>
              <w:rPr>
                <w:rFonts w:ascii="Arial" w:hAnsi="Arial" w:eastAsia="Microsoft YaHei"/>
                <w:b/>
                <w:color w:val="FFFFFF"/>
                <w:sz w:val="17"/>
              </w:rPr>
              <w:t>层次</w:t>
            </w:r>
          </w:p>
        </w:tc>
        <w:tc>
          <w:tcPr>
            <w:tcW w:type="dxa" w:w="3572"/>
            <w:shd w:fill="1F4E78"/>
            <w:tcMar>
              <w:top w:w="90" w:type="dxa"/>
              <w:start w:w="100" w:type="dxa"/>
              <w:bottom w:w="90" w:type="dxa"/>
              <w:end w:w="100" w:type="dxa"/>
            </w:tcMar>
            <w:vAlign w:val="center"/>
          </w:tcPr>
          <w:p>
            <w:pPr>
              <w:jc w:val="center"/>
            </w:pPr>
            <w:r/>
            <w:r>
              <w:rPr>
                <w:rFonts w:ascii="Arial" w:hAnsi="Arial" w:eastAsia="Microsoft YaHei"/>
                <w:b/>
                <w:color w:val="FFFFFF"/>
                <w:sz w:val="17"/>
              </w:rPr>
              <w:t>原平台实现</w:t>
            </w:r>
          </w:p>
        </w:tc>
        <w:tc>
          <w:tcPr>
            <w:tcW w:type="dxa" w:w="4139"/>
            <w:shd w:fill="1F4E78"/>
            <w:tcMar>
              <w:top w:w="90" w:type="dxa"/>
              <w:start w:w="100" w:type="dxa"/>
              <w:bottom w:w="90" w:type="dxa"/>
              <w:end w:w="100" w:type="dxa"/>
            </w:tcMar>
            <w:vAlign w:val="center"/>
          </w:tcPr>
          <w:p>
            <w:pPr>
              <w:jc w:val="center"/>
            </w:pPr>
            <w:r/>
            <w:r>
              <w:rPr>
                <w:rFonts w:ascii="Arial" w:hAnsi="Arial" w:eastAsia="Microsoft YaHei"/>
                <w:b/>
                <w:color w:val="FFFFFF"/>
                <w:sz w:val="17"/>
              </w:rPr>
              <w:t>本期要求</w:t>
            </w:r>
          </w:p>
        </w:tc>
      </w:tr>
      <w:tr>
        <w:trPr>
          <w:cantSplit/>
        </w:trPr>
        <w:tc>
          <w:tcPr>
            <w:tcW w:type="dxa" w:w="1361"/>
            <w:tcMar>
              <w:top w:w="90" w:type="dxa"/>
              <w:start w:w="100" w:type="dxa"/>
              <w:bottom w:w="90" w:type="dxa"/>
              <w:end w:w="100" w:type="dxa"/>
            </w:tcMar>
            <w:vAlign w:val="center"/>
          </w:tcPr>
          <w:p>
            <w:pPr>
              <w:jc w:val="center"/>
            </w:pPr>
            <w:r/>
            <w:r>
              <w:rPr>
                <w:rFonts w:ascii="Arial" w:hAnsi="Arial" w:eastAsia="SimSun"/>
                <w:color w:val="000000"/>
                <w:sz w:val="17"/>
              </w:rPr>
              <w:t>后端</w:t>
            </w:r>
          </w:p>
        </w:tc>
        <w:tc>
          <w:tcPr>
            <w:tcW w:type="dxa" w:w="3572"/>
            <w:tcMar>
              <w:top w:w="90" w:type="dxa"/>
              <w:start w:w="100" w:type="dxa"/>
              <w:bottom w:w="90" w:type="dxa"/>
              <w:end w:w="100" w:type="dxa"/>
            </w:tcMar>
            <w:vAlign w:val="center"/>
          </w:tcPr>
          <w:p>
            <w:pPr>
              <w:jc w:val="left"/>
            </w:pPr>
            <w:r/>
            <w:r>
              <w:rPr>
                <w:rFonts w:ascii="Arial" w:hAnsi="Arial" w:eastAsia="SimSun"/>
                <w:color w:val="000000"/>
                <w:sz w:val="17"/>
              </w:rPr>
              <w:t>Flask API及本地运行时文件管线</w:t>
            </w:r>
          </w:p>
        </w:tc>
        <w:tc>
          <w:tcPr>
            <w:tcW w:type="dxa" w:w="4139"/>
            <w:tcMar>
              <w:top w:w="90" w:type="dxa"/>
              <w:start w:w="100" w:type="dxa"/>
              <w:bottom w:w="90" w:type="dxa"/>
              <w:end w:w="100" w:type="dxa"/>
            </w:tcMar>
            <w:vAlign w:val="center"/>
          </w:tcPr>
          <w:p>
            <w:pPr>
              <w:jc w:val="left"/>
            </w:pPr>
            <w:r/>
            <w:r>
              <w:rPr>
                <w:rFonts w:ascii="Arial" w:hAnsi="Arial" w:eastAsia="SimSun"/>
                <w:color w:val="000000"/>
                <w:sz w:val="17"/>
              </w:rPr>
              <w:t>沿用并模块化新增地图匹配、行为识别、风险评分和AI服务</w:t>
            </w:r>
          </w:p>
        </w:tc>
      </w:tr>
      <w:tr>
        <w:trPr>
          <w:cantSplit/>
        </w:trPr>
        <w:tc>
          <w:tcPr>
            <w:tcW w:type="dxa" w:w="1361"/>
            <w:shd w:fill="F3F8FC"/>
            <w:tcMar>
              <w:top w:w="90" w:type="dxa"/>
              <w:start w:w="100" w:type="dxa"/>
              <w:bottom w:w="90" w:type="dxa"/>
              <w:end w:w="100" w:type="dxa"/>
            </w:tcMar>
            <w:vAlign w:val="center"/>
          </w:tcPr>
          <w:p>
            <w:pPr>
              <w:jc w:val="center"/>
            </w:pPr>
            <w:r/>
            <w:r>
              <w:rPr>
                <w:rFonts w:ascii="Arial" w:hAnsi="Arial" w:eastAsia="SimSun"/>
                <w:color w:val="000000"/>
                <w:sz w:val="17"/>
              </w:rPr>
              <w:t>网页端</w:t>
            </w:r>
          </w:p>
        </w:tc>
        <w:tc>
          <w:tcPr>
            <w:tcW w:type="dxa" w:w="3572"/>
            <w:shd w:fill="F3F8FC"/>
            <w:tcMar>
              <w:top w:w="90" w:type="dxa"/>
              <w:start w:w="100" w:type="dxa"/>
              <w:bottom w:w="90" w:type="dxa"/>
              <w:end w:w="100" w:type="dxa"/>
            </w:tcMar>
            <w:vAlign w:val="center"/>
          </w:tcPr>
          <w:p>
            <w:pPr>
              <w:jc w:val="left"/>
            </w:pPr>
            <w:r/>
            <w:r>
              <w:rPr>
                <w:rFonts w:ascii="Arial" w:hAnsi="Arial" w:eastAsia="SimSun"/>
                <w:color w:val="000000"/>
                <w:sz w:val="17"/>
              </w:rPr>
              <w:t>HTML模板，另有Vue3和Leaflet组件</w:t>
            </w:r>
          </w:p>
        </w:tc>
        <w:tc>
          <w:tcPr>
            <w:tcW w:type="dxa" w:w="4139"/>
            <w:shd w:fill="F3F8FC"/>
            <w:tcMar>
              <w:top w:w="90" w:type="dxa"/>
              <w:start w:w="100" w:type="dxa"/>
              <w:bottom w:w="90" w:type="dxa"/>
              <w:end w:w="100" w:type="dxa"/>
            </w:tcMar>
            <w:vAlign w:val="center"/>
          </w:tcPr>
          <w:p>
            <w:pPr>
              <w:jc w:val="left"/>
            </w:pPr>
            <w:r/>
            <w:r>
              <w:rPr>
                <w:rFonts w:ascii="Arial" w:hAnsi="Arial" w:eastAsia="SimSun"/>
                <w:color w:val="000000"/>
                <w:sz w:val="17"/>
              </w:rPr>
              <w:t>浏览器网页端作为主要展示入口，现有操作方式尽量保持</w:t>
            </w:r>
          </w:p>
        </w:tc>
      </w:tr>
      <w:tr>
        <w:trPr>
          <w:cantSplit/>
        </w:trPr>
        <w:tc>
          <w:tcPr>
            <w:tcW w:type="dxa" w:w="1361"/>
            <w:tcMar>
              <w:top w:w="90" w:type="dxa"/>
              <w:start w:w="100" w:type="dxa"/>
              <w:bottom w:w="90" w:type="dxa"/>
              <w:end w:w="100" w:type="dxa"/>
            </w:tcMar>
            <w:vAlign w:val="center"/>
          </w:tcPr>
          <w:p>
            <w:pPr>
              <w:jc w:val="center"/>
            </w:pPr>
            <w:r/>
            <w:r>
              <w:rPr>
                <w:rFonts w:ascii="Arial" w:hAnsi="Arial" w:eastAsia="SimSun"/>
                <w:color w:val="000000"/>
                <w:sz w:val="17"/>
              </w:rPr>
              <w:t>桌面端</w:t>
            </w:r>
          </w:p>
        </w:tc>
        <w:tc>
          <w:tcPr>
            <w:tcW w:type="dxa" w:w="3572"/>
            <w:tcMar>
              <w:top w:w="90" w:type="dxa"/>
              <w:start w:w="100" w:type="dxa"/>
              <w:bottom w:w="90" w:type="dxa"/>
              <w:end w:w="100" w:type="dxa"/>
            </w:tcMar>
            <w:vAlign w:val="center"/>
          </w:tcPr>
          <w:p>
            <w:pPr>
              <w:jc w:val="left"/>
            </w:pPr>
            <w:r/>
            <w:r>
              <w:rPr>
                <w:rFonts w:ascii="Arial" w:hAnsi="Arial" w:eastAsia="SimSun"/>
                <w:color w:val="000000"/>
                <w:sz w:val="17"/>
              </w:rPr>
              <w:t>PyQt6和QtWebEngine</w:t>
            </w:r>
          </w:p>
        </w:tc>
        <w:tc>
          <w:tcPr>
            <w:tcW w:type="dxa" w:w="4139"/>
            <w:tcMar>
              <w:top w:w="90" w:type="dxa"/>
              <w:start w:w="100" w:type="dxa"/>
              <w:bottom w:w="90" w:type="dxa"/>
              <w:end w:w="100" w:type="dxa"/>
            </w:tcMar>
            <w:vAlign w:val="center"/>
          </w:tcPr>
          <w:p>
            <w:pPr>
              <w:jc w:val="left"/>
            </w:pPr>
            <w:r/>
            <w:r>
              <w:rPr>
                <w:rFonts w:ascii="Arial" w:hAnsi="Arial" w:eastAsia="SimSun"/>
                <w:color w:val="000000"/>
                <w:sz w:val="17"/>
              </w:rPr>
              <w:t>保留入口并与网页端使用同一后端结果和API</w:t>
            </w:r>
          </w:p>
        </w:tc>
      </w:tr>
      <w:tr>
        <w:trPr>
          <w:cantSplit/>
        </w:trPr>
        <w:tc>
          <w:tcPr>
            <w:tcW w:type="dxa" w:w="1361"/>
            <w:shd w:fill="F3F8FC"/>
            <w:tcMar>
              <w:top w:w="90" w:type="dxa"/>
              <w:start w:w="100" w:type="dxa"/>
              <w:bottom w:w="90" w:type="dxa"/>
              <w:end w:w="100" w:type="dxa"/>
            </w:tcMar>
            <w:vAlign w:val="center"/>
          </w:tcPr>
          <w:p>
            <w:pPr>
              <w:jc w:val="center"/>
            </w:pPr>
            <w:r/>
            <w:r>
              <w:rPr>
                <w:rFonts w:ascii="Arial" w:hAnsi="Arial" w:eastAsia="SimSun"/>
                <w:color w:val="000000"/>
                <w:sz w:val="17"/>
              </w:rPr>
              <w:t>空间分析</w:t>
            </w:r>
          </w:p>
        </w:tc>
        <w:tc>
          <w:tcPr>
            <w:tcW w:type="dxa" w:w="3572"/>
            <w:shd w:fill="F3F8FC"/>
            <w:tcMar>
              <w:top w:w="90" w:type="dxa"/>
              <w:start w:w="100" w:type="dxa"/>
              <w:bottom w:w="90" w:type="dxa"/>
              <w:end w:w="100" w:type="dxa"/>
            </w:tcMar>
            <w:vAlign w:val="center"/>
          </w:tcPr>
          <w:p>
            <w:pPr>
              <w:jc w:val="left"/>
            </w:pPr>
            <w:r/>
            <w:r>
              <w:rPr>
                <w:rFonts w:ascii="Arial" w:hAnsi="Arial" w:eastAsia="SimSun"/>
                <w:color w:val="000000"/>
                <w:sz w:val="17"/>
              </w:rPr>
              <w:t>Moran、LISA、Getis-Ord Gi*、趋势分析</w:t>
            </w:r>
          </w:p>
        </w:tc>
        <w:tc>
          <w:tcPr>
            <w:tcW w:type="dxa" w:w="4139"/>
            <w:shd w:fill="F3F8FC"/>
            <w:tcMar>
              <w:top w:w="90" w:type="dxa"/>
              <w:start w:w="100" w:type="dxa"/>
              <w:bottom w:w="90" w:type="dxa"/>
              <w:end w:w="100" w:type="dxa"/>
            </w:tcMar>
            <w:vAlign w:val="center"/>
          </w:tcPr>
          <w:p>
            <w:pPr>
              <w:jc w:val="left"/>
            </w:pPr>
            <w:r/>
            <w:r>
              <w:rPr>
                <w:rFonts w:ascii="Arial" w:hAnsi="Arial" w:eastAsia="SimSun"/>
                <w:color w:val="000000"/>
                <w:sz w:val="17"/>
              </w:rPr>
              <w:t>保留Moran和LISA；Gi*改用综合指数或单项事件率；趋势功能按数据跨度控制</w:t>
            </w:r>
          </w:p>
        </w:tc>
      </w:tr>
      <w:tr>
        <w:trPr>
          <w:cantSplit/>
        </w:trPr>
        <w:tc>
          <w:tcPr>
            <w:tcW w:type="dxa" w:w="1361"/>
            <w:tcMar>
              <w:top w:w="90" w:type="dxa"/>
              <w:start w:w="100" w:type="dxa"/>
              <w:bottom w:w="90" w:type="dxa"/>
              <w:end w:w="100" w:type="dxa"/>
            </w:tcMar>
            <w:vAlign w:val="center"/>
          </w:tcPr>
          <w:p>
            <w:pPr>
              <w:jc w:val="center"/>
            </w:pPr>
            <w:r/>
            <w:r>
              <w:rPr>
                <w:rFonts w:ascii="Arial" w:hAnsi="Arial" w:eastAsia="SimSun"/>
                <w:color w:val="000000"/>
                <w:sz w:val="17"/>
              </w:rPr>
              <w:t>存储</w:t>
            </w:r>
          </w:p>
        </w:tc>
        <w:tc>
          <w:tcPr>
            <w:tcW w:type="dxa" w:w="3572"/>
            <w:tcMar>
              <w:top w:w="90" w:type="dxa"/>
              <w:start w:w="100" w:type="dxa"/>
              <w:bottom w:w="90" w:type="dxa"/>
              <w:end w:w="100" w:type="dxa"/>
            </w:tcMar>
            <w:vAlign w:val="center"/>
          </w:tcPr>
          <w:p>
            <w:pPr>
              <w:jc w:val="left"/>
            </w:pPr>
            <w:r/>
            <w:r>
              <w:rPr>
                <w:rFonts w:ascii="Arial" w:hAnsi="Arial" w:eastAsia="SimSun"/>
                <w:color w:val="000000"/>
                <w:sz w:val="17"/>
              </w:rPr>
              <w:t>CSV、JSON、GeoJSON、HTML本地文件，可选数据库</w:t>
            </w:r>
          </w:p>
        </w:tc>
        <w:tc>
          <w:tcPr>
            <w:tcW w:type="dxa" w:w="4139"/>
            <w:tcMar>
              <w:top w:w="90" w:type="dxa"/>
              <w:start w:w="100" w:type="dxa"/>
              <w:bottom w:w="90" w:type="dxa"/>
              <w:end w:w="100" w:type="dxa"/>
            </w:tcMar>
            <w:vAlign w:val="center"/>
          </w:tcPr>
          <w:p>
            <w:pPr>
              <w:jc w:val="left"/>
            </w:pPr>
            <w:r/>
            <w:r>
              <w:rPr>
                <w:rFonts w:ascii="Arial" w:hAnsi="Arial" w:eastAsia="SimSun"/>
                <w:color w:val="000000"/>
                <w:sz w:val="17"/>
              </w:rPr>
              <w:t>单机版继续本地存储，增加批次、路网、参数、权重和AI缓存清单</w:t>
            </w:r>
          </w:p>
        </w:tc>
      </w:tr>
      <w:tr>
        <w:trPr>
          <w:cantSplit/>
        </w:trPr>
        <w:tc>
          <w:tcPr>
            <w:tcW w:type="dxa" w:w="1361"/>
            <w:shd w:fill="F3F8FC"/>
            <w:tcMar>
              <w:top w:w="90" w:type="dxa"/>
              <w:start w:w="100" w:type="dxa"/>
              <w:bottom w:w="90" w:type="dxa"/>
              <w:end w:w="100" w:type="dxa"/>
            </w:tcMar>
            <w:vAlign w:val="center"/>
          </w:tcPr>
          <w:p>
            <w:pPr>
              <w:jc w:val="center"/>
            </w:pPr>
            <w:r/>
            <w:r>
              <w:rPr>
                <w:rFonts w:ascii="Arial" w:hAnsi="Arial" w:eastAsia="SimSun"/>
                <w:color w:val="000000"/>
                <w:sz w:val="17"/>
              </w:rPr>
              <w:t>建议</w:t>
            </w:r>
          </w:p>
        </w:tc>
        <w:tc>
          <w:tcPr>
            <w:tcW w:type="dxa" w:w="3572"/>
            <w:shd w:fill="F3F8FC"/>
            <w:tcMar>
              <w:top w:w="90" w:type="dxa"/>
              <w:start w:w="100" w:type="dxa"/>
              <w:bottom w:w="90" w:type="dxa"/>
              <w:end w:w="100" w:type="dxa"/>
            </w:tcMar>
            <w:vAlign w:val="center"/>
          </w:tcPr>
          <w:p>
            <w:pPr>
              <w:jc w:val="left"/>
            </w:pPr>
            <w:r/>
            <w:r>
              <w:rPr>
                <w:rFonts w:ascii="Arial" w:hAnsi="Arial" w:eastAsia="SimSun"/>
                <w:color w:val="000000"/>
                <w:sz w:val="17"/>
              </w:rPr>
              <w:t>固定规则模板</w:t>
            </w:r>
          </w:p>
        </w:tc>
        <w:tc>
          <w:tcPr>
            <w:tcW w:type="dxa" w:w="4139"/>
            <w:shd w:fill="F3F8FC"/>
            <w:tcMar>
              <w:top w:w="90" w:type="dxa"/>
              <w:start w:w="100" w:type="dxa"/>
              <w:bottom w:w="90" w:type="dxa"/>
              <w:end w:w="100" w:type="dxa"/>
            </w:tcMar>
            <w:vAlign w:val="center"/>
          </w:tcPr>
          <w:p>
            <w:pPr>
              <w:jc w:val="left"/>
            </w:pPr>
            <w:r/>
            <w:r>
              <w:rPr>
                <w:rFonts w:ascii="Arial" w:hAnsi="Arial" w:eastAsia="SimSun"/>
                <w:color w:val="000000"/>
                <w:sz w:val="17"/>
              </w:rPr>
              <w:t>升级为本地知识库检索加联网大模型API，保留规则模板作为API故障兜底</w:t>
            </w:r>
          </w:p>
        </w:tc>
      </w:tr>
    </w:tbl>
    <w:p>
      <w:pPr>
        <w:spacing w:after="20"/>
      </w:pPr>
    </w:p>
    <w:p>
      <w:pPr>
        <w:pStyle w:val="Heading2"/>
        <w:keepNext/>
        <w:keepLines/>
      </w:pPr>
      <w:r>
        <w:t>2 2 原功能处置矩阵</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73"/>
        <w:gridCol w:w="3173"/>
        <w:gridCol w:w="3173"/>
      </w:tblGrid>
      <w:tr>
        <w:trPr>
          <w:tblHeader w:val="true"/>
          <w:cantSplit/>
        </w:trPr>
        <w:tc>
          <w:tcPr>
            <w:tcW w:type="dxa" w:w="1871"/>
            <w:shd w:fill="1F4E78"/>
            <w:tcMar>
              <w:top w:w="90" w:type="dxa"/>
              <w:start w:w="100" w:type="dxa"/>
              <w:bottom w:w="90" w:type="dxa"/>
              <w:end w:w="100" w:type="dxa"/>
            </w:tcMar>
            <w:vAlign w:val="center"/>
          </w:tcPr>
          <w:p>
            <w:pPr>
              <w:jc w:val="center"/>
            </w:pPr>
            <w:r/>
            <w:r>
              <w:rPr>
                <w:rFonts w:ascii="Arial" w:hAnsi="Arial" w:eastAsia="Microsoft YaHei"/>
                <w:b/>
                <w:color w:val="FFFFFF"/>
                <w:sz w:val="17"/>
              </w:rPr>
              <w:t>原功能</w:t>
            </w:r>
          </w:p>
        </w:tc>
        <w:tc>
          <w:tcPr>
            <w:tcW w:type="dxa" w:w="1701"/>
            <w:shd w:fill="1F4E78"/>
            <w:tcMar>
              <w:top w:w="90" w:type="dxa"/>
              <w:start w:w="100" w:type="dxa"/>
              <w:bottom w:w="90" w:type="dxa"/>
              <w:end w:w="100" w:type="dxa"/>
            </w:tcMar>
            <w:vAlign w:val="center"/>
          </w:tcPr>
          <w:p>
            <w:pPr>
              <w:jc w:val="center"/>
            </w:pPr>
            <w:r/>
            <w:r>
              <w:rPr>
                <w:rFonts w:ascii="Arial" w:hAnsi="Arial" w:eastAsia="Microsoft YaHei"/>
                <w:b/>
                <w:color w:val="FFFFFF"/>
                <w:sz w:val="17"/>
              </w:rPr>
              <w:t>处理方式</w:t>
            </w:r>
          </w:p>
        </w:tc>
        <w:tc>
          <w:tcPr>
            <w:tcW w:type="dxa" w:w="5499"/>
            <w:shd w:fill="1F4E78"/>
            <w:tcMar>
              <w:top w:w="90" w:type="dxa"/>
              <w:start w:w="100" w:type="dxa"/>
              <w:bottom w:w="90" w:type="dxa"/>
              <w:end w:w="100" w:type="dxa"/>
            </w:tcMar>
            <w:vAlign w:val="center"/>
          </w:tcPr>
          <w:p>
            <w:pPr>
              <w:jc w:val="center"/>
            </w:pPr>
            <w:r/>
            <w:r>
              <w:rPr>
                <w:rFonts w:ascii="Arial" w:hAnsi="Arial" w:eastAsia="Microsoft YaHei"/>
                <w:b/>
                <w:color w:val="FFFFFF"/>
                <w:sz w:val="17"/>
              </w:rPr>
              <w:t>改造说明</w:t>
            </w:r>
          </w:p>
        </w:tc>
      </w:tr>
      <w:tr>
        <w:trPr>
          <w:cantSplit/>
        </w:trPr>
        <w:tc>
          <w:tcPr>
            <w:tcW w:type="dxa" w:w="1871"/>
            <w:tcMar>
              <w:top w:w="90" w:type="dxa"/>
              <w:start w:w="100" w:type="dxa"/>
              <w:bottom w:w="90" w:type="dxa"/>
              <w:end w:w="100" w:type="dxa"/>
            </w:tcMar>
            <w:vAlign w:val="center"/>
          </w:tcPr>
          <w:p>
            <w:pPr>
              <w:jc w:val="center"/>
            </w:pPr>
            <w:r/>
            <w:r>
              <w:rPr>
                <w:rFonts w:ascii="Arial" w:hAnsi="Arial" w:eastAsia="SimSun"/>
                <w:color w:val="000000"/>
                <w:sz w:val="17"/>
              </w:rPr>
              <w:t>轨迹CSV上传</w:t>
            </w:r>
          </w:p>
        </w:tc>
        <w:tc>
          <w:tcPr>
            <w:tcW w:type="dxa" w:w="1701"/>
            <w:tcMar>
              <w:top w:w="90" w:type="dxa"/>
              <w:start w:w="100" w:type="dxa"/>
              <w:bottom w:w="90" w:type="dxa"/>
              <w:end w:w="100" w:type="dxa"/>
            </w:tcMar>
            <w:vAlign w:val="center"/>
          </w:tcPr>
          <w:p>
            <w:pPr>
              <w:jc w:val="left"/>
            </w:pPr>
            <w:r/>
            <w:r>
              <w:rPr>
                <w:rFonts w:ascii="Arial" w:hAnsi="Arial" w:eastAsia="SimSun"/>
                <w:color w:val="000000"/>
                <w:sz w:val="17"/>
              </w:rPr>
              <w:t>保留并改造</w:t>
            </w:r>
          </w:p>
        </w:tc>
        <w:tc>
          <w:tcPr>
            <w:tcW w:type="dxa" w:w="5499"/>
            <w:tcMar>
              <w:top w:w="90" w:type="dxa"/>
              <w:start w:w="100" w:type="dxa"/>
              <w:bottom w:w="90" w:type="dxa"/>
              <w:end w:w="100" w:type="dxa"/>
            </w:tcMar>
            <w:vAlign w:val="center"/>
          </w:tcPr>
          <w:p>
            <w:pPr>
              <w:jc w:val="left"/>
            </w:pPr>
            <w:r/>
            <w:r>
              <w:rPr>
                <w:rFonts w:ascii="Arial" w:hAnsi="Arial" w:eastAsia="SimSun"/>
                <w:color w:val="000000"/>
                <w:sz w:val="17"/>
              </w:rPr>
              <w:t>支持本次CSV字段；普通用户可上传同结构新批次</w:t>
            </w:r>
          </w:p>
        </w:tc>
      </w:tr>
      <w:tr>
        <w:trPr>
          <w:cantSplit/>
        </w:trPr>
        <w:tc>
          <w:tcPr>
            <w:tcW w:type="dxa" w:w="1871"/>
            <w:shd w:fill="F3F8FC"/>
            <w:tcMar>
              <w:top w:w="90" w:type="dxa"/>
              <w:start w:w="100" w:type="dxa"/>
              <w:bottom w:w="90" w:type="dxa"/>
              <w:end w:w="100" w:type="dxa"/>
            </w:tcMar>
            <w:vAlign w:val="center"/>
          </w:tcPr>
          <w:p>
            <w:pPr>
              <w:jc w:val="center"/>
            </w:pPr>
            <w:r/>
            <w:r>
              <w:rPr>
                <w:rFonts w:ascii="Arial" w:hAnsi="Arial" w:eastAsia="SimSun"/>
                <w:color w:val="000000"/>
                <w:sz w:val="17"/>
              </w:rPr>
              <w:t>数据检查</w:t>
            </w:r>
          </w:p>
        </w:tc>
        <w:tc>
          <w:tcPr>
            <w:tcW w:type="dxa" w:w="1701"/>
            <w:shd w:fill="F3F8FC"/>
            <w:tcMar>
              <w:top w:w="90" w:type="dxa"/>
              <w:start w:w="100" w:type="dxa"/>
              <w:bottom w:w="90" w:type="dxa"/>
              <w:end w:w="100" w:type="dxa"/>
            </w:tcMar>
            <w:vAlign w:val="center"/>
          </w:tcPr>
          <w:p>
            <w:pPr>
              <w:jc w:val="left"/>
            </w:pPr>
            <w:r/>
            <w:r>
              <w:rPr>
                <w:rFonts w:ascii="Arial" w:hAnsi="Arial" w:eastAsia="SimSun"/>
                <w:color w:val="000000"/>
                <w:sz w:val="17"/>
              </w:rPr>
              <w:t>保留并增强</w:t>
            </w:r>
          </w:p>
        </w:tc>
        <w:tc>
          <w:tcPr>
            <w:tcW w:type="dxa" w:w="5499"/>
            <w:shd w:fill="F3F8FC"/>
            <w:tcMar>
              <w:top w:w="90" w:type="dxa"/>
              <w:start w:w="100" w:type="dxa"/>
              <w:bottom w:w="90" w:type="dxa"/>
              <w:end w:w="100" w:type="dxa"/>
            </w:tcMar>
            <w:vAlign w:val="center"/>
          </w:tcPr>
          <w:p>
            <w:pPr>
              <w:jc w:val="left"/>
            </w:pPr>
            <w:r/>
            <w:r>
              <w:rPr>
                <w:rFonts w:ascii="Arial" w:hAnsi="Arial" w:eastAsia="SimSun"/>
                <w:color w:val="000000"/>
                <w:sz w:val="17"/>
              </w:rPr>
              <w:t>增加日期、坐标、速度单位、轨迹链、采样间隔和批次检查</w:t>
            </w:r>
          </w:p>
        </w:tc>
      </w:tr>
      <w:tr>
        <w:trPr>
          <w:cantSplit/>
        </w:trPr>
        <w:tc>
          <w:tcPr>
            <w:tcW w:type="dxa" w:w="1871"/>
            <w:tcMar>
              <w:top w:w="90" w:type="dxa"/>
              <w:start w:w="100" w:type="dxa"/>
              <w:bottom w:w="90" w:type="dxa"/>
              <w:end w:w="100" w:type="dxa"/>
            </w:tcMar>
            <w:vAlign w:val="center"/>
          </w:tcPr>
          <w:p>
            <w:pPr>
              <w:jc w:val="center"/>
            </w:pPr>
            <w:r/>
            <w:r>
              <w:rPr>
                <w:rFonts w:ascii="Arial" w:hAnsi="Arial" w:eastAsia="SimSun"/>
                <w:color w:val="000000"/>
                <w:sz w:val="17"/>
              </w:rPr>
              <w:t>超速分析</w:t>
            </w:r>
          </w:p>
        </w:tc>
        <w:tc>
          <w:tcPr>
            <w:tcW w:type="dxa" w:w="1701"/>
            <w:tcMar>
              <w:top w:w="90" w:type="dxa"/>
              <w:start w:w="100" w:type="dxa"/>
              <w:bottom w:w="90" w:type="dxa"/>
              <w:end w:w="100" w:type="dxa"/>
            </w:tcMar>
            <w:vAlign w:val="center"/>
          </w:tcPr>
          <w:p>
            <w:pPr>
              <w:jc w:val="left"/>
            </w:pPr>
            <w:r/>
            <w:r>
              <w:rPr>
                <w:rFonts w:ascii="Arial" w:hAnsi="Arial" w:eastAsia="SimSun"/>
                <w:color w:val="000000"/>
                <w:sz w:val="17"/>
              </w:rPr>
              <w:t>替换实现</w:t>
            </w:r>
          </w:p>
        </w:tc>
        <w:tc>
          <w:tcPr>
            <w:tcW w:type="dxa" w:w="5499"/>
            <w:tcMar>
              <w:top w:w="90" w:type="dxa"/>
              <w:start w:w="100" w:type="dxa"/>
              <w:bottom w:w="90" w:type="dxa"/>
              <w:end w:w="100" w:type="dxa"/>
            </w:tcMar>
            <w:vAlign w:val="center"/>
          </w:tcPr>
          <w:p>
            <w:pPr>
              <w:jc w:val="left"/>
            </w:pPr>
            <w:r/>
            <w:r>
              <w:rPr>
                <w:rFonts w:ascii="Arial" w:hAnsi="Arial" w:eastAsia="SimSun"/>
                <w:color w:val="000000"/>
                <w:sz w:val="17"/>
              </w:rPr>
              <w:t>按指定论文算法实现，并与逆行、急变速共用处理管线</w:t>
            </w:r>
          </w:p>
        </w:tc>
      </w:tr>
      <w:tr>
        <w:trPr>
          <w:cantSplit/>
        </w:trPr>
        <w:tc>
          <w:tcPr>
            <w:tcW w:type="dxa" w:w="1871"/>
            <w:shd w:fill="F3F8FC"/>
            <w:tcMar>
              <w:top w:w="90" w:type="dxa"/>
              <w:start w:w="100" w:type="dxa"/>
              <w:bottom w:w="90" w:type="dxa"/>
              <w:end w:w="100" w:type="dxa"/>
            </w:tcMar>
            <w:vAlign w:val="center"/>
          </w:tcPr>
          <w:p>
            <w:pPr>
              <w:jc w:val="center"/>
            </w:pPr>
            <w:r/>
            <w:r>
              <w:rPr>
                <w:rFonts w:ascii="Arial" w:hAnsi="Arial" w:eastAsia="SimSun"/>
                <w:color w:val="000000"/>
                <w:sz w:val="17"/>
              </w:rPr>
              <w:t>网格热点地图</w:t>
            </w:r>
          </w:p>
        </w:tc>
        <w:tc>
          <w:tcPr>
            <w:tcW w:type="dxa" w:w="1701"/>
            <w:shd w:fill="F3F8FC"/>
            <w:tcMar>
              <w:top w:w="90" w:type="dxa"/>
              <w:start w:w="100" w:type="dxa"/>
              <w:bottom w:w="90" w:type="dxa"/>
              <w:end w:w="100" w:type="dxa"/>
            </w:tcMar>
            <w:vAlign w:val="center"/>
          </w:tcPr>
          <w:p>
            <w:pPr>
              <w:jc w:val="left"/>
            </w:pPr>
            <w:r/>
            <w:r>
              <w:rPr>
                <w:rFonts w:ascii="Arial" w:hAnsi="Arial" w:eastAsia="SimSun"/>
                <w:color w:val="000000"/>
                <w:sz w:val="17"/>
              </w:rPr>
              <w:t>保留并改造</w:t>
            </w:r>
          </w:p>
        </w:tc>
        <w:tc>
          <w:tcPr>
            <w:tcW w:type="dxa" w:w="5499"/>
            <w:shd w:fill="F3F8FC"/>
            <w:tcMar>
              <w:top w:w="90" w:type="dxa"/>
              <w:start w:w="100" w:type="dxa"/>
              <w:bottom w:w="90" w:type="dxa"/>
              <w:end w:w="100" w:type="dxa"/>
            </w:tcMar>
            <w:vAlign w:val="center"/>
          </w:tcPr>
          <w:p>
            <w:pPr>
              <w:jc w:val="left"/>
            </w:pPr>
            <w:r/>
            <w:r>
              <w:rPr>
                <w:rFonts w:ascii="Arial" w:hAnsi="Arial" w:eastAsia="SimSun"/>
                <w:color w:val="000000"/>
                <w:sz w:val="17"/>
              </w:rPr>
              <w:t>默认250米；新增综合、超速、疑似逆行、急变速四套图层</w:t>
            </w:r>
          </w:p>
        </w:tc>
      </w:tr>
      <w:tr>
        <w:trPr>
          <w:cantSplit/>
        </w:trPr>
        <w:tc>
          <w:tcPr>
            <w:tcW w:type="dxa" w:w="1871"/>
            <w:tcMar>
              <w:top w:w="90" w:type="dxa"/>
              <w:start w:w="100" w:type="dxa"/>
              <w:bottom w:w="90" w:type="dxa"/>
              <w:end w:w="100" w:type="dxa"/>
            </w:tcMar>
            <w:vAlign w:val="center"/>
          </w:tcPr>
          <w:p>
            <w:pPr>
              <w:jc w:val="center"/>
            </w:pPr>
            <w:r/>
            <w:r>
              <w:rPr>
                <w:rFonts w:ascii="Arial" w:hAnsi="Arial" w:eastAsia="SimSun"/>
                <w:color w:val="000000"/>
                <w:sz w:val="17"/>
              </w:rPr>
              <w:t>Global Moran和LISA</w:t>
            </w:r>
          </w:p>
        </w:tc>
        <w:tc>
          <w:tcPr>
            <w:tcW w:type="dxa" w:w="1701"/>
            <w:tcMar>
              <w:top w:w="90" w:type="dxa"/>
              <w:start w:w="100" w:type="dxa"/>
              <w:bottom w:w="90" w:type="dxa"/>
              <w:end w:w="100" w:type="dxa"/>
            </w:tcMar>
            <w:vAlign w:val="center"/>
          </w:tcPr>
          <w:p>
            <w:pPr>
              <w:jc w:val="left"/>
            </w:pPr>
            <w:r/>
            <w:r>
              <w:rPr>
                <w:rFonts w:ascii="Arial" w:hAnsi="Arial" w:eastAsia="SimSun"/>
                <w:color w:val="000000"/>
                <w:sz w:val="17"/>
              </w:rPr>
              <w:t>保留并改造</w:t>
            </w:r>
          </w:p>
        </w:tc>
        <w:tc>
          <w:tcPr>
            <w:tcW w:type="dxa" w:w="5499"/>
            <w:tcMar>
              <w:top w:w="90" w:type="dxa"/>
              <w:start w:w="100" w:type="dxa"/>
              <w:bottom w:w="90" w:type="dxa"/>
              <w:end w:w="100" w:type="dxa"/>
            </w:tcMar>
            <w:vAlign w:val="center"/>
          </w:tcPr>
          <w:p>
            <w:pPr>
              <w:jc w:val="left"/>
            </w:pPr>
            <w:r/>
            <w:r>
              <w:rPr>
                <w:rFonts w:ascii="Arial" w:hAnsi="Arial" w:eastAsia="SimSun"/>
                <w:color w:val="000000"/>
                <w:sz w:val="17"/>
              </w:rPr>
              <w:t>默认分析综合风险指数，单项图层可分别分析</w:t>
            </w:r>
          </w:p>
        </w:tc>
      </w:tr>
      <w:tr>
        <w:trPr>
          <w:cantSplit/>
        </w:trPr>
        <w:tc>
          <w:tcPr>
            <w:tcW w:type="dxa" w:w="1871"/>
            <w:shd w:fill="F3F8FC"/>
            <w:tcMar>
              <w:top w:w="90" w:type="dxa"/>
              <w:start w:w="100" w:type="dxa"/>
              <w:bottom w:w="90" w:type="dxa"/>
              <w:end w:w="100" w:type="dxa"/>
            </w:tcMar>
            <w:vAlign w:val="center"/>
          </w:tcPr>
          <w:p>
            <w:pPr>
              <w:jc w:val="center"/>
            </w:pPr>
            <w:r/>
            <w:r>
              <w:rPr>
                <w:rFonts w:ascii="Arial" w:hAnsi="Arial" w:eastAsia="SimSun"/>
                <w:color w:val="000000"/>
                <w:sz w:val="17"/>
              </w:rPr>
              <w:t>趋势和演化</w:t>
            </w:r>
          </w:p>
        </w:tc>
        <w:tc>
          <w:tcPr>
            <w:tcW w:type="dxa" w:w="1701"/>
            <w:shd w:fill="F3F8FC"/>
            <w:tcMar>
              <w:top w:w="90" w:type="dxa"/>
              <w:start w:w="100" w:type="dxa"/>
              <w:bottom w:w="90" w:type="dxa"/>
              <w:end w:w="100" w:type="dxa"/>
            </w:tcMar>
            <w:vAlign w:val="center"/>
          </w:tcPr>
          <w:p>
            <w:pPr>
              <w:jc w:val="left"/>
            </w:pPr>
            <w:r/>
            <w:r>
              <w:rPr>
                <w:rFonts w:ascii="Arial" w:hAnsi="Arial" w:eastAsia="SimSun"/>
                <w:color w:val="000000"/>
                <w:sz w:val="17"/>
              </w:rPr>
              <w:t>保留但受控</w:t>
            </w:r>
          </w:p>
        </w:tc>
        <w:tc>
          <w:tcPr>
            <w:tcW w:type="dxa" w:w="5499"/>
            <w:shd w:fill="F3F8FC"/>
            <w:tcMar>
              <w:top w:w="90" w:type="dxa"/>
              <w:start w:w="100" w:type="dxa"/>
              <w:bottom w:w="90" w:type="dxa"/>
              <w:end w:w="100" w:type="dxa"/>
            </w:tcMar>
            <w:vAlign w:val="center"/>
          </w:tcPr>
          <w:p>
            <w:pPr>
              <w:jc w:val="left"/>
            </w:pPr>
            <w:r/>
            <w:r>
              <w:rPr>
                <w:rFonts w:ascii="Arial" w:hAnsi="Arial" w:eastAsia="SimSun"/>
                <w:color w:val="000000"/>
                <w:sz w:val="17"/>
              </w:rPr>
              <w:t>本批次显示数据跨度不足；未来多日数据满足条件时恢复</w:t>
            </w:r>
          </w:p>
        </w:tc>
      </w:tr>
      <w:tr>
        <w:trPr>
          <w:cantSplit/>
        </w:trPr>
        <w:tc>
          <w:tcPr>
            <w:tcW w:type="dxa" w:w="1871"/>
            <w:tcMar>
              <w:top w:w="90" w:type="dxa"/>
              <w:start w:w="100" w:type="dxa"/>
              <w:bottom w:w="90" w:type="dxa"/>
              <w:end w:w="100" w:type="dxa"/>
            </w:tcMar>
            <w:vAlign w:val="center"/>
          </w:tcPr>
          <w:p>
            <w:pPr>
              <w:jc w:val="center"/>
            </w:pPr>
            <w:r/>
            <w:r>
              <w:rPr>
                <w:rFonts w:ascii="Arial" w:hAnsi="Arial" w:eastAsia="SimSun"/>
                <w:color w:val="000000"/>
                <w:sz w:val="17"/>
              </w:rPr>
              <w:t>红黄蓝动态预警</w:t>
            </w:r>
          </w:p>
        </w:tc>
        <w:tc>
          <w:tcPr>
            <w:tcW w:type="dxa" w:w="1701"/>
            <w:tcMar>
              <w:top w:w="90" w:type="dxa"/>
              <w:start w:w="100" w:type="dxa"/>
              <w:bottom w:w="90" w:type="dxa"/>
              <w:end w:w="100" w:type="dxa"/>
            </w:tcMar>
            <w:vAlign w:val="center"/>
          </w:tcPr>
          <w:p>
            <w:pPr>
              <w:jc w:val="left"/>
            </w:pPr>
            <w:r/>
            <w:r>
              <w:rPr>
                <w:rFonts w:ascii="Arial" w:hAnsi="Arial" w:eastAsia="SimSun"/>
                <w:color w:val="000000"/>
                <w:sz w:val="17"/>
              </w:rPr>
              <w:t>保留但受控</w:t>
            </w:r>
          </w:p>
        </w:tc>
        <w:tc>
          <w:tcPr>
            <w:tcW w:type="dxa" w:w="5499"/>
            <w:tcMar>
              <w:top w:w="90" w:type="dxa"/>
              <w:start w:w="100" w:type="dxa"/>
              <w:bottom w:w="90" w:type="dxa"/>
              <w:end w:w="100" w:type="dxa"/>
            </w:tcMar>
            <w:vAlign w:val="center"/>
          </w:tcPr>
          <w:p>
            <w:pPr>
              <w:jc w:val="left"/>
            </w:pPr>
            <w:r/>
            <w:r>
              <w:rPr>
                <w:rFonts w:ascii="Arial" w:hAnsi="Arial" w:eastAsia="SimSun"/>
                <w:color w:val="000000"/>
                <w:sz w:val="17"/>
              </w:rPr>
              <w:t>本批次不生成动态预警，不伪造新增或持续热点</w:t>
            </w:r>
          </w:p>
        </w:tc>
      </w:tr>
      <w:tr>
        <w:trPr>
          <w:cantSplit/>
        </w:trPr>
        <w:tc>
          <w:tcPr>
            <w:tcW w:type="dxa" w:w="1871"/>
            <w:shd w:fill="F3F8FC"/>
            <w:tcMar>
              <w:top w:w="90" w:type="dxa"/>
              <w:start w:w="100" w:type="dxa"/>
              <w:bottom w:w="90" w:type="dxa"/>
              <w:end w:w="100" w:type="dxa"/>
            </w:tcMar>
            <w:vAlign w:val="center"/>
          </w:tcPr>
          <w:p>
            <w:pPr>
              <w:jc w:val="center"/>
            </w:pPr>
            <w:r/>
            <w:r>
              <w:rPr>
                <w:rFonts w:ascii="Arial" w:hAnsi="Arial" w:eastAsia="SimSun"/>
                <w:color w:val="000000"/>
                <w:sz w:val="17"/>
              </w:rPr>
              <w:t>图表</w:t>
            </w:r>
          </w:p>
        </w:tc>
        <w:tc>
          <w:tcPr>
            <w:tcW w:type="dxa" w:w="1701"/>
            <w:shd w:fill="F3F8FC"/>
            <w:tcMar>
              <w:top w:w="90" w:type="dxa"/>
              <w:start w:w="100" w:type="dxa"/>
              <w:bottom w:w="90" w:type="dxa"/>
              <w:end w:w="100" w:type="dxa"/>
            </w:tcMar>
            <w:vAlign w:val="center"/>
          </w:tcPr>
          <w:p>
            <w:pPr>
              <w:jc w:val="left"/>
            </w:pPr>
            <w:r/>
            <w:r>
              <w:rPr>
                <w:rFonts w:ascii="Arial" w:hAnsi="Arial" w:eastAsia="SimSun"/>
                <w:color w:val="000000"/>
                <w:sz w:val="17"/>
              </w:rPr>
              <w:t>保留并改造</w:t>
            </w:r>
          </w:p>
        </w:tc>
        <w:tc>
          <w:tcPr>
            <w:tcW w:type="dxa" w:w="5499"/>
            <w:shd w:fill="F3F8FC"/>
            <w:tcMar>
              <w:top w:w="90" w:type="dxa"/>
              <w:start w:w="100" w:type="dxa"/>
              <w:bottom w:w="90" w:type="dxa"/>
              <w:end w:w="100" w:type="dxa"/>
            </w:tcMar>
            <w:vAlign w:val="center"/>
          </w:tcPr>
          <w:p>
            <w:pPr>
              <w:jc w:val="left"/>
            </w:pPr>
            <w:r/>
            <w:r>
              <w:rPr>
                <w:rFonts w:ascii="Arial" w:hAnsi="Arial" w:eastAsia="SimSun"/>
                <w:color w:val="000000"/>
                <w:sz w:val="17"/>
              </w:rPr>
              <w:t>显示三类事件数、事件率、指数、权重和综合风险</w:t>
            </w:r>
          </w:p>
        </w:tc>
      </w:tr>
      <w:tr>
        <w:trPr>
          <w:cantSplit/>
        </w:trPr>
        <w:tc>
          <w:tcPr>
            <w:tcW w:type="dxa" w:w="1871"/>
            <w:tcMar>
              <w:top w:w="90" w:type="dxa"/>
              <w:start w:w="100" w:type="dxa"/>
              <w:bottom w:w="90" w:type="dxa"/>
              <w:end w:w="100" w:type="dxa"/>
            </w:tcMar>
            <w:vAlign w:val="center"/>
          </w:tcPr>
          <w:p>
            <w:pPr>
              <w:jc w:val="center"/>
            </w:pPr>
            <w:r/>
            <w:r>
              <w:rPr>
                <w:rFonts w:ascii="Arial" w:hAnsi="Arial" w:eastAsia="SimSun"/>
                <w:color w:val="000000"/>
                <w:sz w:val="17"/>
              </w:rPr>
              <w:t>报告导出</w:t>
            </w:r>
          </w:p>
        </w:tc>
        <w:tc>
          <w:tcPr>
            <w:tcW w:type="dxa" w:w="1701"/>
            <w:tcMar>
              <w:top w:w="90" w:type="dxa"/>
              <w:start w:w="100" w:type="dxa"/>
              <w:bottom w:w="90" w:type="dxa"/>
              <w:end w:w="100" w:type="dxa"/>
            </w:tcMar>
            <w:vAlign w:val="center"/>
          </w:tcPr>
          <w:p>
            <w:pPr>
              <w:jc w:val="left"/>
            </w:pPr>
            <w:r/>
            <w:r>
              <w:rPr>
                <w:rFonts w:ascii="Arial" w:hAnsi="Arial" w:eastAsia="SimSun"/>
                <w:color w:val="000000"/>
                <w:sz w:val="17"/>
              </w:rPr>
              <w:t>保留并改造</w:t>
            </w:r>
          </w:p>
        </w:tc>
        <w:tc>
          <w:tcPr>
            <w:tcW w:type="dxa" w:w="5499"/>
            <w:tcMar>
              <w:top w:w="90" w:type="dxa"/>
              <w:start w:w="100" w:type="dxa"/>
              <w:bottom w:w="90" w:type="dxa"/>
              <w:end w:w="100" w:type="dxa"/>
            </w:tcMar>
            <w:vAlign w:val="center"/>
          </w:tcPr>
          <w:p>
            <w:pPr>
              <w:jc w:val="left"/>
            </w:pPr>
            <w:r/>
            <w:r>
              <w:rPr>
                <w:rFonts w:ascii="Arial" w:hAnsi="Arial" w:eastAsia="SimSun"/>
                <w:color w:val="000000"/>
                <w:sz w:val="17"/>
              </w:rPr>
              <w:t>Word、PDF、Excel或CSV中的风险字段统一升级</w:t>
            </w:r>
          </w:p>
        </w:tc>
      </w:tr>
      <w:tr>
        <w:trPr>
          <w:cantSplit/>
        </w:trPr>
        <w:tc>
          <w:tcPr>
            <w:tcW w:type="dxa" w:w="1871"/>
            <w:shd w:fill="F3F8FC"/>
            <w:tcMar>
              <w:top w:w="90" w:type="dxa"/>
              <w:start w:w="100" w:type="dxa"/>
              <w:bottom w:w="90" w:type="dxa"/>
              <w:end w:w="100" w:type="dxa"/>
            </w:tcMar>
            <w:vAlign w:val="center"/>
          </w:tcPr>
          <w:p>
            <w:pPr>
              <w:jc w:val="center"/>
            </w:pPr>
            <w:r/>
            <w:r>
              <w:rPr>
                <w:rFonts w:ascii="Arial" w:hAnsi="Arial" w:eastAsia="SimSun"/>
                <w:color w:val="000000"/>
                <w:sz w:val="17"/>
              </w:rPr>
              <w:t>策略建议</w:t>
            </w:r>
          </w:p>
        </w:tc>
        <w:tc>
          <w:tcPr>
            <w:tcW w:type="dxa" w:w="1701"/>
            <w:shd w:fill="F3F8FC"/>
            <w:tcMar>
              <w:top w:w="90" w:type="dxa"/>
              <w:start w:w="100" w:type="dxa"/>
              <w:bottom w:w="90" w:type="dxa"/>
              <w:end w:w="100" w:type="dxa"/>
            </w:tcMar>
            <w:vAlign w:val="center"/>
          </w:tcPr>
          <w:p>
            <w:pPr>
              <w:jc w:val="left"/>
            </w:pPr>
            <w:r/>
            <w:r>
              <w:rPr>
                <w:rFonts w:ascii="Arial" w:hAnsi="Arial" w:eastAsia="SimSun"/>
                <w:color w:val="000000"/>
                <w:sz w:val="17"/>
              </w:rPr>
              <w:t>升级</w:t>
            </w:r>
          </w:p>
        </w:tc>
        <w:tc>
          <w:tcPr>
            <w:tcW w:type="dxa" w:w="5499"/>
            <w:shd w:fill="F3F8FC"/>
            <w:tcMar>
              <w:top w:w="90" w:type="dxa"/>
              <w:start w:w="100" w:type="dxa"/>
              <w:bottom w:w="90" w:type="dxa"/>
              <w:end w:w="100" w:type="dxa"/>
            </w:tcMar>
            <w:vAlign w:val="center"/>
          </w:tcPr>
          <w:p>
            <w:pPr>
              <w:jc w:val="left"/>
            </w:pPr>
            <w:r/>
            <w:r>
              <w:rPr>
                <w:rFonts w:ascii="Arial" w:hAnsi="Arial" w:eastAsia="SimSun"/>
                <w:color w:val="000000"/>
                <w:sz w:val="17"/>
              </w:rPr>
              <w:t>增加按热点点击生成的AI治理建议和依据查看按钮</w:t>
            </w:r>
          </w:p>
        </w:tc>
      </w:tr>
      <w:tr>
        <w:trPr>
          <w:cantSplit/>
        </w:trPr>
        <w:tc>
          <w:tcPr>
            <w:tcW w:type="dxa" w:w="1871"/>
            <w:tcMar>
              <w:top w:w="90" w:type="dxa"/>
              <w:start w:w="100" w:type="dxa"/>
              <w:bottom w:w="90" w:type="dxa"/>
              <w:end w:w="100" w:type="dxa"/>
            </w:tcMar>
            <w:vAlign w:val="center"/>
          </w:tcPr>
          <w:p>
            <w:pPr>
              <w:jc w:val="center"/>
            </w:pPr>
            <w:r/>
            <w:r>
              <w:rPr>
                <w:rFonts w:ascii="Arial" w:hAnsi="Arial" w:eastAsia="SimSun"/>
                <w:color w:val="000000"/>
                <w:sz w:val="17"/>
              </w:rPr>
              <w:t>地图快照</w:t>
            </w:r>
          </w:p>
        </w:tc>
        <w:tc>
          <w:tcPr>
            <w:tcW w:type="dxa" w:w="1701"/>
            <w:tcMar>
              <w:top w:w="90" w:type="dxa"/>
              <w:start w:w="100" w:type="dxa"/>
              <w:bottom w:w="90" w:type="dxa"/>
              <w:end w:w="100" w:type="dxa"/>
            </w:tcMar>
            <w:vAlign w:val="center"/>
          </w:tcPr>
          <w:p>
            <w:pPr>
              <w:jc w:val="left"/>
            </w:pPr>
            <w:r/>
            <w:r>
              <w:rPr>
                <w:rFonts w:ascii="Arial" w:hAnsi="Arial" w:eastAsia="SimSun"/>
                <w:color w:val="000000"/>
                <w:sz w:val="17"/>
              </w:rPr>
              <w:t>保留</w:t>
            </w:r>
          </w:p>
        </w:tc>
        <w:tc>
          <w:tcPr>
            <w:tcW w:type="dxa" w:w="5499"/>
            <w:tcMar>
              <w:top w:w="90" w:type="dxa"/>
              <w:start w:w="100" w:type="dxa"/>
              <w:bottom w:w="90" w:type="dxa"/>
              <w:end w:w="100" w:type="dxa"/>
            </w:tcMar>
            <w:vAlign w:val="center"/>
          </w:tcPr>
          <w:p>
            <w:pPr>
              <w:jc w:val="left"/>
            </w:pPr>
            <w:r/>
            <w:r>
              <w:rPr>
                <w:rFonts w:ascii="Arial" w:hAnsi="Arial" w:eastAsia="SimSun"/>
                <w:color w:val="000000"/>
                <w:sz w:val="17"/>
              </w:rPr>
              <w:t>快照必须包含当前风险图层、图例、批次和分析版本</w:t>
            </w:r>
          </w:p>
        </w:tc>
      </w:tr>
      <w:tr>
        <w:trPr>
          <w:cantSplit/>
        </w:trPr>
        <w:tc>
          <w:tcPr>
            <w:tcW w:type="dxa" w:w="1871"/>
            <w:shd w:fill="F3F8FC"/>
            <w:tcMar>
              <w:top w:w="90" w:type="dxa"/>
              <w:start w:w="100" w:type="dxa"/>
              <w:bottom w:w="90" w:type="dxa"/>
              <w:end w:w="100" w:type="dxa"/>
            </w:tcMar>
            <w:vAlign w:val="center"/>
          </w:tcPr>
          <w:p>
            <w:pPr>
              <w:jc w:val="center"/>
            </w:pPr>
            <w:r/>
            <w:r>
              <w:rPr>
                <w:rFonts w:ascii="Arial" w:hAnsi="Arial" w:eastAsia="SimSun"/>
                <w:color w:val="000000"/>
                <w:sz w:val="17"/>
              </w:rPr>
              <w:t>反馈和日志</w:t>
            </w:r>
          </w:p>
        </w:tc>
        <w:tc>
          <w:tcPr>
            <w:tcW w:type="dxa" w:w="1701"/>
            <w:shd w:fill="F3F8FC"/>
            <w:tcMar>
              <w:top w:w="90" w:type="dxa"/>
              <w:start w:w="100" w:type="dxa"/>
              <w:bottom w:w="90" w:type="dxa"/>
              <w:end w:w="100" w:type="dxa"/>
            </w:tcMar>
            <w:vAlign w:val="center"/>
          </w:tcPr>
          <w:p>
            <w:pPr>
              <w:jc w:val="left"/>
            </w:pPr>
            <w:r/>
            <w:r>
              <w:rPr>
                <w:rFonts w:ascii="Arial" w:hAnsi="Arial" w:eastAsia="SimSun"/>
                <w:color w:val="000000"/>
                <w:sz w:val="17"/>
              </w:rPr>
              <w:t>保留并增强</w:t>
            </w:r>
          </w:p>
        </w:tc>
        <w:tc>
          <w:tcPr>
            <w:tcW w:type="dxa" w:w="5499"/>
            <w:shd w:fill="F3F8FC"/>
            <w:tcMar>
              <w:top w:w="90" w:type="dxa"/>
              <w:start w:w="100" w:type="dxa"/>
              <w:bottom w:w="90" w:type="dxa"/>
              <w:end w:w="100" w:type="dxa"/>
            </w:tcMar>
            <w:vAlign w:val="center"/>
          </w:tcPr>
          <w:p>
            <w:pPr>
              <w:jc w:val="left"/>
            </w:pPr>
            <w:r/>
            <w:r>
              <w:rPr>
                <w:rFonts w:ascii="Arial" w:hAnsi="Arial" w:eastAsia="SimSun"/>
                <w:color w:val="000000"/>
                <w:sz w:val="17"/>
              </w:rPr>
              <w:t>增加风险类型、网格ID、分析版本、AI请求状态等字段</w:t>
            </w:r>
          </w:p>
        </w:tc>
      </w:tr>
      <w:tr>
        <w:trPr>
          <w:cantSplit/>
        </w:trPr>
        <w:tc>
          <w:tcPr>
            <w:tcW w:type="dxa" w:w="1871"/>
            <w:tcMar>
              <w:top w:w="90" w:type="dxa"/>
              <w:start w:w="100" w:type="dxa"/>
              <w:bottom w:w="90" w:type="dxa"/>
              <w:end w:w="100" w:type="dxa"/>
            </w:tcMar>
            <w:vAlign w:val="center"/>
          </w:tcPr>
          <w:p>
            <w:pPr>
              <w:jc w:val="center"/>
            </w:pPr>
            <w:r/>
            <w:r>
              <w:rPr>
                <w:rFonts w:ascii="Arial" w:hAnsi="Arial" w:eastAsia="SimSun"/>
                <w:color w:val="000000"/>
                <w:sz w:val="17"/>
              </w:rPr>
              <w:t>图片上传</w:t>
            </w:r>
          </w:p>
        </w:tc>
        <w:tc>
          <w:tcPr>
            <w:tcW w:type="dxa" w:w="1701"/>
            <w:tcMar>
              <w:top w:w="90" w:type="dxa"/>
              <w:start w:w="100" w:type="dxa"/>
              <w:bottom w:w="90" w:type="dxa"/>
              <w:end w:w="100" w:type="dxa"/>
            </w:tcMar>
            <w:vAlign w:val="center"/>
          </w:tcPr>
          <w:p>
            <w:pPr>
              <w:jc w:val="left"/>
            </w:pPr>
            <w:r/>
            <w:r>
              <w:rPr>
                <w:rFonts w:ascii="Arial" w:hAnsi="Arial" w:eastAsia="SimSun"/>
                <w:color w:val="000000"/>
                <w:sz w:val="17"/>
              </w:rPr>
              <w:t>保留</w:t>
            </w:r>
          </w:p>
        </w:tc>
        <w:tc>
          <w:tcPr>
            <w:tcW w:type="dxa" w:w="5499"/>
            <w:tcMar>
              <w:top w:w="90" w:type="dxa"/>
              <w:start w:w="100" w:type="dxa"/>
              <w:bottom w:w="90" w:type="dxa"/>
              <w:end w:w="100" w:type="dxa"/>
            </w:tcMar>
            <w:vAlign w:val="center"/>
          </w:tcPr>
          <w:p>
            <w:pPr>
              <w:jc w:val="left"/>
            </w:pPr>
            <w:r/>
            <w:r>
              <w:rPr>
                <w:rFonts w:ascii="Arial" w:hAnsi="Arial" w:eastAsia="SimSun"/>
                <w:color w:val="000000"/>
                <w:sz w:val="17"/>
              </w:rPr>
              <w:t>不改变既有使用方式</w:t>
            </w:r>
          </w:p>
        </w:tc>
      </w:tr>
      <w:tr>
        <w:trPr>
          <w:cantSplit/>
        </w:trPr>
        <w:tc>
          <w:tcPr>
            <w:tcW w:type="dxa" w:w="1871"/>
            <w:shd w:fill="F3F8FC"/>
            <w:tcMar>
              <w:top w:w="90" w:type="dxa"/>
              <w:start w:w="100" w:type="dxa"/>
              <w:bottom w:w="90" w:type="dxa"/>
              <w:end w:w="100" w:type="dxa"/>
            </w:tcMar>
            <w:vAlign w:val="center"/>
          </w:tcPr>
          <w:p>
            <w:pPr>
              <w:jc w:val="center"/>
            </w:pPr>
            <w:r/>
            <w:r>
              <w:rPr>
                <w:rFonts w:ascii="Arial" w:hAnsi="Arial" w:eastAsia="SimSun"/>
                <w:color w:val="000000"/>
                <w:sz w:val="17"/>
              </w:rPr>
              <w:t>主题和界面布局</w:t>
            </w:r>
          </w:p>
        </w:tc>
        <w:tc>
          <w:tcPr>
            <w:tcW w:type="dxa" w:w="1701"/>
            <w:shd w:fill="F3F8FC"/>
            <w:tcMar>
              <w:top w:w="90" w:type="dxa"/>
              <w:start w:w="100" w:type="dxa"/>
              <w:bottom w:w="90" w:type="dxa"/>
              <w:end w:w="100" w:type="dxa"/>
            </w:tcMar>
            <w:vAlign w:val="center"/>
          </w:tcPr>
          <w:p>
            <w:pPr>
              <w:jc w:val="left"/>
            </w:pPr>
            <w:r/>
            <w:r>
              <w:rPr>
                <w:rFonts w:ascii="Arial" w:hAnsi="Arial" w:eastAsia="SimSun"/>
                <w:color w:val="000000"/>
                <w:sz w:val="17"/>
              </w:rPr>
              <w:t>原则上保留</w:t>
            </w:r>
          </w:p>
        </w:tc>
        <w:tc>
          <w:tcPr>
            <w:tcW w:type="dxa" w:w="5499"/>
            <w:shd w:fill="F3F8FC"/>
            <w:tcMar>
              <w:top w:w="90" w:type="dxa"/>
              <w:start w:w="100" w:type="dxa"/>
              <w:bottom w:w="90" w:type="dxa"/>
              <w:end w:w="100" w:type="dxa"/>
            </w:tcMar>
            <w:vAlign w:val="center"/>
          </w:tcPr>
          <w:p>
            <w:pPr>
              <w:jc w:val="left"/>
            </w:pPr>
            <w:r/>
            <w:r>
              <w:rPr>
                <w:rFonts w:ascii="Arial" w:hAnsi="Arial" w:eastAsia="SimSun"/>
                <w:color w:val="000000"/>
                <w:sz w:val="17"/>
              </w:rPr>
              <w:t>修改文字和指标以适应多风险，不进行无关视觉重构</w:t>
            </w:r>
          </w:p>
        </w:tc>
      </w:tr>
    </w:tbl>
    <w:p>
      <w:pPr>
        <w:spacing w:after="20"/>
      </w:pPr>
    </w:p>
    <w:p>
      <w:pPr>
        <w:pStyle w:val="Heading2"/>
        <w:keepNext/>
        <w:keepLines/>
      </w:pPr>
      <w:r>
        <w:t>2 3 必须修正的基线问题</w:t>
      </w:r>
    </w:p>
    <w:p>
      <w:pPr>
        <w:pStyle w:val="ListBullet"/>
        <w:spacing w:after="40"/>
      </w:pPr>
      <w:r>
        <w:rPr>
          <w:rFonts w:ascii="Arial" w:hAnsi="Arial" w:eastAsia="Microsoft YaHei"/>
          <w:color w:val="000000"/>
          <w:sz w:val="21"/>
        </w:rPr>
        <w:t>删除或禁用自动加载原data.csv、test_data.csv及旧运行结果的逻辑。首次启动只能加载甲方指定的新数据或明确提示尚未导入数据。</w:t>
      </w:r>
    </w:p>
    <w:p>
      <w:pPr>
        <w:pStyle w:val="ListBullet"/>
        <w:spacing w:after="40"/>
      </w:pPr>
      <w:r>
        <w:rPr>
          <w:rFonts w:ascii="Arial" w:hAnsi="Arial" w:eastAsia="Microsoft YaHei"/>
          <w:color w:val="000000"/>
          <w:sz w:val="21"/>
        </w:rPr>
        <w:t>地图中心不得继续使用旧项目中的长沙坐标。地图初始范围应根据本批次轨迹或亦庄路网边界自动计算。</w:t>
      </w:r>
    </w:p>
    <w:p>
      <w:pPr>
        <w:pStyle w:val="ListBullet"/>
        <w:spacing w:after="40"/>
      </w:pPr>
      <w:r>
        <w:rPr>
          <w:rFonts w:ascii="Arial" w:hAnsi="Arial" w:eastAsia="Microsoft YaHei"/>
          <w:color w:val="000000"/>
          <w:sz w:val="21"/>
        </w:rPr>
        <w:t>原代码把Speed直接当作km/h使用。本次CSV中的Speed由Distance除以Time_consuming得到，单位应按m/s处理并乘3.6转换为km/h。</w:t>
      </w:r>
    </w:p>
    <w:p>
      <w:pPr>
        <w:pStyle w:val="ListBullet"/>
        <w:spacing w:after="40"/>
      </w:pPr>
      <w:r>
        <w:rPr>
          <w:rFonts w:ascii="Arial" w:hAnsi="Arial" w:eastAsia="Microsoft YaHei"/>
          <w:color w:val="000000"/>
          <w:sz w:val="21"/>
        </w:rPr>
        <w:t>高德地图密钥和大模型API密钥不得硬编码在源代码中，应放入本地配置或环境变量，并在界面中脱敏显示。</w:t>
      </w:r>
    </w:p>
    <w:p>
      <w:pPr>
        <w:pStyle w:val="ListBullet"/>
        <w:spacing w:after="40"/>
      </w:pPr>
      <w:r>
        <w:rPr>
          <w:rFonts w:ascii="Arial" w:hAnsi="Arial" w:eastAsia="Microsoft YaHei"/>
          <w:color w:val="000000"/>
          <w:sz w:val="21"/>
        </w:rPr>
        <w:t>原有无显著Gi*结果时的展示兜底可以保留，但不得再人为把兜底网格描述为统计显著热点。</w:t>
      </w:r>
    </w:p>
    <w:p>
      <w:pPr>
        <w:pStyle w:val="Heading1"/>
        <w:keepNext/>
        <w:keepLines/>
      </w:pPr>
      <w:r>
        <w:t>3 用户角色和业务场景</w:t>
      </w:r>
    </w:p>
    <w:p>
      <w:pPr>
        <w:pStyle w:val="Heading2"/>
        <w:keepNext/>
        <w:keepLines/>
      </w:pPr>
      <w:r>
        <w:t>3 1 业务展示模式</w:t>
      </w:r>
    </w:p>
    <w:p>
      <w:pPr>
        <w:keepLines w:val="0"/>
      </w:pPr>
      <w:r>
        <w:rPr>
          <w:rFonts w:ascii="Arial" w:hAnsi="Arial" w:eastAsia="Microsoft YaHei"/>
          <w:color w:val="000000"/>
          <w:sz w:val="21"/>
        </w:rPr>
        <w:t>业务展示模式面向基层警务人员和比赛观众。用户打开平台后应直接看到当前数据批次、分析时间范围、综合风险概况和热点地图，不显示IVMM候选路段、算法执行日志或中间文件。</w:t>
      </w:r>
    </w:p>
    <w:p>
      <w:pPr>
        <w:pStyle w:val="ListBullet"/>
        <w:spacing w:after="40"/>
      </w:pPr>
      <w:r>
        <w:rPr>
          <w:rFonts w:ascii="Arial" w:hAnsi="Arial" w:eastAsia="Microsoft YaHei"/>
          <w:color w:val="000000"/>
          <w:sz w:val="21"/>
        </w:rPr>
        <w:t>查看综合风险热点以及超速、疑似逆行、急变速单项热点。</w:t>
      </w:r>
    </w:p>
    <w:p>
      <w:pPr>
        <w:pStyle w:val="ListBullet"/>
        <w:spacing w:after="40"/>
      </w:pPr>
      <w:r>
        <w:rPr>
          <w:rFonts w:ascii="Arial" w:hAnsi="Arial" w:eastAsia="Microsoft YaHei"/>
          <w:color w:val="000000"/>
          <w:sz w:val="21"/>
        </w:rPr>
        <w:t>按风险等级和风险类型筛选地图。</w:t>
      </w:r>
    </w:p>
    <w:p>
      <w:pPr>
        <w:pStyle w:val="ListBullet"/>
        <w:spacing w:after="40"/>
      </w:pPr>
      <w:r>
        <w:rPr>
          <w:rFonts w:ascii="Arial" w:hAnsi="Arial" w:eastAsia="Microsoft YaHei"/>
          <w:color w:val="000000"/>
          <w:sz w:val="21"/>
        </w:rPr>
        <w:t>悬停网格查看简明风险指标。</w:t>
      </w:r>
    </w:p>
    <w:p>
      <w:pPr>
        <w:pStyle w:val="ListBullet"/>
        <w:spacing w:after="40"/>
      </w:pPr>
      <w:r>
        <w:rPr>
          <w:rFonts w:ascii="Arial" w:hAnsi="Arial" w:eastAsia="Microsoft YaHei"/>
          <w:color w:val="000000"/>
          <w:sz w:val="21"/>
        </w:rPr>
        <w:t>点击网格生成或读取已缓存的AI治理建议。</w:t>
      </w:r>
    </w:p>
    <w:p>
      <w:pPr>
        <w:pStyle w:val="ListBullet"/>
        <w:spacing w:after="40"/>
      </w:pPr>
      <w:r>
        <w:rPr>
          <w:rFonts w:ascii="Arial" w:hAnsi="Arial" w:eastAsia="Microsoft YaHei"/>
          <w:color w:val="000000"/>
          <w:sz w:val="21"/>
        </w:rPr>
        <w:t>按需查看建议依据，导出地图快照、热点清单和分析报告。</w:t>
      </w:r>
    </w:p>
    <w:p>
      <w:pPr>
        <w:pStyle w:val="ListBullet"/>
        <w:spacing w:after="40"/>
      </w:pPr>
      <w:r>
        <w:rPr>
          <w:rFonts w:ascii="Arial" w:hAnsi="Arial" w:eastAsia="Microsoft YaHei"/>
          <w:color w:val="000000"/>
          <w:sz w:val="21"/>
        </w:rPr>
        <w:t>提交现场反馈并查看已有反馈。</w:t>
      </w:r>
    </w:p>
    <w:p>
      <w:pPr>
        <w:pStyle w:val="Heading2"/>
        <w:keepNext/>
        <w:keepLines/>
      </w:pPr>
      <w:r>
        <w:t>3 2 管理模式</w:t>
      </w:r>
    </w:p>
    <w:p>
      <w:pPr>
        <w:keepLines w:val="0"/>
      </w:pPr>
      <w:r>
        <w:rPr>
          <w:rFonts w:ascii="Arial" w:hAnsi="Arial" w:eastAsia="Microsoft YaHei"/>
          <w:color w:val="000000"/>
          <w:sz w:val="21"/>
        </w:rPr>
        <w:t>管理模式通过本地管理员密码进入，不建设复杂账号体系。管理员可以查看数据批次、路网版本、参数版本、分析进度、错误原因、运行日志、权重结果和AI配置。密码必须保存为不可逆哈希，不得明文写入代码或日志。</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73"/>
        <w:gridCol w:w="3173"/>
        <w:gridCol w:w="3173"/>
      </w:tblGrid>
      <w:tr>
        <w:trPr>
          <w:tblHeader w:val="true"/>
          <w:cantSplit/>
        </w:trPr>
        <w:tc>
          <w:tcPr>
            <w:tcW w:type="dxa" w:w="2948"/>
            <w:shd w:fill="1F4E78"/>
            <w:tcMar>
              <w:top w:w="90" w:type="dxa"/>
              <w:start w:w="100" w:type="dxa"/>
              <w:bottom w:w="90" w:type="dxa"/>
              <w:end w:w="100" w:type="dxa"/>
            </w:tcMar>
            <w:vAlign w:val="center"/>
          </w:tcPr>
          <w:p>
            <w:pPr>
              <w:jc w:val="center"/>
            </w:pPr>
            <w:r/>
            <w:r>
              <w:rPr>
                <w:rFonts w:ascii="Arial" w:hAnsi="Arial" w:eastAsia="Microsoft YaHei"/>
                <w:b/>
                <w:color w:val="FFFFFF"/>
                <w:sz w:val="17"/>
              </w:rPr>
              <w:t>能力</w:t>
            </w:r>
          </w:p>
        </w:tc>
        <w:tc>
          <w:tcPr>
            <w:tcW w:type="dxa" w:w="2381"/>
            <w:shd w:fill="1F4E78"/>
            <w:tcMar>
              <w:top w:w="90" w:type="dxa"/>
              <w:start w:w="100" w:type="dxa"/>
              <w:bottom w:w="90" w:type="dxa"/>
              <w:end w:w="100" w:type="dxa"/>
            </w:tcMar>
            <w:vAlign w:val="center"/>
          </w:tcPr>
          <w:p>
            <w:pPr>
              <w:jc w:val="center"/>
            </w:pPr>
            <w:r/>
            <w:r>
              <w:rPr>
                <w:rFonts w:ascii="Arial" w:hAnsi="Arial" w:eastAsia="Microsoft YaHei"/>
                <w:b/>
                <w:color w:val="FFFFFF"/>
                <w:sz w:val="17"/>
              </w:rPr>
              <w:t>业务展示模式</w:t>
            </w:r>
          </w:p>
        </w:tc>
        <w:tc>
          <w:tcPr>
            <w:tcW w:type="dxa" w:w="3742"/>
            <w:shd w:fill="1F4E78"/>
            <w:tcMar>
              <w:top w:w="90" w:type="dxa"/>
              <w:start w:w="100" w:type="dxa"/>
              <w:bottom w:w="90" w:type="dxa"/>
              <w:end w:w="100" w:type="dxa"/>
            </w:tcMar>
            <w:vAlign w:val="center"/>
          </w:tcPr>
          <w:p>
            <w:pPr>
              <w:jc w:val="center"/>
            </w:pPr>
            <w:r/>
            <w:r>
              <w:rPr>
                <w:rFonts w:ascii="Arial" w:hAnsi="Arial" w:eastAsia="Microsoft YaHei"/>
                <w:b/>
                <w:color w:val="FFFFFF"/>
                <w:sz w:val="17"/>
              </w:rPr>
              <w:t>管理模式</w:t>
            </w:r>
          </w:p>
        </w:tc>
      </w:tr>
      <w:tr>
        <w:trPr>
          <w:cantSplit/>
        </w:trPr>
        <w:tc>
          <w:tcPr>
            <w:tcW w:type="dxa" w:w="2948"/>
            <w:tcMar>
              <w:top w:w="90" w:type="dxa"/>
              <w:start w:w="100" w:type="dxa"/>
              <w:bottom w:w="90" w:type="dxa"/>
              <w:end w:w="100" w:type="dxa"/>
            </w:tcMar>
            <w:vAlign w:val="center"/>
          </w:tcPr>
          <w:p>
            <w:pPr>
              <w:jc w:val="center"/>
            </w:pPr>
            <w:r/>
            <w:r>
              <w:rPr>
                <w:rFonts w:ascii="Arial" w:hAnsi="Arial" w:eastAsia="SimSun"/>
                <w:color w:val="000000"/>
                <w:sz w:val="17"/>
              </w:rPr>
              <w:t>风险地图和筛选</w:t>
            </w:r>
          </w:p>
        </w:tc>
        <w:tc>
          <w:tcPr>
            <w:tcW w:type="dxa" w:w="2381"/>
            <w:tcMar>
              <w:top w:w="90" w:type="dxa"/>
              <w:start w:w="100" w:type="dxa"/>
              <w:bottom w:w="90" w:type="dxa"/>
              <w:end w:w="100" w:type="dxa"/>
            </w:tcMar>
            <w:vAlign w:val="center"/>
          </w:tcPr>
          <w:p>
            <w:pPr>
              <w:jc w:val="left"/>
            </w:pPr>
            <w:r/>
            <w:r>
              <w:rPr>
                <w:rFonts w:ascii="Arial" w:hAnsi="Arial" w:eastAsia="SimSun"/>
                <w:color w:val="000000"/>
                <w:sz w:val="17"/>
              </w:rPr>
              <w:t>可用</w:t>
            </w:r>
          </w:p>
        </w:tc>
        <w:tc>
          <w:tcPr>
            <w:tcW w:type="dxa" w:w="3742"/>
            <w:tcMar>
              <w:top w:w="90" w:type="dxa"/>
              <w:start w:w="100" w:type="dxa"/>
              <w:bottom w:w="90" w:type="dxa"/>
              <w:end w:w="100" w:type="dxa"/>
            </w:tcMar>
            <w:vAlign w:val="center"/>
          </w:tcPr>
          <w:p>
            <w:pPr>
              <w:jc w:val="left"/>
            </w:pPr>
            <w:r/>
            <w:r>
              <w:rPr>
                <w:rFonts w:ascii="Arial" w:hAnsi="Arial" w:eastAsia="SimSun"/>
                <w:color w:val="000000"/>
                <w:sz w:val="17"/>
              </w:rPr>
              <w:t>可用</w:t>
            </w:r>
          </w:p>
        </w:tc>
      </w:tr>
      <w:tr>
        <w:trPr>
          <w:cantSplit/>
        </w:trPr>
        <w:tc>
          <w:tcPr>
            <w:tcW w:type="dxa" w:w="2948"/>
            <w:shd w:fill="F3F8FC"/>
            <w:tcMar>
              <w:top w:w="90" w:type="dxa"/>
              <w:start w:w="100" w:type="dxa"/>
              <w:bottom w:w="90" w:type="dxa"/>
              <w:end w:w="100" w:type="dxa"/>
            </w:tcMar>
            <w:vAlign w:val="center"/>
          </w:tcPr>
          <w:p>
            <w:pPr>
              <w:jc w:val="center"/>
            </w:pPr>
            <w:r/>
            <w:r>
              <w:rPr>
                <w:rFonts w:ascii="Arial" w:hAnsi="Arial" w:eastAsia="SimSun"/>
                <w:color w:val="000000"/>
                <w:sz w:val="17"/>
              </w:rPr>
              <w:t>AI建议生成</w:t>
            </w:r>
          </w:p>
        </w:tc>
        <w:tc>
          <w:tcPr>
            <w:tcW w:type="dxa" w:w="2381"/>
            <w:shd w:fill="F3F8FC"/>
            <w:tcMar>
              <w:top w:w="90" w:type="dxa"/>
              <w:start w:w="100" w:type="dxa"/>
              <w:bottom w:w="90" w:type="dxa"/>
              <w:end w:w="100" w:type="dxa"/>
            </w:tcMar>
            <w:vAlign w:val="center"/>
          </w:tcPr>
          <w:p>
            <w:pPr>
              <w:jc w:val="left"/>
            </w:pPr>
            <w:r/>
            <w:r>
              <w:rPr>
                <w:rFonts w:ascii="Arial" w:hAnsi="Arial" w:eastAsia="SimSun"/>
                <w:color w:val="000000"/>
                <w:sz w:val="17"/>
              </w:rPr>
              <w:t>可用</w:t>
            </w:r>
          </w:p>
        </w:tc>
        <w:tc>
          <w:tcPr>
            <w:tcW w:type="dxa" w:w="3742"/>
            <w:shd w:fill="F3F8FC"/>
            <w:tcMar>
              <w:top w:w="90" w:type="dxa"/>
              <w:start w:w="100" w:type="dxa"/>
              <w:bottom w:w="90" w:type="dxa"/>
              <w:end w:w="100" w:type="dxa"/>
            </w:tcMar>
            <w:vAlign w:val="center"/>
          </w:tcPr>
          <w:p>
            <w:pPr>
              <w:jc w:val="left"/>
            </w:pPr>
            <w:r/>
            <w:r>
              <w:rPr>
                <w:rFonts w:ascii="Arial" w:hAnsi="Arial" w:eastAsia="SimSun"/>
                <w:color w:val="000000"/>
                <w:sz w:val="17"/>
              </w:rPr>
              <w:t>可用并查看调用状态</w:t>
            </w:r>
          </w:p>
        </w:tc>
      </w:tr>
      <w:tr>
        <w:trPr>
          <w:cantSplit/>
        </w:trPr>
        <w:tc>
          <w:tcPr>
            <w:tcW w:type="dxa" w:w="2948"/>
            <w:tcMar>
              <w:top w:w="90" w:type="dxa"/>
              <w:start w:w="100" w:type="dxa"/>
              <w:bottom w:w="90" w:type="dxa"/>
              <w:end w:w="100" w:type="dxa"/>
            </w:tcMar>
            <w:vAlign w:val="center"/>
          </w:tcPr>
          <w:p>
            <w:pPr>
              <w:jc w:val="center"/>
            </w:pPr>
            <w:r/>
            <w:r>
              <w:rPr>
                <w:rFonts w:ascii="Arial" w:hAnsi="Arial" w:eastAsia="SimSun"/>
                <w:color w:val="000000"/>
                <w:sz w:val="17"/>
              </w:rPr>
              <w:t>建议依据</w:t>
            </w:r>
          </w:p>
        </w:tc>
        <w:tc>
          <w:tcPr>
            <w:tcW w:type="dxa" w:w="2381"/>
            <w:tcMar>
              <w:top w:w="90" w:type="dxa"/>
              <w:start w:w="100" w:type="dxa"/>
              <w:bottom w:w="90" w:type="dxa"/>
              <w:end w:w="100" w:type="dxa"/>
            </w:tcMar>
            <w:vAlign w:val="center"/>
          </w:tcPr>
          <w:p>
            <w:pPr>
              <w:jc w:val="left"/>
            </w:pPr>
            <w:r/>
            <w:r>
              <w:rPr>
                <w:rFonts w:ascii="Arial" w:hAnsi="Arial" w:eastAsia="SimSun"/>
                <w:color w:val="000000"/>
                <w:sz w:val="17"/>
              </w:rPr>
              <w:t>点击后查看</w:t>
            </w:r>
          </w:p>
        </w:tc>
        <w:tc>
          <w:tcPr>
            <w:tcW w:type="dxa" w:w="3742"/>
            <w:tcMar>
              <w:top w:w="90" w:type="dxa"/>
              <w:start w:w="100" w:type="dxa"/>
              <w:bottom w:w="90" w:type="dxa"/>
              <w:end w:w="100" w:type="dxa"/>
            </w:tcMar>
            <w:vAlign w:val="center"/>
          </w:tcPr>
          <w:p>
            <w:pPr>
              <w:jc w:val="left"/>
            </w:pPr>
            <w:r/>
            <w:r>
              <w:rPr>
                <w:rFonts w:ascii="Arial" w:hAnsi="Arial" w:eastAsia="SimSun"/>
                <w:color w:val="000000"/>
                <w:sz w:val="17"/>
              </w:rPr>
              <w:t>点击后查看完整知识条目</w:t>
            </w:r>
          </w:p>
        </w:tc>
      </w:tr>
      <w:tr>
        <w:trPr>
          <w:cantSplit/>
        </w:trPr>
        <w:tc>
          <w:tcPr>
            <w:tcW w:type="dxa" w:w="2948"/>
            <w:shd w:fill="F3F8FC"/>
            <w:tcMar>
              <w:top w:w="90" w:type="dxa"/>
              <w:start w:w="100" w:type="dxa"/>
              <w:bottom w:w="90" w:type="dxa"/>
              <w:end w:w="100" w:type="dxa"/>
            </w:tcMar>
            <w:vAlign w:val="center"/>
          </w:tcPr>
          <w:p>
            <w:pPr>
              <w:jc w:val="center"/>
            </w:pPr>
            <w:r/>
            <w:r>
              <w:rPr>
                <w:rFonts w:ascii="Arial" w:hAnsi="Arial" w:eastAsia="SimSun"/>
                <w:color w:val="000000"/>
                <w:sz w:val="17"/>
              </w:rPr>
              <w:t>轨迹数据上传</w:t>
            </w:r>
          </w:p>
        </w:tc>
        <w:tc>
          <w:tcPr>
            <w:tcW w:type="dxa" w:w="2381"/>
            <w:shd w:fill="F3F8FC"/>
            <w:tcMar>
              <w:top w:w="90" w:type="dxa"/>
              <w:start w:w="100" w:type="dxa"/>
              <w:bottom w:w="90" w:type="dxa"/>
              <w:end w:w="100" w:type="dxa"/>
            </w:tcMar>
            <w:vAlign w:val="center"/>
          </w:tcPr>
          <w:p>
            <w:pPr>
              <w:jc w:val="left"/>
            </w:pPr>
            <w:r/>
            <w:r>
              <w:rPr>
                <w:rFonts w:ascii="Arial" w:hAnsi="Arial" w:eastAsia="SimSun"/>
                <w:color w:val="000000"/>
                <w:sz w:val="17"/>
              </w:rPr>
              <w:t>可用</w:t>
            </w:r>
          </w:p>
        </w:tc>
        <w:tc>
          <w:tcPr>
            <w:tcW w:type="dxa" w:w="3742"/>
            <w:shd w:fill="F3F8FC"/>
            <w:tcMar>
              <w:top w:w="90" w:type="dxa"/>
              <w:start w:w="100" w:type="dxa"/>
              <w:bottom w:w="90" w:type="dxa"/>
              <w:end w:w="100" w:type="dxa"/>
            </w:tcMar>
            <w:vAlign w:val="center"/>
          </w:tcPr>
          <w:p>
            <w:pPr>
              <w:jc w:val="left"/>
            </w:pPr>
            <w:r/>
            <w:r>
              <w:rPr>
                <w:rFonts w:ascii="Arial" w:hAnsi="Arial" w:eastAsia="SimSun"/>
                <w:color w:val="000000"/>
                <w:sz w:val="17"/>
              </w:rPr>
              <w:t>可用并管理批次</w:t>
            </w:r>
          </w:p>
        </w:tc>
      </w:tr>
      <w:tr>
        <w:trPr>
          <w:cantSplit/>
        </w:trPr>
        <w:tc>
          <w:tcPr>
            <w:tcW w:type="dxa" w:w="2948"/>
            <w:tcMar>
              <w:top w:w="90" w:type="dxa"/>
              <w:start w:w="100" w:type="dxa"/>
              <w:bottom w:w="90" w:type="dxa"/>
              <w:end w:w="100" w:type="dxa"/>
            </w:tcMar>
            <w:vAlign w:val="center"/>
          </w:tcPr>
          <w:p>
            <w:pPr>
              <w:jc w:val="center"/>
            </w:pPr>
            <w:r/>
            <w:r>
              <w:rPr>
                <w:rFonts w:ascii="Arial" w:hAnsi="Arial" w:eastAsia="SimSun"/>
                <w:color w:val="000000"/>
                <w:sz w:val="17"/>
              </w:rPr>
              <w:t>路网上传与版本管理</w:t>
            </w:r>
          </w:p>
        </w:tc>
        <w:tc>
          <w:tcPr>
            <w:tcW w:type="dxa" w:w="2381"/>
            <w:tcMar>
              <w:top w:w="90" w:type="dxa"/>
              <w:start w:w="100" w:type="dxa"/>
              <w:bottom w:w="90" w:type="dxa"/>
              <w:end w:w="100" w:type="dxa"/>
            </w:tcMar>
            <w:vAlign w:val="center"/>
          </w:tcPr>
          <w:p>
            <w:pPr>
              <w:jc w:val="left"/>
            </w:pPr>
            <w:r/>
            <w:r>
              <w:rPr>
                <w:rFonts w:ascii="Arial" w:hAnsi="Arial" w:eastAsia="SimSun"/>
                <w:color w:val="000000"/>
                <w:sz w:val="17"/>
              </w:rPr>
              <w:t>不可用</w:t>
            </w:r>
          </w:p>
        </w:tc>
        <w:tc>
          <w:tcPr>
            <w:tcW w:type="dxa" w:w="3742"/>
            <w:tcMar>
              <w:top w:w="90" w:type="dxa"/>
              <w:start w:w="100" w:type="dxa"/>
              <w:bottom w:w="90" w:type="dxa"/>
              <w:end w:w="100" w:type="dxa"/>
            </w:tcMar>
            <w:vAlign w:val="center"/>
          </w:tcPr>
          <w:p>
            <w:pPr>
              <w:jc w:val="left"/>
            </w:pPr>
            <w:r/>
            <w:r>
              <w:rPr>
                <w:rFonts w:ascii="Arial" w:hAnsi="Arial" w:eastAsia="SimSun"/>
                <w:color w:val="000000"/>
                <w:sz w:val="17"/>
              </w:rPr>
              <w:t>可用</w:t>
            </w:r>
          </w:p>
        </w:tc>
      </w:tr>
      <w:tr>
        <w:trPr>
          <w:cantSplit/>
        </w:trPr>
        <w:tc>
          <w:tcPr>
            <w:tcW w:type="dxa" w:w="2948"/>
            <w:shd w:fill="F3F8FC"/>
            <w:tcMar>
              <w:top w:w="90" w:type="dxa"/>
              <w:start w:w="100" w:type="dxa"/>
              <w:bottom w:w="90" w:type="dxa"/>
              <w:end w:w="100" w:type="dxa"/>
            </w:tcMar>
            <w:vAlign w:val="center"/>
          </w:tcPr>
          <w:p>
            <w:pPr>
              <w:jc w:val="center"/>
            </w:pPr>
            <w:r/>
            <w:r>
              <w:rPr>
                <w:rFonts w:ascii="Arial" w:hAnsi="Arial" w:eastAsia="SimSun"/>
                <w:color w:val="000000"/>
                <w:sz w:val="17"/>
              </w:rPr>
              <w:t>行为参数修改</w:t>
            </w:r>
          </w:p>
        </w:tc>
        <w:tc>
          <w:tcPr>
            <w:tcW w:type="dxa" w:w="2381"/>
            <w:shd w:fill="F3F8FC"/>
            <w:tcMar>
              <w:top w:w="90" w:type="dxa"/>
              <w:start w:w="100" w:type="dxa"/>
              <w:bottom w:w="90" w:type="dxa"/>
              <w:end w:w="100" w:type="dxa"/>
            </w:tcMar>
            <w:vAlign w:val="center"/>
          </w:tcPr>
          <w:p>
            <w:pPr>
              <w:jc w:val="left"/>
            </w:pPr>
            <w:r/>
            <w:r>
              <w:rPr>
                <w:rFonts w:ascii="Arial" w:hAnsi="Arial" w:eastAsia="SimSun"/>
                <w:color w:val="000000"/>
                <w:sz w:val="17"/>
              </w:rPr>
              <w:t>只读</w:t>
            </w:r>
          </w:p>
        </w:tc>
        <w:tc>
          <w:tcPr>
            <w:tcW w:type="dxa" w:w="3742"/>
            <w:shd w:fill="F3F8FC"/>
            <w:tcMar>
              <w:top w:w="90" w:type="dxa"/>
              <w:start w:w="100" w:type="dxa"/>
              <w:bottom w:w="90" w:type="dxa"/>
              <w:end w:w="100" w:type="dxa"/>
            </w:tcMar>
            <w:vAlign w:val="center"/>
          </w:tcPr>
          <w:p>
            <w:pPr>
              <w:jc w:val="left"/>
            </w:pPr>
            <w:r/>
            <w:r>
              <w:rPr>
                <w:rFonts w:ascii="Arial" w:hAnsi="Arial" w:eastAsia="SimSun"/>
                <w:color w:val="000000"/>
                <w:sz w:val="17"/>
              </w:rPr>
              <w:t>可修改并填写原因</w:t>
            </w:r>
          </w:p>
        </w:tc>
      </w:tr>
      <w:tr>
        <w:trPr>
          <w:cantSplit/>
        </w:trPr>
        <w:tc>
          <w:tcPr>
            <w:tcW w:type="dxa" w:w="2948"/>
            <w:tcMar>
              <w:top w:w="90" w:type="dxa"/>
              <w:start w:w="100" w:type="dxa"/>
              <w:bottom w:w="90" w:type="dxa"/>
              <w:end w:w="100" w:type="dxa"/>
            </w:tcMar>
            <w:vAlign w:val="center"/>
          </w:tcPr>
          <w:p>
            <w:pPr>
              <w:jc w:val="center"/>
            </w:pPr>
            <w:r/>
            <w:r>
              <w:rPr>
                <w:rFonts w:ascii="Arial" w:hAnsi="Arial" w:eastAsia="SimSun"/>
                <w:color w:val="000000"/>
                <w:sz w:val="17"/>
              </w:rPr>
              <w:t>网格尺寸调整</w:t>
            </w:r>
          </w:p>
        </w:tc>
        <w:tc>
          <w:tcPr>
            <w:tcW w:type="dxa" w:w="2381"/>
            <w:tcMar>
              <w:top w:w="90" w:type="dxa"/>
              <w:start w:w="100" w:type="dxa"/>
              <w:bottom w:w="90" w:type="dxa"/>
              <w:end w:w="100" w:type="dxa"/>
            </w:tcMar>
            <w:vAlign w:val="center"/>
          </w:tcPr>
          <w:p>
            <w:pPr>
              <w:jc w:val="left"/>
            </w:pPr>
            <w:r/>
            <w:r>
              <w:rPr>
                <w:rFonts w:ascii="Arial" w:hAnsi="Arial" w:eastAsia="SimSun"/>
                <w:color w:val="000000"/>
                <w:sz w:val="17"/>
              </w:rPr>
              <w:t>只读当前版本</w:t>
            </w:r>
          </w:p>
        </w:tc>
        <w:tc>
          <w:tcPr>
            <w:tcW w:type="dxa" w:w="3742"/>
            <w:tcMar>
              <w:top w:w="90" w:type="dxa"/>
              <w:start w:w="100" w:type="dxa"/>
              <w:bottom w:w="90" w:type="dxa"/>
              <w:end w:w="100" w:type="dxa"/>
            </w:tcMar>
            <w:vAlign w:val="center"/>
          </w:tcPr>
          <w:p>
            <w:pPr>
              <w:jc w:val="left"/>
            </w:pPr>
            <w:r/>
            <w:r>
              <w:rPr>
                <w:rFonts w:ascii="Arial" w:hAnsi="Arial" w:eastAsia="SimSun"/>
                <w:color w:val="000000"/>
                <w:sz w:val="17"/>
              </w:rPr>
              <w:t>100米、250米、500米，调整后生成新分析版本</w:t>
            </w:r>
          </w:p>
        </w:tc>
      </w:tr>
      <w:tr>
        <w:trPr>
          <w:cantSplit/>
        </w:trPr>
        <w:tc>
          <w:tcPr>
            <w:tcW w:type="dxa" w:w="2948"/>
            <w:shd w:fill="F3F8FC"/>
            <w:tcMar>
              <w:top w:w="90" w:type="dxa"/>
              <w:start w:w="100" w:type="dxa"/>
              <w:bottom w:w="90" w:type="dxa"/>
              <w:end w:w="100" w:type="dxa"/>
            </w:tcMar>
            <w:vAlign w:val="center"/>
          </w:tcPr>
          <w:p>
            <w:pPr>
              <w:jc w:val="center"/>
            </w:pPr>
            <w:r/>
            <w:r>
              <w:rPr>
                <w:rFonts w:ascii="Arial" w:hAnsi="Arial" w:eastAsia="SimSun"/>
                <w:color w:val="000000"/>
                <w:sz w:val="17"/>
              </w:rPr>
              <w:t>执行过程和错误日志</w:t>
            </w:r>
          </w:p>
        </w:tc>
        <w:tc>
          <w:tcPr>
            <w:tcW w:type="dxa" w:w="2381"/>
            <w:shd w:fill="F3F8FC"/>
            <w:tcMar>
              <w:top w:w="90" w:type="dxa"/>
              <w:start w:w="100" w:type="dxa"/>
              <w:bottom w:w="90" w:type="dxa"/>
              <w:end w:w="100" w:type="dxa"/>
            </w:tcMar>
            <w:vAlign w:val="center"/>
          </w:tcPr>
          <w:p>
            <w:pPr>
              <w:jc w:val="left"/>
            </w:pPr>
            <w:r/>
            <w:r>
              <w:rPr>
                <w:rFonts w:ascii="Arial" w:hAnsi="Arial" w:eastAsia="SimSun"/>
                <w:color w:val="000000"/>
                <w:sz w:val="17"/>
              </w:rPr>
              <w:t>只显示简要失败提示</w:t>
            </w:r>
          </w:p>
        </w:tc>
        <w:tc>
          <w:tcPr>
            <w:tcW w:type="dxa" w:w="3742"/>
            <w:shd w:fill="F3F8FC"/>
            <w:tcMar>
              <w:top w:w="90" w:type="dxa"/>
              <w:start w:w="100" w:type="dxa"/>
              <w:bottom w:w="90" w:type="dxa"/>
              <w:end w:w="100" w:type="dxa"/>
            </w:tcMar>
            <w:vAlign w:val="center"/>
          </w:tcPr>
          <w:p>
            <w:pPr>
              <w:jc w:val="left"/>
            </w:pPr>
            <w:r/>
            <w:r>
              <w:rPr>
                <w:rFonts w:ascii="Arial" w:hAnsi="Arial" w:eastAsia="SimSun"/>
                <w:color w:val="000000"/>
                <w:sz w:val="17"/>
              </w:rPr>
              <w:t>显示步骤、进度、耗时和错误原因</w:t>
            </w:r>
          </w:p>
        </w:tc>
      </w:tr>
      <w:tr>
        <w:trPr>
          <w:cantSplit/>
        </w:trPr>
        <w:tc>
          <w:tcPr>
            <w:tcW w:type="dxa" w:w="2948"/>
            <w:tcMar>
              <w:top w:w="90" w:type="dxa"/>
              <w:start w:w="100" w:type="dxa"/>
              <w:bottom w:w="90" w:type="dxa"/>
              <w:end w:w="100" w:type="dxa"/>
            </w:tcMar>
            <w:vAlign w:val="center"/>
          </w:tcPr>
          <w:p>
            <w:pPr>
              <w:jc w:val="center"/>
            </w:pPr>
            <w:r/>
            <w:r>
              <w:rPr>
                <w:rFonts w:ascii="Arial" w:hAnsi="Arial" w:eastAsia="SimSun"/>
                <w:color w:val="000000"/>
                <w:sz w:val="17"/>
              </w:rPr>
              <w:t>API密钥配置</w:t>
            </w:r>
          </w:p>
        </w:tc>
        <w:tc>
          <w:tcPr>
            <w:tcW w:type="dxa" w:w="2381"/>
            <w:tcMar>
              <w:top w:w="90" w:type="dxa"/>
              <w:start w:w="100" w:type="dxa"/>
              <w:bottom w:w="90" w:type="dxa"/>
              <w:end w:w="100" w:type="dxa"/>
            </w:tcMar>
            <w:vAlign w:val="center"/>
          </w:tcPr>
          <w:p>
            <w:pPr>
              <w:jc w:val="left"/>
            </w:pPr>
            <w:r/>
            <w:r>
              <w:rPr>
                <w:rFonts w:ascii="Arial" w:hAnsi="Arial" w:eastAsia="SimSun"/>
                <w:color w:val="000000"/>
                <w:sz w:val="17"/>
              </w:rPr>
              <w:t>不可见</w:t>
            </w:r>
          </w:p>
        </w:tc>
        <w:tc>
          <w:tcPr>
            <w:tcW w:type="dxa" w:w="3742"/>
            <w:tcMar>
              <w:top w:w="90" w:type="dxa"/>
              <w:start w:w="100" w:type="dxa"/>
              <w:bottom w:w="90" w:type="dxa"/>
              <w:end w:w="100" w:type="dxa"/>
            </w:tcMar>
            <w:vAlign w:val="center"/>
          </w:tcPr>
          <w:p>
            <w:pPr>
              <w:jc w:val="left"/>
            </w:pPr>
            <w:r/>
            <w:r>
              <w:rPr>
                <w:rFonts w:ascii="Arial" w:hAnsi="Arial" w:eastAsia="SimSun"/>
                <w:color w:val="000000"/>
                <w:sz w:val="17"/>
              </w:rPr>
              <w:t>可配置且脱敏显示</w:t>
            </w:r>
          </w:p>
        </w:tc>
      </w:tr>
    </w:tbl>
    <w:p>
      <w:pPr>
        <w:spacing w:after="20"/>
      </w:pPr>
    </w:p>
    <w:p>
      <w:pPr>
        <w:pStyle w:val="Heading1"/>
        <w:keepNext/>
        <w:keepLines/>
      </w:pPr>
      <w:r>
        <w:t>4 数据要求和字段规则</w:t>
      </w:r>
    </w:p>
    <w:p>
      <w:pPr>
        <w:pStyle w:val="Heading2"/>
        <w:keepNext/>
        <w:keepLines/>
      </w:pPr>
      <w:r>
        <w:t>4 1 指定轨迹数据</w:t>
      </w:r>
    </w:p>
    <w:p>
      <w:pPr>
        <w:keepLines w:val="0"/>
      </w:pPr>
      <w:r>
        <w:rPr>
          <w:rFonts w:ascii="Arial" w:hAnsi="Arial" w:eastAsia="Microsoft YaHei"/>
          <w:color w:val="000000"/>
          <w:sz w:val="21"/>
        </w:rPr>
        <w:t>乙方必须使用甲方提供的TDs_data_20240605_morning_peak.csv替换原平台轨迹数据。文件内证据显示该数据共有100355行、15个字段，POSITIONTIME范围为2024年6月5日07:00:00至08:59:59，BICYCLEID共980个唯一值，NEW_BICYCLEID共1391个唯一值。Distance和Time_consuming各有45个缺失值。乙方不得把文件名中的20240605解释为2026年。</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379"/>
        <w:gridCol w:w="2379"/>
        <w:gridCol w:w="2379"/>
        <w:gridCol w:w="2379"/>
      </w:tblGrid>
      <w:tr>
        <w:trPr>
          <w:tblHeader w:val="true"/>
          <w:cantSplit/>
        </w:trPr>
        <w:tc>
          <w:tcPr>
            <w:tcW w:type="dxa" w:w="1757"/>
            <w:shd w:fill="1F4E78"/>
            <w:tcMar>
              <w:top w:w="90" w:type="dxa"/>
              <w:start w:w="100" w:type="dxa"/>
              <w:bottom w:w="90" w:type="dxa"/>
              <w:end w:w="100" w:type="dxa"/>
            </w:tcMar>
            <w:vAlign w:val="center"/>
          </w:tcPr>
          <w:p>
            <w:pPr>
              <w:jc w:val="center"/>
            </w:pPr>
            <w:r/>
            <w:r>
              <w:rPr>
                <w:rFonts w:ascii="Arial" w:hAnsi="Arial" w:eastAsia="Microsoft YaHei"/>
                <w:b/>
                <w:color w:val="FFFFFF"/>
                <w:sz w:val="16"/>
              </w:rPr>
              <w:t>字段</w:t>
            </w:r>
          </w:p>
        </w:tc>
        <w:tc>
          <w:tcPr>
            <w:tcW w:type="dxa" w:w="1814"/>
            <w:shd w:fill="1F4E78"/>
            <w:tcMar>
              <w:top w:w="90" w:type="dxa"/>
              <w:start w:w="100" w:type="dxa"/>
              <w:bottom w:w="90" w:type="dxa"/>
              <w:end w:w="100" w:type="dxa"/>
            </w:tcMar>
            <w:vAlign w:val="center"/>
          </w:tcPr>
          <w:p>
            <w:pPr>
              <w:jc w:val="center"/>
            </w:pPr>
            <w:r/>
            <w:r>
              <w:rPr>
                <w:rFonts w:ascii="Arial" w:hAnsi="Arial" w:eastAsia="Microsoft YaHei"/>
                <w:b/>
                <w:color w:val="FFFFFF"/>
                <w:sz w:val="16"/>
              </w:rPr>
              <w:t>业务含义</w:t>
            </w:r>
          </w:p>
        </w:tc>
        <w:tc>
          <w:tcPr>
            <w:tcW w:type="dxa" w:w="1361"/>
            <w:shd w:fill="1F4E78"/>
            <w:tcMar>
              <w:top w:w="90" w:type="dxa"/>
              <w:start w:w="100" w:type="dxa"/>
              <w:bottom w:w="90" w:type="dxa"/>
              <w:end w:w="100" w:type="dxa"/>
            </w:tcMar>
            <w:vAlign w:val="center"/>
          </w:tcPr>
          <w:p>
            <w:pPr>
              <w:jc w:val="center"/>
            </w:pPr>
            <w:r/>
            <w:r>
              <w:rPr>
                <w:rFonts w:ascii="Arial" w:hAnsi="Arial" w:eastAsia="Microsoft YaHei"/>
                <w:b/>
                <w:color w:val="FFFFFF"/>
                <w:sz w:val="16"/>
              </w:rPr>
              <w:t>单位或类型</w:t>
            </w:r>
          </w:p>
        </w:tc>
        <w:tc>
          <w:tcPr>
            <w:tcW w:type="dxa" w:w="4139"/>
            <w:shd w:fill="1F4E78"/>
            <w:tcMar>
              <w:top w:w="90" w:type="dxa"/>
              <w:start w:w="100" w:type="dxa"/>
              <w:bottom w:w="90" w:type="dxa"/>
              <w:end w:w="100" w:type="dxa"/>
            </w:tcMar>
            <w:vAlign w:val="center"/>
          </w:tcPr>
          <w:p>
            <w:pPr>
              <w:jc w:val="center"/>
            </w:pPr>
            <w:r/>
            <w:r>
              <w:rPr>
                <w:rFonts w:ascii="Arial" w:hAnsi="Arial" w:eastAsia="Microsoft YaHei"/>
                <w:b/>
                <w:color w:val="FFFFFF"/>
                <w:sz w:val="16"/>
              </w:rPr>
              <w:t>开发处理规则</w:t>
            </w:r>
          </w:p>
        </w:tc>
      </w:tr>
      <w:tr>
        <w:trPr>
          <w:cantSplit/>
        </w:trPr>
        <w:tc>
          <w:tcPr>
            <w:tcW w:type="dxa" w:w="1757"/>
            <w:tcMar>
              <w:top w:w="90" w:type="dxa"/>
              <w:start w:w="100" w:type="dxa"/>
              <w:bottom w:w="90" w:type="dxa"/>
              <w:end w:w="100" w:type="dxa"/>
            </w:tcMar>
            <w:vAlign w:val="center"/>
          </w:tcPr>
          <w:p>
            <w:pPr>
              <w:jc w:val="center"/>
            </w:pPr>
            <w:r/>
            <w:r>
              <w:rPr>
                <w:rFonts w:ascii="Arial" w:hAnsi="Arial" w:eastAsia="SimSun"/>
                <w:color w:val="000000"/>
                <w:sz w:val="16"/>
              </w:rPr>
              <w:t>TS</w:t>
            </w:r>
          </w:p>
        </w:tc>
        <w:tc>
          <w:tcPr>
            <w:tcW w:type="dxa" w:w="1814"/>
            <w:tcMar>
              <w:top w:w="90" w:type="dxa"/>
              <w:start w:w="100" w:type="dxa"/>
              <w:bottom w:w="90" w:type="dxa"/>
              <w:end w:w="100" w:type="dxa"/>
            </w:tcMar>
            <w:vAlign w:val="center"/>
          </w:tcPr>
          <w:p>
            <w:pPr>
              <w:jc w:val="left"/>
            </w:pPr>
            <w:r/>
            <w:r>
              <w:rPr>
                <w:rFonts w:ascii="Arial" w:hAnsi="Arial" w:eastAsia="SimSun"/>
                <w:color w:val="000000"/>
                <w:sz w:val="16"/>
              </w:rPr>
              <w:t>原始时间字段</w:t>
            </w:r>
          </w:p>
        </w:tc>
        <w:tc>
          <w:tcPr>
            <w:tcW w:type="dxa" w:w="1361"/>
            <w:tcMar>
              <w:top w:w="90" w:type="dxa"/>
              <w:start w:w="100" w:type="dxa"/>
              <w:bottom w:w="90" w:type="dxa"/>
              <w:end w:w="100" w:type="dxa"/>
            </w:tcMar>
            <w:vAlign w:val="center"/>
          </w:tcPr>
          <w:p>
            <w:pPr>
              <w:jc w:val="left"/>
            </w:pPr>
            <w:r/>
            <w:r>
              <w:rPr>
                <w:rFonts w:ascii="Arial" w:hAnsi="Arial" w:eastAsia="SimSun"/>
                <w:color w:val="000000"/>
                <w:sz w:val="16"/>
              </w:rPr>
              <w:t>文本</w:t>
            </w:r>
          </w:p>
        </w:tc>
        <w:tc>
          <w:tcPr>
            <w:tcW w:type="dxa" w:w="4139"/>
            <w:tcMar>
              <w:top w:w="90" w:type="dxa"/>
              <w:start w:w="100" w:type="dxa"/>
              <w:bottom w:w="90" w:type="dxa"/>
              <w:end w:w="100" w:type="dxa"/>
            </w:tcMar>
            <w:vAlign w:val="center"/>
          </w:tcPr>
          <w:p>
            <w:pPr>
              <w:jc w:val="left"/>
            </w:pPr>
            <w:r/>
            <w:r>
              <w:rPr>
                <w:rFonts w:ascii="Arial" w:hAnsi="Arial" w:eastAsia="SimSun"/>
                <w:color w:val="000000"/>
                <w:sz w:val="16"/>
              </w:rPr>
              <w:t>保留审计，不作为主排序时间；需检查与POSITIONTIME差异</w:t>
            </w:r>
          </w:p>
        </w:tc>
      </w:tr>
      <w:tr>
        <w:trPr>
          <w:cantSplit/>
        </w:trPr>
        <w:tc>
          <w:tcPr>
            <w:tcW w:type="dxa" w:w="1757"/>
            <w:shd w:fill="F3F8FC"/>
            <w:tcMar>
              <w:top w:w="90" w:type="dxa"/>
              <w:start w:w="100" w:type="dxa"/>
              <w:bottom w:w="90" w:type="dxa"/>
              <w:end w:w="100" w:type="dxa"/>
            </w:tcMar>
            <w:vAlign w:val="center"/>
          </w:tcPr>
          <w:p>
            <w:pPr>
              <w:jc w:val="center"/>
            </w:pPr>
            <w:r/>
            <w:r>
              <w:rPr>
                <w:rFonts w:ascii="Arial" w:hAnsi="Arial" w:eastAsia="SimSun"/>
                <w:color w:val="000000"/>
                <w:sz w:val="16"/>
              </w:rPr>
              <w:t>COMPANYID</w:t>
            </w:r>
          </w:p>
        </w:tc>
        <w:tc>
          <w:tcPr>
            <w:tcW w:type="dxa" w:w="1814"/>
            <w:shd w:fill="F3F8FC"/>
            <w:tcMar>
              <w:top w:w="90" w:type="dxa"/>
              <w:start w:w="100" w:type="dxa"/>
              <w:bottom w:w="90" w:type="dxa"/>
              <w:end w:w="100" w:type="dxa"/>
            </w:tcMar>
            <w:vAlign w:val="center"/>
          </w:tcPr>
          <w:p>
            <w:pPr>
              <w:jc w:val="left"/>
            </w:pPr>
            <w:r/>
            <w:r>
              <w:rPr>
                <w:rFonts w:ascii="Arial" w:hAnsi="Arial" w:eastAsia="SimSun"/>
                <w:color w:val="000000"/>
                <w:sz w:val="16"/>
              </w:rPr>
              <w:t>企业编号</w:t>
            </w:r>
          </w:p>
        </w:tc>
        <w:tc>
          <w:tcPr>
            <w:tcW w:type="dxa" w:w="1361"/>
            <w:shd w:fill="F3F8FC"/>
            <w:tcMar>
              <w:top w:w="90" w:type="dxa"/>
              <w:start w:w="100" w:type="dxa"/>
              <w:bottom w:w="90" w:type="dxa"/>
              <w:end w:w="100" w:type="dxa"/>
            </w:tcMar>
            <w:vAlign w:val="center"/>
          </w:tcPr>
          <w:p>
            <w:pPr>
              <w:jc w:val="left"/>
            </w:pPr>
            <w:r/>
            <w:r>
              <w:rPr>
                <w:rFonts w:ascii="Arial" w:hAnsi="Arial" w:eastAsia="SimSun"/>
                <w:color w:val="000000"/>
                <w:sz w:val="16"/>
              </w:rPr>
              <w:t>标识符</w:t>
            </w:r>
          </w:p>
        </w:tc>
        <w:tc>
          <w:tcPr>
            <w:tcW w:type="dxa" w:w="4139"/>
            <w:shd w:fill="F3F8FC"/>
            <w:tcMar>
              <w:top w:w="90" w:type="dxa"/>
              <w:start w:w="100" w:type="dxa"/>
              <w:bottom w:w="90" w:type="dxa"/>
              <w:end w:w="100" w:type="dxa"/>
            </w:tcMar>
            <w:vAlign w:val="center"/>
          </w:tcPr>
          <w:p>
            <w:pPr>
              <w:jc w:val="left"/>
            </w:pPr>
            <w:r/>
            <w:r>
              <w:rPr>
                <w:rFonts w:ascii="Arial" w:hAnsi="Arial" w:eastAsia="SimSun"/>
                <w:color w:val="000000"/>
                <w:sz w:val="16"/>
              </w:rPr>
              <w:t>保留，不传外部AI</w:t>
            </w:r>
          </w:p>
        </w:tc>
      </w:tr>
      <w:tr>
        <w:trPr>
          <w:cantSplit/>
        </w:trPr>
        <w:tc>
          <w:tcPr>
            <w:tcW w:type="dxa" w:w="1757"/>
            <w:tcMar>
              <w:top w:w="90" w:type="dxa"/>
              <w:start w:w="100" w:type="dxa"/>
              <w:bottom w:w="90" w:type="dxa"/>
              <w:end w:w="100" w:type="dxa"/>
            </w:tcMar>
            <w:vAlign w:val="center"/>
          </w:tcPr>
          <w:p>
            <w:pPr>
              <w:jc w:val="center"/>
            </w:pPr>
            <w:r/>
            <w:r>
              <w:rPr>
                <w:rFonts w:ascii="Arial" w:hAnsi="Arial" w:eastAsia="SimSun"/>
                <w:color w:val="000000"/>
                <w:sz w:val="16"/>
              </w:rPr>
              <w:t>BICYCLEID</w:t>
            </w:r>
          </w:p>
        </w:tc>
        <w:tc>
          <w:tcPr>
            <w:tcW w:type="dxa" w:w="1814"/>
            <w:tcMar>
              <w:top w:w="90" w:type="dxa"/>
              <w:start w:w="100" w:type="dxa"/>
              <w:bottom w:w="90" w:type="dxa"/>
              <w:end w:w="100" w:type="dxa"/>
            </w:tcMar>
            <w:vAlign w:val="center"/>
          </w:tcPr>
          <w:p>
            <w:pPr>
              <w:jc w:val="left"/>
            </w:pPr>
            <w:r/>
            <w:r>
              <w:rPr>
                <w:rFonts w:ascii="Arial" w:hAnsi="Arial" w:eastAsia="SimSun"/>
                <w:color w:val="000000"/>
                <w:sz w:val="16"/>
              </w:rPr>
              <w:t>车辆编号</w:t>
            </w:r>
          </w:p>
        </w:tc>
        <w:tc>
          <w:tcPr>
            <w:tcW w:type="dxa" w:w="1361"/>
            <w:tcMar>
              <w:top w:w="90" w:type="dxa"/>
              <w:start w:w="100" w:type="dxa"/>
              <w:bottom w:w="90" w:type="dxa"/>
              <w:end w:w="100" w:type="dxa"/>
            </w:tcMar>
            <w:vAlign w:val="center"/>
          </w:tcPr>
          <w:p>
            <w:pPr>
              <w:jc w:val="left"/>
            </w:pPr>
            <w:r/>
            <w:r>
              <w:rPr>
                <w:rFonts w:ascii="Arial" w:hAnsi="Arial" w:eastAsia="SimSun"/>
                <w:color w:val="000000"/>
                <w:sz w:val="16"/>
              </w:rPr>
              <w:t>标识符</w:t>
            </w:r>
          </w:p>
        </w:tc>
        <w:tc>
          <w:tcPr>
            <w:tcW w:type="dxa" w:w="4139"/>
            <w:tcMar>
              <w:top w:w="90" w:type="dxa"/>
              <w:start w:w="100" w:type="dxa"/>
              <w:bottom w:w="90" w:type="dxa"/>
              <w:end w:w="100" w:type="dxa"/>
            </w:tcMar>
            <w:vAlign w:val="center"/>
          </w:tcPr>
          <w:p>
            <w:pPr>
              <w:jc w:val="left"/>
            </w:pPr>
            <w:r/>
            <w:r>
              <w:rPr>
                <w:rFonts w:ascii="Arial" w:hAnsi="Arial" w:eastAsia="SimSun"/>
                <w:color w:val="000000"/>
                <w:sz w:val="16"/>
              </w:rPr>
              <w:t>轨迹归属和去重；不传外部AI</w:t>
            </w:r>
          </w:p>
        </w:tc>
      </w:tr>
      <w:tr>
        <w:trPr>
          <w:cantSplit/>
        </w:trPr>
        <w:tc>
          <w:tcPr>
            <w:tcW w:type="dxa" w:w="1757"/>
            <w:shd w:fill="F3F8FC"/>
            <w:tcMar>
              <w:top w:w="90" w:type="dxa"/>
              <w:start w:w="100" w:type="dxa"/>
              <w:bottom w:w="90" w:type="dxa"/>
              <w:end w:w="100" w:type="dxa"/>
            </w:tcMar>
            <w:vAlign w:val="center"/>
          </w:tcPr>
          <w:p>
            <w:pPr>
              <w:jc w:val="center"/>
            </w:pPr>
            <w:r/>
            <w:r>
              <w:rPr>
                <w:rFonts w:ascii="Arial" w:hAnsi="Arial" w:eastAsia="SimSun"/>
                <w:color w:val="000000"/>
                <w:sz w:val="16"/>
              </w:rPr>
              <w:t>POSITIONTIME</w:t>
            </w:r>
          </w:p>
        </w:tc>
        <w:tc>
          <w:tcPr>
            <w:tcW w:type="dxa" w:w="1814"/>
            <w:shd w:fill="F3F8FC"/>
            <w:tcMar>
              <w:top w:w="90" w:type="dxa"/>
              <w:start w:w="100" w:type="dxa"/>
              <w:bottom w:w="90" w:type="dxa"/>
              <w:end w:w="100" w:type="dxa"/>
            </w:tcMar>
            <w:vAlign w:val="center"/>
          </w:tcPr>
          <w:p>
            <w:pPr>
              <w:jc w:val="left"/>
            </w:pPr>
            <w:r/>
            <w:r>
              <w:rPr>
                <w:rFonts w:ascii="Arial" w:hAnsi="Arial" w:eastAsia="SimSun"/>
                <w:color w:val="000000"/>
                <w:sz w:val="16"/>
              </w:rPr>
              <w:t>定位时间</w:t>
            </w:r>
          </w:p>
        </w:tc>
        <w:tc>
          <w:tcPr>
            <w:tcW w:type="dxa" w:w="1361"/>
            <w:shd w:fill="F3F8FC"/>
            <w:tcMar>
              <w:top w:w="90" w:type="dxa"/>
              <w:start w:w="100" w:type="dxa"/>
              <w:bottom w:w="90" w:type="dxa"/>
              <w:end w:w="100" w:type="dxa"/>
            </w:tcMar>
            <w:vAlign w:val="center"/>
          </w:tcPr>
          <w:p>
            <w:pPr>
              <w:jc w:val="left"/>
            </w:pPr>
            <w:r/>
            <w:r>
              <w:rPr>
                <w:rFonts w:ascii="Arial" w:hAnsi="Arial" w:eastAsia="SimSun"/>
                <w:color w:val="000000"/>
                <w:sz w:val="16"/>
              </w:rPr>
              <w:t>datetime</w:t>
            </w:r>
          </w:p>
        </w:tc>
        <w:tc>
          <w:tcPr>
            <w:tcW w:type="dxa" w:w="4139"/>
            <w:shd w:fill="F3F8FC"/>
            <w:tcMar>
              <w:top w:w="90" w:type="dxa"/>
              <w:start w:w="100" w:type="dxa"/>
              <w:bottom w:w="90" w:type="dxa"/>
              <w:end w:w="100" w:type="dxa"/>
            </w:tcMar>
            <w:vAlign w:val="center"/>
          </w:tcPr>
          <w:p>
            <w:pPr>
              <w:jc w:val="left"/>
            </w:pPr>
            <w:r/>
            <w:r>
              <w:rPr>
                <w:rFonts w:ascii="Arial" w:hAnsi="Arial" w:eastAsia="SimSun"/>
                <w:color w:val="000000"/>
                <w:sz w:val="16"/>
              </w:rPr>
              <w:t>主时间字段，按北京时间解析</w:t>
            </w:r>
          </w:p>
        </w:tc>
      </w:tr>
      <w:tr>
        <w:trPr>
          <w:cantSplit/>
        </w:trPr>
        <w:tc>
          <w:tcPr>
            <w:tcW w:type="dxa" w:w="1757"/>
            <w:tcMar>
              <w:top w:w="90" w:type="dxa"/>
              <w:start w:w="100" w:type="dxa"/>
              <w:bottom w:w="90" w:type="dxa"/>
              <w:end w:w="100" w:type="dxa"/>
            </w:tcMar>
            <w:vAlign w:val="center"/>
          </w:tcPr>
          <w:p>
            <w:pPr>
              <w:jc w:val="center"/>
            </w:pPr>
            <w:r/>
            <w:r>
              <w:rPr>
                <w:rFonts w:ascii="Arial" w:hAnsi="Arial" w:eastAsia="SimSun"/>
                <w:color w:val="000000"/>
                <w:sz w:val="16"/>
              </w:rPr>
              <w:t>LOCKSTATUS</w:t>
            </w:r>
          </w:p>
        </w:tc>
        <w:tc>
          <w:tcPr>
            <w:tcW w:type="dxa" w:w="1814"/>
            <w:tcMar>
              <w:top w:w="90" w:type="dxa"/>
              <w:start w:w="100" w:type="dxa"/>
              <w:bottom w:w="90" w:type="dxa"/>
              <w:end w:w="100" w:type="dxa"/>
            </w:tcMar>
            <w:vAlign w:val="center"/>
          </w:tcPr>
          <w:p>
            <w:pPr>
              <w:jc w:val="left"/>
            </w:pPr>
            <w:r/>
            <w:r>
              <w:rPr>
                <w:rFonts w:ascii="Arial" w:hAnsi="Arial" w:eastAsia="SimSun"/>
                <w:color w:val="000000"/>
                <w:sz w:val="16"/>
              </w:rPr>
              <w:t>锁状态</w:t>
            </w:r>
          </w:p>
        </w:tc>
        <w:tc>
          <w:tcPr>
            <w:tcW w:type="dxa" w:w="1361"/>
            <w:tcMar>
              <w:top w:w="90" w:type="dxa"/>
              <w:start w:w="100" w:type="dxa"/>
              <w:bottom w:w="90" w:type="dxa"/>
              <w:end w:w="100" w:type="dxa"/>
            </w:tcMar>
            <w:vAlign w:val="center"/>
          </w:tcPr>
          <w:p>
            <w:pPr>
              <w:jc w:val="left"/>
            </w:pPr>
            <w:r/>
            <w:r>
              <w:rPr>
                <w:rFonts w:ascii="Arial" w:hAnsi="Arial" w:eastAsia="SimSun"/>
                <w:color w:val="000000"/>
                <w:sz w:val="16"/>
              </w:rPr>
              <w:t>整数</w:t>
            </w:r>
          </w:p>
        </w:tc>
        <w:tc>
          <w:tcPr>
            <w:tcW w:type="dxa" w:w="4139"/>
            <w:tcMar>
              <w:top w:w="90" w:type="dxa"/>
              <w:start w:w="100" w:type="dxa"/>
              <w:bottom w:w="90" w:type="dxa"/>
              <w:end w:w="100" w:type="dxa"/>
            </w:tcMar>
            <w:vAlign w:val="center"/>
          </w:tcPr>
          <w:p>
            <w:pPr>
              <w:jc w:val="left"/>
            </w:pPr>
            <w:r/>
            <w:r>
              <w:rPr>
                <w:rFonts w:ascii="Arial" w:hAnsi="Arial" w:eastAsia="SimSun"/>
                <w:color w:val="000000"/>
                <w:sz w:val="16"/>
              </w:rPr>
              <w:t>保留，可辅助检查停驻，但不得替代ST-DBSCAN</w:t>
            </w:r>
          </w:p>
        </w:tc>
      </w:tr>
      <w:tr>
        <w:trPr>
          <w:cantSplit/>
        </w:trPr>
        <w:tc>
          <w:tcPr>
            <w:tcW w:type="dxa" w:w="1757"/>
            <w:shd w:fill="F3F8FC"/>
            <w:tcMar>
              <w:top w:w="90" w:type="dxa"/>
              <w:start w:w="100" w:type="dxa"/>
              <w:bottom w:w="90" w:type="dxa"/>
              <w:end w:w="100" w:type="dxa"/>
            </w:tcMar>
            <w:vAlign w:val="center"/>
          </w:tcPr>
          <w:p>
            <w:pPr>
              <w:jc w:val="center"/>
            </w:pPr>
            <w:r/>
            <w:r>
              <w:rPr>
                <w:rFonts w:ascii="Arial" w:hAnsi="Arial" w:eastAsia="SimSun"/>
                <w:color w:val="000000"/>
                <w:sz w:val="16"/>
              </w:rPr>
              <w:t>BICYCLE_LNG</w:t>
            </w:r>
          </w:p>
        </w:tc>
        <w:tc>
          <w:tcPr>
            <w:tcW w:type="dxa" w:w="1814"/>
            <w:shd w:fill="F3F8FC"/>
            <w:tcMar>
              <w:top w:w="90" w:type="dxa"/>
              <w:start w:w="100" w:type="dxa"/>
              <w:bottom w:w="90" w:type="dxa"/>
              <w:end w:w="100" w:type="dxa"/>
            </w:tcMar>
            <w:vAlign w:val="center"/>
          </w:tcPr>
          <w:p>
            <w:pPr>
              <w:jc w:val="left"/>
            </w:pPr>
            <w:r/>
            <w:r>
              <w:rPr>
                <w:rFonts w:ascii="Arial" w:hAnsi="Arial" w:eastAsia="SimSun"/>
                <w:color w:val="000000"/>
                <w:sz w:val="16"/>
              </w:rPr>
              <w:t>原始经度</w:t>
            </w:r>
          </w:p>
        </w:tc>
        <w:tc>
          <w:tcPr>
            <w:tcW w:type="dxa" w:w="1361"/>
            <w:shd w:fill="F3F8FC"/>
            <w:tcMar>
              <w:top w:w="90" w:type="dxa"/>
              <w:start w:w="100" w:type="dxa"/>
              <w:bottom w:w="90" w:type="dxa"/>
              <w:end w:w="100" w:type="dxa"/>
            </w:tcMar>
            <w:vAlign w:val="center"/>
          </w:tcPr>
          <w:p>
            <w:pPr>
              <w:jc w:val="left"/>
            </w:pPr>
            <w:r/>
            <w:r>
              <w:rPr>
                <w:rFonts w:ascii="Arial" w:hAnsi="Arial" w:eastAsia="SimSun"/>
                <w:color w:val="000000"/>
                <w:sz w:val="16"/>
              </w:rPr>
              <w:t>度</w:t>
            </w:r>
          </w:p>
        </w:tc>
        <w:tc>
          <w:tcPr>
            <w:tcW w:type="dxa" w:w="4139"/>
            <w:shd w:fill="F3F8FC"/>
            <w:tcMar>
              <w:top w:w="90" w:type="dxa"/>
              <w:start w:w="100" w:type="dxa"/>
              <w:bottom w:w="90" w:type="dxa"/>
              <w:end w:w="100" w:type="dxa"/>
            </w:tcMar>
            <w:vAlign w:val="center"/>
          </w:tcPr>
          <w:p>
            <w:pPr>
              <w:jc w:val="left"/>
            </w:pPr>
            <w:r/>
            <w:r>
              <w:rPr>
                <w:rFonts w:ascii="Arial" w:hAnsi="Arial" w:eastAsia="SimSun"/>
                <w:color w:val="000000"/>
                <w:sz w:val="16"/>
              </w:rPr>
              <w:t>保留审计；不得未经坐标核对直接用于路网匹配</w:t>
            </w:r>
          </w:p>
        </w:tc>
      </w:tr>
      <w:tr>
        <w:trPr>
          <w:cantSplit/>
        </w:trPr>
        <w:tc>
          <w:tcPr>
            <w:tcW w:type="dxa" w:w="1757"/>
            <w:tcMar>
              <w:top w:w="90" w:type="dxa"/>
              <w:start w:w="100" w:type="dxa"/>
              <w:bottom w:w="90" w:type="dxa"/>
              <w:end w:w="100" w:type="dxa"/>
            </w:tcMar>
            <w:vAlign w:val="center"/>
          </w:tcPr>
          <w:p>
            <w:pPr>
              <w:jc w:val="center"/>
            </w:pPr>
            <w:r/>
            <w:r>
              <w:rPr>
                <w:rFonts w:ascii="Arial" w:hAnsi="Arial" w:eastAsia="SimSun"/>
                <w:color w:val="000000"/>
                <w:sz w:val="16"/>
              </w:rPr>
              <w:t>BICYCLE_LAT</w:t>
            </w:r>
          </w:p>
        </w:tc>
        <w:tc>
          <w:tcPr>
            <w:tcW w:type="dxa" w:w="1814"/>
            <w:tcMar>
              <w:top w:w="90" w:type="dxa"/>
              <w:start w:w="100" w:type="dxa"/>
              <w:bottom w:w="90" w:type="dxa"/>
              <w:end w:w="100" w:type="dxa"/>
            </w:tcMar>
            <w:vAlign w:val="center"/>
          </w:tcPr>
          <w:p>
            <w:pPr>
              <w:jc w:val="left"/>
            </w:pPr>
            <w:r/>
            <w:r>
              <w:rPr>
                <w:rFonts w:ascii="Arial" w:hAnsi="Arial" w:eastAsia="SimSun"/>
                <w:color w:val="000000"/>
                <w:sz w:val="16"/>
              </w:rPr>
              <w:t>原始纬度</w:t>
            </w:r>
          </w:p>
        </w:tc>
        <w:tc>
          <w:tcPr>
            <w:tcW w:type="dxa" w:w="1361"/>
            <w:tcMar>
              <w:top w:w="90" w:type="dxa"/>
              <w:start w:w="100" w:type="dxa"/>
              <w:bottom w:w="90" w:type="dxa"/>
              <w:end w:w="100" w:type="dxa"/>
            </w:tcMar>
            <w:vAlign w:val="center"/>
          </w:tcPr>
          <w:p>
            <w:pPr>
              <w:jc w:val="left"/>
            </w:pPr>
            <w:r/>
            <w:r>
              <w:rPr>
                <w:rFonts w:ascii="Arial" w:hAnsi="Arial" w:eastAsia="SimSun"/>
                <w:color w:val="000000"/>
                <w:sz w:val="16"/>
              </w:rPr>
              <w:t>度</w:t>
            </w:r>
          </w:p>
        </w:tc>
        <w:tc>
          <w:tcPr>
            <w:tcW w:type="dxa" w:w="4139"/>
            <w:tcMar>
              <w:top w:w="90" w:type="dxa"/>
              <w:start w:w="100" w:type="dxa"/>
              <w:bottom w:w="90" w:type="dxa"/>
              <w:end w:w="100" w:type="dxa"/>
            </w:tcMar>
            <w:vAlign w:val="center"/>
          </w:tcPr>
          <w:p>
            <w:pPr>
              <w:jc w:val="left"/>
            </w:pPr>
            <w:r/>
            <w:r>
              <w:rPr>
                <w:rFonts w:ascii="Arial" w:hAnsi="Arial" w:eastAsia="SimSun"/>
                <w:color w:val="000000"/>
                <w:sz w:val="16"/>
              </w:rPr>
              <w:t>保留审计</w:t>
            </w:r>
          </w:p>
        </w:tc>
      </w:tr>
      <w:tr>
        <w:trPr>
          <w:cantSplit/>
        </w:trPr>
        <w:tc>
          <w:tcPr>
            <w:tcW w:type="dxa" w:w="1757"/>
            <w:shd w:fill="F3F8FC"/>
            <w:tcMar>
              <w:top w:w="90" w:type="dxa"/>
              <w:start w:w="100" w:type="dxa"/>
              <w:bottom w:w="90" w:type="dxa"/>
              <w:end w:w="100" w:type="dxa"/>
            </w:tcMar>
            <w:vAlign w:val="center"/>
          </w:tcPr>
          <w:p>
            <w:pPr>
              <w:jc w:val="center"/>
            </w:pPr>
            <w:r/>
            <w:r>
              <w:rPr>
                <w:rFonts w:ascii="Arial" w:hAnsi="Arial" w:eastAsia="SimSun"/>
                <w:color w:val="000000"/>
                <w:sz w:val="16"/>
              </w:rPr>
              <w:t>LOCKID</w:t>
            </w:r>
          </w:p>
        </w:tc>
        <w:tc>
          <w:tcPr>
            <w:tcW w:type="dxa" w:w="1814"/>
            <w:shd w:fill="F3F8FC"/>
            <w:tcMar>
              <w:top w:w="90" w:type="dxa"/>
              <w:start w:w="100" w:type="dxa"/>
              <w:bottom w:w="90" w:type="dxa"/>
              <w:end w:w="100" w:type="dxa"/>
            </w:tcMar>
            <w:vAlign w:val="center"/>
          </w:tcPr>
          <w:p>
            <w:pPr>
              <w:jc w:val="left"/>
            </w:pPr>
            <w:r/>
            <w:r>
              <w:rPr>
                <w:rFonts w:ascii="Arial" w:hAnsi="Arial" w:eastAsia="SimSun"/>
                <w:color w:val="000000"/>
                <w:sz w:val="16"/>
              </w:rPr>
              <w:t>锁或设备编号</w:t>
            </w:r>
          </w:p>
        </w:tc>
        <w:tc>
          <w:tcPr>
            <w:tcW w:type="dxa" w:w="1361"/>
            <w:shd w:fill="F3F8FC"/>
            <w:tcMar>
              <w:top w:w="90" w:type="dxa"/>
              <w:start w:w="100" w:type="dxa"/>
              <w:bottom w:w="90" w:type="dxa"/>
              <w:end w:w="100" w:type="dxa"/>
            </w:tcMar>
            <w:vAlign w:val="center"/>
          </w:tcPr>
          <w:p>
            <w:pPr>
              <w:jc w:val="left"/>
            </w:pPr>
            <w:r/>
            <w:r>
              <w:rPr>
                <w:rFonts w:ascii="Arial" w:hAnsi="Arial" w:eastAsia="SimSun"/>
                <w:color w:val="000000"/>
                <w:sz w:val="16"/>
              </w:rPr>
              <w:t>标识符</w:t>
            </w:r>
          </w:p>
        </w:tc>
        <w:tc>
          <w:tcPr>
            <w:tcW w:type="dxa" w:w="4139"/>
            <w:shd w:fill="F3F8FC"/>
            <w:tcMar>
              <w:top w:w="90" w:type="dxa"/>
              <w:start w:w="100" w:type="dxa"/>
              <w:bottom w:w="90" w:type="dxa"/>
              <w:end w:w="100" w:type="dxa"/>
            </w:tcMar>
            <w:vAlign w:val="center"/>
          </w:tcPr>
          <w:p>
            <w:pPr>
              <w:jc w:val="left"/>
            </w:pPr>
            <w:r/>
            <w:r>
              <w:rPr>
                <w:rFonts w:ascii="Arial" w:hAnsi="Arial" w:eastAsia="SimSun"/>
                <w:color w:val="000000"/>
                <w:sz w:val="16"/>
              </w:rPr>
              <w:t>保留，不传外部AI</w:t>
            </w:r>
          </w:p>
        </w:tc>
      </w:tr>
      <w:tr>
        <w:trPr>
          <w:cantSplit/>
        </w:trPr>
        <w:tc>
          <w:tcPr>
            <w:tcW w:type="dxa" w:w="1757"/>
            <w:tcMar>
              <w:top w:w="90" w:type="dxa"/>
              <w:start w:w="100" w:type="dxa"/>
              <w:bottom w:w="90" w:type="dxa"/>
              <w:end w:w="100" w:type="dxa"/>
            </w:tcMar>
            <w:vAlign w:val="center"/>
          </w:tcPr>
          <w:p>
            <w:pPr>
              <w:jc w:val="center"/>
            </w:pPr>
            <w:r/>
            <w:r>
              <w:rPr>
                <w:rFonts w:ascii="Arial" w:hAnsi="Arial" w:eastAsia="SimSun"/>
                <w:color w:val="000000"/>
                <w:sz w:val="16"/>
              </w:rPr>
              <w:t>NEW_BICYCLEID</w:t>
            </w:r>
          </w:p>
        </w:tc>
        <w:tc>
          <w:tcPr>
            <w:tcW w:type="dxa" w:w="1814"/>
            <w:tcMar>
              <w:top w:w="90" w:type="dxa"/>
              <w:start w:w="100" w:type="dxa"/>
              <w:bottom w:w="90" w:type="dxa"/>
              <w:end w:w="100" w:type="dxa"/>
            </w:tcMar>
            <w:vAlign w:val="center"/>
          </w:tcPr>
          <w:p>
            <w:pPr>
              <w:jc w:val="left"/>
            </w:pPr>
            <w:r/>
            <w:r>
              <w:rPr>
                <w:rFonts w:ascii="Arial" w:hAnsi="Arial" w:eastAsia="SimSun"/>
                <w:color w:val="000000"/>
                <w:sz w:val="16"/>
              </w:rPr>
              <w:t>轨迹子链编号</w:t>
            </w:r>
          </w:p>
        </w:tc>
        <w:tc>
          <w:tcPr>
            <w:tcW w:type="dxa" w:w="1361"/>
            <w:tcMar>
              <w:top w:w="90" w:type="dxa"/>
              <w:start w:w="100" w:type="dxa"/>
              <w:bottom w:w="90" w:type="dxa"/>
              <w:end w:w="100" w:type="dxa"/>
            </w:tcMar>
            <w:vAlign w:val="center"/>
          </w:tcPr>
          <w:p>
            <w:pPr>
              <w:jc w:val="left"/>
            </w:pPr>
            <w:r/>
            <w:r>
              <w:rPr>
                <w:rFonts w:ascii="Arial" w:hAnsi="Arial" w:eastAsia="SimSun"/>
                <w:color w:val="000000"/>
                <w:sz w:val="16"/>
              </w:rPr>
              <w:t>文本</w:t>
            </w:r>
          </w:p>
        </w:tc>
        <w:tc>
          <w:tcPr>
            <w:tcW w:type="dxa" w:w="4139"/>
            <w:tcMar>
              <w:top w:w="90" w:type="dxa"/>
              <w:start w:w="100" w:type="dxa"/>
              <w:bottom w:w="90" w:type="dxa"/>
              <w:end w:w="100" w:type="dxa"/>
            </w:tcMar>
            <w:vAlign w:val="center"/>
          </w:tcPr>
          <w:p>
            <w:pPr>
              <w:jc w:val="left"/>
            </w:pPr>
            <w:r/>
            <w:r>
              <w:rPr>
                <w:rFonts w:ascii="Arial" w:hAnsi="Arial" w:eastAsia="SimSun"/>
                <w:color w:val="000000"/>
                <w:sz w:val="16"/>
              </w:rPr>
              <w:t>优先作为轨迹链分组键，必须验证链内时间连续性</w:t>
            </w:r>
          </w:p>
        </w:tc>
      </w:tr>
      <w:tr>
        <w:trPr>
          <w:cantSplit/>
        </w:trPr>
        <w:tc>
          <w:tcPr>
            <w:tcW w:type="dxa" w:w="1757"/>
            <w:shd w:fill="F3F8FC"/>
            <w:tcMar>
              <w:top w:w="90" w:type="dxa"/>
              <w:start w:w="100" w:type="dxa"/>
              <w:bottom w:w="90" w:type="dxa"/>
              <w:end w:w="100" w:type="dxa"/>
            </w:tcMar>
            <w:vAlign w:val="center"/>
          </w:tcPr>
          <w:p>
            <w:pPr>
              <w:jc w:val="center"/>
            </w:pPr>
            <w:r/>
            <w:r>
              <w:rPr>
                <w:rFonts w:ascii="Arial" w:hAnsi="Arial" w:eastAsia="SimSun"/>
                <w:color w:val="000000"/>
                <w:sz w:val="16"/>
              </w:rPr>
              <w:t>X_position</w:t>
            </w:r>
          </w:p>
        </w:tc>
        <w:tc>
          <w:tcPr>
            <w:tcW w:type="dxa" w:w="1814"/>
            <w:shd w:fill="F3F8FC"/>
            <w:tcMar>
              <w:top w:w="90" w:type="dxa"/>
              <w:start w:w="100" w:type="dxa"/>
              <w:bottom w:w="90" w:type="dxa"/>
              <w:end w:w="100" w:type="dxa"/>
            </w:tcMar>
            <w:vAlign w:val="center"/>
          </w:tcPr>
          <w:p>
            <w:pPr>
              <w:jc w:val="left"/>
            </w:pPr>
            <w:r/>
            <w:r>
              <w:rPr>
                <w:rFonts w:ascii="Arial" w:hAnsi="Arial" w:eastAsia="SimSun"/>
                <w:color w:val="000000"/>
                <w:sz w:val="16"/>
              </w:rPr>
              <w:t>校正后经度</w:t>
            </w:r>
          </w:p>
        </w:tc>
        <w:tc>
          <w:tcPr>
            <w:tcW w:type="dxa" w:w="1361"/>
            <w:shd w:fill="F3F8FC"/>
            <w:tcMar>
              <w:top w:w="90" w:type="dxa"/>
              <w:start w:w="100" w:type="dxa"/>
              <w:bottom w:w="90" w:type="dxa"/>
              <w:end w:w="100" w:type="dxa"/>
            </w:tcMar>
            <w:vAlign w:val="center"/>
          </w:tcPr>
          <w:p>
            <w:pPr>
              <w:jc w:val="left"/>
            </w:pPr>
            <w:r/>
            <w:r>
              <w:rPr>
                <w:rFonts w:ascii="Arial" w:hAnsi="Arial" w:eastAsia="SimSun"/>
                <w:color w:val="000000"/>
                <w:sz w:val="16"/>
              </w:rPr>
              <w:t>度</w:t>
            </w:r>
          </w:p>
        </w:tc>
        <w:tc>
          <w:tcPr>
            <w:tcW w:type="dxa" w:w="4139"/>
            <w:shd w:fill="F3F8FC"/>
            <w:tcMar>
              <w:top w:w="90" w:type="dxa"/>
              <w:start w:w="100" w:type="dxa"/>
              <w:bottom w:w="90" w:type="dxa"/>
              <w:end w:w="100" w:type="dxa"/>
            </w:tcMar>
            <w:vAlign w:val="center"/>
          </w:tcPr>
          <w:p>
            <w:pPr>
              <w:jc w:val="left"/>
            </w:pPr>
            <w:r/>
            <w:r>
              <w:rPr>
                <w:rFonts w:ascii="Arial" w:hAnsi="Arial" w:eastAsia="SimSun"/>
                <w:color w:val="000000"/>
                <w:sz w:val="16"/>
              </w:rPr>
              <w:t>WGS-84路网匹配候选字段，正式使用前做叠加核验</w:t>
            </w:r>
          </w:p>
        </w:tc>
      </w:tr>
      <w:tr>
        <w:trPr>
          <w:cantSplit/>
        </w:trPr>
        <w:tc>
          <w:tcPr>
            <w:tcW w:type="dxa" w:w="1757"/>
            <w:tcMar>
              <w:top w:w="90" w:type="dxa"/>
              <w:start w:w="100" w:type="dxa"/>
              <w:bottom w:w="90" w:type="dxa"/>
              <w:end w:w="100" w:type="dxa"/>
            </w:tcMar>
            <w:vAlign w:val="center"/>
          </w:tcPr>
          <w:p>
            <w:pPr>
              <w:jc w:val="center"/>
            </w:pPr>
            <w:r/>
            <w:r>
              <w:rPr>
                <w:rFonts w:ascii="Arial" w:hAnsi="Arial" w:eastAsia="SimSun"/>
                <w:color w:val="000000"/>
                <w:sz w:val="16"/>
              </w:rPr>
              <w:t>Y_position</w:t>
            </w:r>
          </w:p>
        </w:tc>
        <w:tc>
          <w:tcPr>
            <w:tcW w:type="dxa" w:w="1814"/>
            <w:tcMar>
              <w:top w:w="90" w:type="dxa"/>
              <w:start w:w="100" w:type="dxa"/>
              <w:bottom w:w="90" w:type="dxa"/>
              <w:end w:w="100" w:type="dxa"/>
            </w:tcMar>
            <w:vAlign w:val="center"/>
          </w:tcPr>
          <w:p>
            <w:pPr>
              <w:jc w:val="left"/>
            </w:pPr>
            <w:r/>
            <w:r>
              <w:rPr>
                <w:rFonts w:ascii="Arial" w:hAnsi="Arial" w:eastAsia="SimSun"/>
                <w:color w:val="000000"/>
                <w:sz w:val="16"/>
              </w:rPr>
              <w:t>校正后纬度</w:t>
            </w:r>
          </w:p>
        </w:tc>
        <w:tc>
          <w:tcPr>
            <w:tcW w:type="dxa" w:w="1361"/>
            <w:tcMar>
              <w:top w:w="90" w:type="dxa"/>
              <w:start w:w="100" w:type="dxa"/>
              <w:bottom w:w="90" w:type="dxa"/>
              <w:end w:w="100" w:type="dxa"/>
            </w:tcMar>
            <w:vAlign w:val="center"/>
          </w:tcPr>
          <w:p>
            <w:pPr>
              <w:jc w:val="left"/>
            </w:pPr>
            <w:r/>
            <w:r>
              <w:rPr>
                <w:rFonts w:ascii="Arial" w:hAnsi="Arial" w:eastAsia="SimSun"/>
                <w:color w:val="000000"/>
                <w:sz w:val="16"/>
              </w:rPr>
              <w:t>度</w:t>
            </w:r>
          </w:p>
        </w:tc>
        <w:tc>
          <w:tcPr>
            <w:tcW w:type="dxa" w:w="4139"/>
            <w:tcMar>
              <w:top w:w="90" w:type="dxa"/>
              <w:start w:w="100" w:type="dxa"/>
              <w:bottom w:w="90" w:type="dxa"/>
              <w:end w:w="100" w:type="dxa"/>
            </w:tcMar>
            <w:vAlign w:val="center"/>
          </w:tcPr>
          <w:p>
            <w:pPr>
              <w:jc w:val="left"/>
            </w:pPr>
            <w:r/>
            <w:r>
              <w:rPr>
                <w:rFonts w:ascii="Arial" w:hAnsi="Arial" w:eastAsia="SimSun"/>
                <w:color w:val="000000"/>
                <w:sz w:val="16"/>
              </w:rPr>
              <w:t>WGS-84路网匹配候选字段</w:t>
            </w:r>
          </w:p>
        </w:tc>
      </w:tr>
      <w:tr>
        <w:trPr>
          <w:cantSplit/>
        </w:trPr>
        <w:tc>
          <w:tcPr>
            <w:tcW w:type="dxa" w:w="1757"/>
            <w:shd w:fill="F3F8FC"/>
            <w:tcMar>
              <w:top w:w="90" w:type="dxa"/>
              <w:start w:w="100" w:type="dxa"/>
              <w:bottom w:w="90" w:type="dxa"/>
              <w:end w:w="100" w:type="dxa"/>
            </w:tcMar>
            <w:vAlign w:val="center"/>
          </w:tcPr>
          <w:p>
            <w:pPr>
              <w:jc w:val="center"/>
            </w:pPr>
            <w:r/>
            <w:r>
              <w:rPr>
                <w:rFonts w:ascii="Arial" w:hAnsi="Arial" w:eastAsia="SimSun"/>
                <w:color w:val="000000"/>
                <w:sz w:val="16"/>
              </w:rPr>
              <w:t>TID</w:t>
            </w:r>
          </w:p>
        </w:tc>
        <w:tc>
          <w:tcPr>
            <w:tcW w:type="dxa" w:w="1814"/>
            <w:shd w:fill="F3F8FC"/>
            <w:tcMar>
              <w:top w:w="90" w:type="dxa"/>
              <w:start w:w="100" w:type="dxa"/>
              <w:bottom w:w="90" w:type="dxa"/>
              <w:end w:w="100" w:type="dxa"/>
            </w:tcMar>
            <w:vAlign w:val="center"/>
          </w:tcPr>
          <w:p>
            <w:pPr>
              <w:jc w:val="left"/>
            </w:pPr>
            <w:r/>
            <w:r>
              <w:rPr>
                <w:rFonts w:ascii="Arial" w:hAnsi="Arial" w:eastAsia="SimSun"/>
                <w:color w:val="000000"/>
                <w:sz w:val="16"/>
              </w:rPr>
              <w:t>轨迹标记</w:t>
            </w:r>
          </w:p>
        </w:tc>
        <w:tc>
          <w:tcPr>
            <w:tcW w:type="dxa" w:w="1361"/>
            <w:shd w:fill="F3F8FC"/>
            <w:tcMar>
              <w:top w:w="90" w:type="dxa"/>
              <w:start w:w="100" w:type="dxa"/>
              <w:bottom w:w="90" w:type="dxa"/>
              <w:end w:w="100" w:type="dxa"/>
            </w:tcMar>
            <w:vAlign w:val="center"/>
          </w:tcPr>
          <w:p>
            <w:pPr>
              <w:jc w:val="left"/>
            </w:pPr>
            <w:r/>
            <w:r>
              <w:rPr>
                <w:rFonts w:ascii="Arial" w:hAnsi="Arial" w:eastAsia="SimSun"/>
                <w:color w:val="000000"/>
                <w:sz w:val="16"/>
              </w:rPr>
              <w:t>整数</w:t>
            </w:r>
          </w:p>
        </w:tc>
        <w:tc>
          <w:tcPr>
            <w:tcW w:type="dxa" w:w="4139"/>
            <w:shd w:fill="F3F8FC"/>
            <w:tcMar>
              <w:top w:w="90" w:type="dxa"/>
              <w:start w:w="100" w:type="dxa"/>
              <w:bottom w:w="90" w:type="dxa"/>
              <w:end w:w="100" w:type="dxa"/>
            </w:tcMar>
            <w:vAlign w:val="center"/>
          </w:tcPr>
          <w:p>
            <w:pPr>
              <w:jc w:val="left"/>
            </w:pPr>
            <w:r/>
            <w:r>
              <w:rPr>
                <w:rFonts w:ascii="Arial" w:hAnsi="Arial" w:eastAsia="SimSun"/>
                <w:color w:val="000000"/>
                <w:sz w:val="16"/>
              </w:rPr>
              <w:t>原数据0或1；保留并核验其是否表示链起点，不单独作为唯一ID</w:t>
            </w:r>
          </w:p>
        </w:tc>
      </w:tr>
      <w:tr>
        <w:trPr>
          <w:cantSplit/>
        </w:trPr>
        <w:tc>
          <w:tcPr>
            <w:tcW w:type="dxa" w:w="1757"/>
            <w:tcMar>
              <w:top w:w="90" w:type="dxa"/>
              <w:start w:w="100" w:type="dxa"/>
              <w:bottom w:w="90" w:type="dxa"/>
              <w:end w:w="100" w:type="dxa"/>
            </w:tcMar>
            <w:vAlign w:val="center"/>
          </w:tcPr>
          <w:p>
            <w:pPr>
              <w:jc w:val="center"/>
            </w:pPr>
            <w:r/>
            <w:r>
              <w:rPr>
                <w:rFonts w:ascii="Arial" w:hAnsi="Arial" w:eastAsia="SimSun"/>
                <w:color w:val="000000"/>
                <w:sz w:val="16"/>
              </w:rPr>
              <w:t>Distance</w:t>
            </w:r>
          </w:p>
        </w:tc>
        <w:tc>
          <w:tcPr>
            <w:tcW w:type="dxa" w:w="1814"/>
            <w:tcMar>
              <w:top w:w="90" w:type="dxa"/>
              <w:start w:w="100" w:type="dxa"/>
              <w:bottom w:w="90" w:type="dxa"/>
              <w:end w:w="100" w:type="dxa"/>
            </w:tcMar>
            <w:vAlign w:val="center"/>
          </w:tcPr>
          <w:p>
            <w:pPr>
              <w:jc w:val="left"/>
            </w:pPr>
            <w:r/>
            <w:r>
              <w:rPr>
                <w:rFonts w:ascii="Arial" w:hAnsi="Arial" w:eastAsia="SimSun"/>
                <w:color w:val="000000"/>
                <w:sz w:val="16"/>
              </w:rPr>
              <w:t>相邻点距离</w:t>
            </w:r>
          </w:p>
        </w:tc>
        <w:tc>
          <w:tcPr>
            <w:tcW w:type="dxa" w:w="1361"/>
            <w:tcMar>
              <w:top w:w="90" w:type="dxa"/>
              <w:start w:w="100" w:type="dxa"/>
              <w:bottom w:w="90" w:type="dxa"/>
              <w:end w:w="100" w:type="dxa"/>
            </w:tcMar>
            <w:vAlign w:val="center"/>
          </w:tcPr>
          <w:p>
            <w:pPr>
              <w:jc w:val="left"/>
            </w:pPr>
            <w:r/>
            <w:r>
              <w:rPr>
                <w:rFonts w:ascii="Arial" w:hAnsi="Arial" w:eastAsia="SimSun"/>
                <w:color w:val="000000"/>
                <w:sz w:val="16"/>
              </w:rPr>
              <w:t>米</w:t>
            </w:r>
          </w:p>
        </w:tc>
        <w:tc>
          <w:tcPr>
            <w:tcW w:type="dxa" w:w="4139"/>
            <w:tcMar>
              <w:top w:w="90" w:type="dxa"/>
              <w:start w:w="100" w:type="dxa"/>
              <w:bottom w:w="90" w:type="dxa"/>
              <w:end w:w="100" w:type="dxa"/>
            </w:tcMar>
            <w:vAlign w:val="center"/>
          </w:tcPr>
          <w:p>
            <w:pPr>
              <w:jc w:val="left"/>
            </w:pPr>
            <w:r/>
            <w:r>
              <w:rPr>
                <w:rFonts w:ascii="Arial" w:hAnsi="Arial" w:eastAsia="SimSun"/>
                <w:color w:val="000000"/>
                <w:sz w:val="16"/>
              </w:rPr>
              <w:t>输入参考值；正式算法必须根据清洗后坐标和匹配路径重算</w:t>
            </w:r>
          </w:p>
        </w:tc>
      </w:tr>
      <w:tr>
        <w:trPr>
          <w:cantSplit/>
        </w:trPr>
        <w:tc>
          <w:tcPr>
            <w:tcW w:type="dxa" w:w="1757"/>
            <w:shd w:fill="F3F8FC"/>
            <w:tcMar>
              <w:top w:w="90" w:type="dxa"/>
              <w:start w:w="100" w:type="dxa"/>
              <w:bottom w:w="90" w:type="dxa"/>
              <w:end w:w="100" w:type="dxa"/>
            </w:tcMar>
            <w:vAlign w:val="center"/>
          </w:tcPr>
          <w:p>
            <w:pPr>
              <w:jc w:val="center"/>
            </w:pPr>
            <w:r/>
            <w:r>
              <w:rPr>
                <w:rFonts w:ascii="Arial" w:hAnsi="Arial" w:eastAsia="SimSun"/>
                <w:color w:val="000000"/>
                <w:sz w:val="16"/>
              </w:rPr>
              <w:t>Time_consuming</w:t>
            </w:r>
          </w:p>
        </w:tc>
        <w:tc>
          <w:tcPr>
            <w:tcW w:type="dxa" w:w="1814"/>
            <w:shd w:fill="F3F8FC"/>
            <w:tcMar>
              <w:top w:w="90" w:type="dxa"/>
              <w:start w:w="100" w:type="dxa"/>
              <w:bottom w:w="90" w:type="dxa"/>
              <w:end w:w="100" w:type="dxa"/>
            </w:tcMar>
            <w:vAlign w:val="center"/>
          </w:tcPr>
          <w:p>
            <w:pPr>
              <w:jc w:val="left"/>
            </w:pPr>
            <w:r/>
            <w:r>
              <w:rPr>
                <w:rFonts w:ascii="Arial" w:hAnsi="Arial" w:eastAsia="SimSun"/>
                <w:color w:val="000000"/>
                <w:sz w:val="16"/>
              </w:rPr>
              <w:t>相邻点时间差</w:t>
            </w:r>
          </w:p>
        </w:tc>
        <w:tc>
          <w:tcPr>
            <w:tcW w:type="dxa" w:w="1361"/>
            <w:shd w:fill="F3F8FC"/>
            <w:tcMar>
              <w:top w:w="90" w:type="dxa"/>
              <w:start w:w="100" w:type="dxa"/>
              <w:bottom w:w="90" w:type="dxa"/>
              <w:end w:w="100" w:type="dxa"/>
            </w:tcMar>
            <w:vAlign w:val="center"/>
          </w:tcPr>
          <w:p>
            <w:pPr>
              <w:jc w:val="left"/>
            </w:pPr>
            <w:r/>
            <w:r>
              <w:rPr>
                <w:rFonts w:ascii="Arial" w:hAnsi="Arial" w:eastAsia="SimSun"/>
                <w:color w:val="000000"/>
                <w:sz w:val="16"/>
              </w:rPr>
              <w:t>秒</w:t>
            </w:r>
          </w:p>
        </w:tc>
        <w:tc>
          <w:tcPr>
            <w:tcW w:type="dxa" w:w="4139"/>
            <w:shd w:fill="F3F8FC"/>
            <w:tcMar>
              <w:top w:w="90" w:type="dxa"/>
              <w:start w:w="100" w:type="dxa"/>
              <w:bottom w:w="90" w:type="dxa"/>
              <w:end w:w="100" w:type="dxa"/>
            </w:tcMar>
            <w:vAlign w:val="center"/>
          </w:tcPr>
          <w:p>
            <w:pPr>
              <w:jc w:val="left"/>
            </w:pPr>
            <w:r/>
            <w:r>
              <w:rPr>
                <w:rFonts w:ascii="Arial" w:hAnsi="Arial" w:eastAsia="SimSun"/>
                <w:color w:val="000000"/>
                <w:sz w:val="16"/>
              </w:rPr>
              <w:t>输入参考值；正式算法必须用POSITIONTIME重算</w:t>
            </w:r>
          </w:p>
        </w:tc>
      </w:tr>
      <w:tr>
        <w:trPr>
          <w:cantSplit/>
        </w:trPr>
        <w:tc>
          <w:tcPr>
            <w:tcW w:type="dxa" w:w="1757"/>
            <w:tcMar>
              <w:top w:w="90" w:type="dxa"/>
              <w:start w:w="100" w:type="dxa"/>
              <w:bottom w:w="90" w:type="dxa"/>
              <w:end w:w="100" w:type="dxa"/>
            </w:tcMar>
            <w:vAlign w:val="center"/>
          </w:tcPr>
          <w:p>
            <w:pPr>
              <w:jc w:val="center"/>
            </w:pPr>
            <w:r/>
            <w:r>
              <w:rPr>
                <w:rFonts w:ascii="Arial" w:hAnsi="Arial" w:eastAsia="SimSun"/>
                <w:color w:val="000000"/>
                <w:sz w:val="16"/>
              </w:rPr>
              <w:t>Speed</w:t>
            </w:r>
          </w:p>
        </w:tc>
        <w:tc>
          <w:tcPr>
            <w:tcW w:type="dxa" w:w="1814"/>
            <w:tcMar>
              <w:top w:w="90" w:type="dxa"/>
              <w:start w:w="100" w:type="dxa"/>
              <w:bottom w:w="90" w:type="dxa"/>
              <w:end w:w="100" w:type="dxa"/>
            </w:tcMar>
            <w:vAlign w:val="center"/>
          </w:tcPr>
          <w:p>
            <w:pPr>
              <w:jc w:val="left"/>
            </w:pPr>
            <w:r/>
            <w:r>
              <w:rPr>
                <w:rFonts w:ascii="Arial" w:hAnsi="Arial" w:eastAsia="SimSun"/>
                <w:color w:val="000000"/>
                <w:sz w:val="16"/>
              </w:rPr>
              <w:t>相邻点速度</w:t>
            </w:r>
          </w:p>
        </w:tc>
        <w:tc>
          <w:tcPr>
            <w:tcW w:type="dxa" w:w="1361"/>
            <w:tcMar>
              <w:top w:w="90" w:type="dxa"/>
              <w:start w:w="100" w:type="dxa"/>
              <w:bottom w:w="90" w:type="dxa"/>
              <w:end w:w="100" w:type="dxa"/>
            </w:tcMar>
            <w:vAlign w:val="center"/>
          </w:tcPr>
          <w:p>
            <w:pPr>
              <w:jc w:val="left"/>
            </w:pPr>
            <w:r/>
            <w:r>
              <w:rPr>
                <w:rFonts w:ascii="Arial" w:hAnsi="Arial" w:eastAsia="SimSun"/>
                <w:color w:val="000000"/>
                <w:sz w:val="16"/>
              </w:rPr>
              <w:t>米每秒</w:t>
            </w:r>
          </w:p>
        </w:tc>
        <w:tc>
          <w:tcPr>
            <w:tcW w:type="dxa" w:w="4139"/>
            <w:tcMar>
              <w:top w:w="90" w:type="dxa"/>
              <w:start w:w="100" w:type="dxa"/>
              <w:bottom w:w="90" w:type="dxa"/>
              <w:end w:w="100" w:type="dxa"/>
            </w:tcMar>
            <w:vAlign w:val="center"/>
          </w:tcPr>
          <w:p>
            <w:pPr>
              <w:jc w:val="left"/>
            </w:pPr>
            <w:r/>
            <w:r>
              <w:rPr>
                <w:rFonts w:ascii="Arial" w:hAnsi="Arial" w:eastAsia="SimSun"/>
                <w:color w:val="000000"/>
                <w:sz w:val="16"/>
              </w:rPr>
              <w:t>输入参考值；展示和超速判定前换算为km/h，正式算法应重算</w:t>
            </w:r>
          </w:p>
        </w:tc>
      </w:tr>
    </w:tbl>
    <w:p>
      <w:pPr>
        <w:spacing w:after="20"/>
      </w:pPr>
    </w:p>
    <w:p>
      <w:pPr>
        <w:pStyle w:val="Heading2"/>
        <w:keepNext/>
        <w:keepLines/>
      </w:pPr>
      <w:r>
        <w:t>4 2 数据校验规则</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73"/>
        <w:gridCol w:w="3173"/>
        <w:gridCol w:w="3173"/>
      </w:tblGrid>
      <w:tr>
        <w:trPr>
          <w:tblHeader w:val="true"/>
          <w:cantSplit/>
        </w:trPr>
        <w:tc>
          <w:tcPr>
            <w:tcW w:type="dxa" w:w="1134"/>
            <w:shd w:fill="1F4E78"/>
            <w:tcMar>
              <w:top w:w="90" w:type="dxa"/>
              <w:start w:w="100" w:type="dxa"/>
              <w:bottom w:w="90" w:type="dxa"/>
              <w:end w:w="100" w:type="dxa"/>
            </w:tcMar>
            <w:vAlign w:val="center"/>
          </w:tcPr>
          <w:p>
            <w:pPr>
              <w:jc w:val="center"/>
            </w:pPr>
            <w:r/>
            <w:r>
              <w:rPr>
                <w:rFonts w:ascii="Arial" w:hAnsi="Arial" w:eastAsia="Microsoft YaHei"/>
                <w:b/>
                <w:color w:val="FFFFFF"/>
                <w:sz w:val="17"/>
              </w:rPr>
              <w:t>编号</w:t>
            </w:r>
          </w:p>
        </w:tc>
        <w:tc>
          <w:tcPr>
            <w:tcW w:type="dxa" w:w="4706"/>
            <w:shd w:fill="1F4E78"/>
            <w:tcMar>
              <w:top w:w="90" w:type="dxa"/>
              <w:start w:w="100" w:type="dxa"/>
              <w:bottom w:w="90" w:type="dxa"/>
              <w:end w:w="100" w:type="dxa"/>
            </w:tcMar>
            <w:vAlign w:val="center"/>
          </w:tcPr>
          <w:p>
            <w:pPr>
              <w:jc w:val="center"/>
            </w:pPr>
            <w:r/>
            <w:r>
              <w:rPr>
                <w:rFonts w:ascii="Arial" w:hAnsi="Arial" w:eastAsia="Microsoft YaHei"/>
                <w:b/>
                <w:color w:val="FFFFFF"/>
                <w:sz w:val="17"/>
              </w:rPr>
              <w:t>校验内容</w:t>
            </w:r>
          </w:p>
        </w:tc>
        <w:tc>
          <w:tcPr>
            <w:tcW w:type="dxa" w:w="3231"/>
            <w:shd w:fill="1F4E78"/>
            <w:tcMar>
              <w:top w:w="90" w:type="dxa"/>
              <w:start w:w="100" w:type="dxa"/>
              <w:bottom w:w="90" w:type="dxa"/>
              <w:end w:w="100" w:type="dxa"/>
            </w:tcMar>
            <w:vAlign w:val="center"/>
          </w:tcPr>
          <w:p>
            <w:pPr>
              <w:jc w:val="center"/>
            </w:pPr>
            <w:r/>
            <w:r>
              <w:rPr>
                <w:rFonts w:ascii="Arial" w:hAnsi="Arial" w:eastAsia="Microsoft YaHei"/>
                <w:b/>
                <w:color w:val="FFFFFF"/>
                <w:sz w:val="17"/>
              </w:rPr>
              <w:t>不通过时处理</w:t>
            </w:r>
          </w:p>
        </w:tc>
      </w:tr>
      <w:tr>
        <w:trPr>
          <w:cantSplit/>
        </w:trPr>
        <w:tc>
          <w:tcPr>
            <w:tcW w:type="dxa" w:w="1134"/>
            <w:tcMar>
              <w:top w:w="90" w:type="dxa"/>
              <w:start w:w="100" w:type="dxa"/>
              <w:bottom w:w="90" w:type="dxa"/>
              <w:end w:w="100" w:type="dxa"/>
            </w:tcMar>
            <w:vAlign w:val="center"/>
          </w:tcPr>
          <w:p>
            <w:pPr>
              <w:jc w:val="center"/>
            </w:pPr>
            <w:r/>
            <w:r>
              <w:rPr>
                <w:rFonts w:ascii="Arial" w:hAnsi="Arial" w:eastAsia="SimSun"/>
                <w:color w:val="000000"/>
                <w:sz w:val="17"/>
              </w:rPr>
              <w:t>DV01</w:t>
            </w:r>
          </w:p>
        </w:tc>
        <w:tc>
          <w:tcPr>
            <w:tcW w:type="dxa" w:w="4706"/>
            <w:tcMar>
              <w:top w:w="90" w:type="dxa"/>
              <w:start w:w="100" w:type="dxa"/>
              <w:bottom w:w="90" w:type="dxa"/>
              <w:end w:w="100" w:type="dxa"/>
            </w:tcMar>
            <w:vAlign w:val="center"/>
          </w:tcPr>
          <w:p>
            <w:pPr>
              <w:jc w:val="left"/>
            </w:pPr>
            <w:r/>
            <w:r>
              <w:rPr>
                <w:rFonts w:ascii="Arial" w:hAnsi="Arial" w:eastAsia="SimSun"/>
                <w:color w:val="000000"/>
                <w:sz w:val="17"/>
              </w:rPr>
              <w:t>必需字段POSITIONTIME、NEW_BICYCLEID、X_position、Y_position存在</w:t>
            </w:r>
          </w:p>
        </w:tc>
        <w:tc>
          <w:tcPr>
            <w:tcW w:type="dxa" w:w="3231"/>
            <w:tcMar>
              <w:top w:w="90" w:type="dxa"/>
              <w:start w:w="100" w:type="dxa"/>
              <w:bottom w:w="90" w:type="dxa"/>
              <w:end w:w="100" w:type="dxa"/>
            </w:tcMar>
            <w:vAlign w:val="center"/>
          </w:tcPr>
          <w:p>
            <w:pPr>
              <w:jc w:val="left"/>
            </w:pPr>
            <w:r/>
            <w:r>
              <w:rPr>
                <w:rFonts w:ascii="Arial" w:hAnsi="Arial" w:eastAsia="SimSun"/>
                <w:color w:val="000000"/>
                <w:sz w:val="17"/>
              </w:rPr>
              <w:t>拒绝分析并列出缺失字段</w:t>
            </w:r>
          </w:p>
        </w:tc>
      </w:tr>
      <w:tr>
        <w:trPr>
          <w:cantSplit/>
        </w:trPr>
        <w:tc>
          <w:tcPr>
            <w:tcW w:type="dxa" w:w="1134"/>
            <w:shd w:fill="F3F8FC"/>
            <w:tcMar>
              <w:top w:w="90" w:type="dxa"/>
              <w:start w:w="100" w:type="dxa"/>
              <w:bottom w:w="90" w:type="dxa"/>
              <w:end w:w="100" w:type="dxa"/>
            </w:tcMar>
            <w:vAlign w:val="center"/>
          </w:tcPr>
          <w:p>
            <w:pPr>
              <w:jc w:val="center"/>
            </w:pPr>
            <w:r/>
            <w:r>
              <w:rPr>
                <w:rFonts w:ascii="Arial" w:hAnsi="Arial" w:eastAsia="SimSun"/>
                <w:color w:val="000000"/>
                <w:sz w:val="17"/>
              </w:rPr>
              <w:t>DV02</w:t>
            </w:r>
          </w:p>
        </w:tc>
        <w:tc>
          <w:tcPr>
            <w:tcW w:type="dxa" w:w="4706"/>
            <w:shd w:fill="F3F8FC"/>
            <w:tcMar>
              <w:top w:w="90" w:type="dxa"/>
              <w:start w:w="100" w:type="dxa"/>
              <w:bottom w:w="90" w:type="dxa"/>
              <w:end w:w="100" w:type="dxa"/>
            </w:tcMar>
            <w:vAlign w:val="center"/>
          </w:tcPr>
          <w:p>
            <w:pPr>
              <w:jc w:val="left"/>
            </w:pPr>
            <w:r/>
            <w:r>
              <w:rPr>
                <w:rFonts w:ascii="Arial" w:hAnsi="Arial" w:eastAsia="SimSun"/>
                <w:color w:val="000000"/>
                <w:sz w:val="17"/>
              </w:rPr>
              <w:t>POSITIONTIME可解析且属于同一批次声明时间</w:t>
            </w:r>
          </w:p>
        </w:tc>
        <w:tc>
          <w:tcPr>
            <w:tcW w:type="dxa" w:w="3231"/>
            <w:shd w:fill="F3F8FC"/>
            <w:tcMar>
              <w:top w:w="90" w:type="dxa"/>
              <w:start w:w="100" w:type="dxa"/>
              <w:bottom w:w="90" w:type="dxa"/>
              <w:end w:w="100" w:type="dxa"/>
            </w:tcMar>
            <w:vAlign w:val="center"/>
          </w:tcPr>
          <w:p>
            <w:pPr>
              <w:jc w:val="left"/>
            </w:pPr>
            <w:r/>
            <w:r>
              <w:rPr>
                <w:rFonts w:ascii="Arial" w:hAnsi="Arial" w:eastAsia="SimSun"/>
                <w:color w:val="000000"/>
                <w:sz w:val="17"/>
              </w:rPr>
              <w:t>非法行隔离；日期不一致时阻止分析</w:t>
            </w:r>
          </w:p>
        </w:tc>
      </w:tr>
      <w:tr>
        <w:trPr>
          <w:cantSplit/>
        </w:trPr>
        <w:tc>
          <w:tcPr>
            <w:tcW w:type="dxa" w:w="1134"/>
            <w:tcMar>
              <w:top w:w="90" w:type="dxa"/>
              <w:start w:w="100" w:type="dxa"/>
              <w:bottom w:w="90" w:type="dxa"/>
              <w:end w:w="100" w:type="dxa"/>
            </w:tcMar>
            <w:vAlign w:val="center"/>
          </w:tcPr>
          <w:p>
            <w:pPr>
              <w:jc w:val="center"/>
            </w:pPr>
            <w:r/>
            <w:r>
              <w:rPr>
                <w:rFonts w:ascii="Arial" w:hAnsi="Arial" w:eastAsia="SimSun"/>
                <w:color w:val="000000"/>
                <w:sz w:val="17"/>
              </w:rPr>
              <w:t>DV03</w:t>
            </w:r>
          </w:p>
        </w:tc>
        <w:tc>
          <w:tcPr>
            <w:tcW w:type="dxa" w:w="4706"/>
            <w:tcMar>
              <w:top w:w="90" w:type="dxa"/>
              <w:start w:w="100" w:type="dxa"/>
              <w:bottom w:w="90" w:type="dxa"/>
              <w:end w:w="100" w:type="dxa"/>
            </w:tcMar>
            <w:vAlign w:val="center"/>
          </w:tcPr>
          <w:p>
            <w:pPr>
              <w:jc w:val="left"/>
            </w:pPr>
            <w:r/>
            <w:r>
              <w:rPr>
                <w:rFonts w:ascii="Arial" w:hAnsi="Arial" w:eastAsia="SimSun"/>
                <w:color w:val="000000"/>
                <w:sz w:val="17"/>
              </w:rPr>
              <w:t>坐标为有限数且位于北京市合理范围</w:t>
            </w:r>
          </w:p>
        </w:tc>
        <w:tc>
          <w:tcPr>
            <w:tcW w:type="dxa" w:w="3231"/>
            <w:tcMar>
              <w:top w:w="90" w:type="dxa"/>
              <w:start w:w="100" w:type="dxa"/>
              <w:bottom w:w="90" w:type="dxa"/>
              <w:end w:w="100" w:type="dxa"/>
            </w:tcMar>
            <w:vAlign w:val="center"/>
          </w:tcPr>
          <w:p>
            <w:pPr>
              <w:jc w:val="left"/>
            </w:pPr>
            <w:r/>
            <w:r>
              <w:rPr>
                <w:rFonts w:ascii="Arial" w:hAnsi="Arial" w:eastAsia="SimSun"/>
                <w:color w:val="000000"/>
                <w:sz w:val="17"/>
              </w:rPr>
              <w:t>删除非法点并记录数量</w:t>
            </w:r>
          </w:p>
        </w:tc>
      </w:tr>
      <w:tr>
        <w:trPr>
          <w:cantSplit/>
        </w:trPr>
        <w:tc>
          <w:tcPr>
            <w:tcW w:type="dxa" w:w="1134"/>
            <w:shd w:fill="F3F8FC"/>
            <w:tcMar>
              <w:top w:w="90" w:type="dxa"/>
              <w:start w:w="100" w:type="dxa"/>
              <w:bottom w:w="90" w:type="dxa"/>
              <w:end w:w="100" w:type="dxa"/>
            </w:tcMar>
            <w:vAlign w:val="center"/>
          </w:tcPr>
          <w:p>
            <w:pPr>
              <w:jc w:val="center"/>
            </w:pPr>
            <w:r/>
            <w:r>
              <w:rPr>
                <w:rFonts w:ascii="Arial" w:hAnsi="Arial" w:eastAsia="SimSun"/>
                <w:color w:val="000000"/>
                <w:sz w:val="17"/>
              </w:rPr>
              <w:t>DV04</w:t>
            </w:r>
          </w:p>
        </w:tc>
        <w:tc>
          <w:tcPr>
            <w:tcW w:type="dxa" w:w="4706"/>
            <w:shd w:fill="F3F8FC"/>
            <w:tcMar>
              <w:top w:w="90" w:type="dxa"/>
              <w:start w:w="100" w:type="dxa"/>
              <w:bottom w:w="90" w:type="dxa"/>
              <w:end w:w="100" w:type="dxa"/>
            </w:tcMar>
            <w:vAlign w:val="center"/>
          </w:tcPr>
          <w:p>
            <w:pPr>
              <w:jc w:val="left"/>
            </w:pPr>
            <w:r/>
            <w:r>
              <w:rPr>
                <w:rFonts w:ascii="Arial" w:hAnsi="Arial" w:eastAsia="SimSun"/>
                <w:color w:val="000000"/>
                <w:sz w:val="17"/>
              </w:rPr>
              <w:t>同一轨迹链时间严格递增</w:t>
            </w:r>
          </w:p>
        </w:tc>
        <w:tc>
          <w:tcPr>
            <w:tcW w:type="dxa" w:w="3231"/>
            <w:shd w:fill="F3F8FC"/>
            <w:tcMar>
              <w:top w:w="90" w:type="dxa"/>
              <w:start w:w="100" w:type="dxa"/>
              <w:bottom w:w="90" w:type="dxa"/>
              <w:end w:w="100" w:type="dxa"/>
            </w:tcMar>
            <w:vAlign w:val="center"/>
          </w:tcPr>
          <w:p>
            <w:pPr>
              <w:jc w:val="left"/>
            </w:pPr>
            <w:r/>
            <w:r>
              <w:rPr>
                <w:rFonts w:ascii="Arial" w:hAnsi="Arial" w:eastAsia="SimSun"/>
                <w:color w:val="000000"/>
                <w:sz w:val="17"/>
              </w:rPr>
              <w:t>按时间排序；完全重复点去重；倒序异常记录</w:t>
            </w:r>
          </w:p>
        </w:tc>
      </w:tr>
      <w:tr>
        <w:trPr>
          <w:cantSplit/>
        </w:trPr>
        <w:tc>
          <w:tcPr>
            <w:tcW w:type="dxa" w:w="1134"/>
            <w:tcMar>
              <w:top w:w="90" w:type="dxa"/>
              <w:start w:w="100" w:type="dxa"/>
              <w:bottom w:w="90" w:type="dxa"/>
              <w:end w:w="100" w:type="dxa"/>
            </w:tcMar>
            <w:vAlign w:val="center"/>
          </w:tcPr>
          <w:p>
            <w:pPr>
              <w:jc w:val="center"/>
            </w:pPr>
            <w:r/>
            <w:r>
              <w:rPr>
                <w:rFonts w:ascii="Arial" w:hAnsi="Arial" w:eastAsia="SimSun"/>
                <w:color w:val="000000"/>
                <w:sz w:val="17"/>
              </w:rPr>
              <w:t>DV05</w:t>
            </w:r>
          </w:p>
        </w:tc>
        <w:tc>
          <w:tcPr>
            <w:tcW w:type="dxa" w:w="4706"/>
            <w:tcMar>
              <w:top w:w="90" w:type="dxa"/>
              <w:start w:w="100" w:type="dxa"/>
              <w:bottom w:w="90" w:type="dxa"/>
              <w:end w:w="100" w:type="dxa"/>
            </w:tcMar>
            <w:vAlign w:val="center"/>
          </w:tcPr>
          <w:p>
            <w:pPr>
              <w:jc w:val="left"/>
            </w:pPr>
            <w:r/>
            <w:r>
              <w:rPr>
                <w:rFonts w:ascii="Arial" w:hAnsi="Arial" w:eastAsia="SimSun"/>
                <w:color w:val="000000"/>
                <w:sz w:val="17"/>
              </w:rPr>
              <w:t>相邻时间差大于0</w:t>
            </w:r>
          </w:p>
        </w:tc>
        <w:tc>
          <w:tcPr>
            <w:tcW w:type="dxa" w:w="3231"/>
            <w:tcMar>
              <w:top w:w="90" w:type="dxa"/>
              <w:start w:w="100" w:type="dxa"/>
              <w:bottom w:w="90" w:type="dxa"/>
              <w:end w:w="100" w:type="dxa"/>
            </w:tcMar>
            <w:vAlign w:val="center"/>
          </w:tcPr>
          <w:p>
            <w:pPr>
              <w:jc w:val="left"/>
            </w:pPr>
            <w:r/>
            <w:r>
              <w:rPr>
                <w:rFonts w:ascii="Arial" w:hAnsi="Arial" w:eastAsia="SimSun"/>
                <w:color w:val="000000"/>
                <w:sz w:val="17"/>
              </w:rPr>
              <w:t>零或负值点不得用于速度和加速度</w:t>
            </w:r>
          </w:p>
        </w:tc>
      </w:tr>
      <w:tr>
        <w:trPr>
          <w:cantSplit/>
        </w:trPr>
        <w:tc>
          <w:tcPr>
            <w:tcW w:type="dxa" w:w="1134"/>
            <w:shd w:fill="F3F8FC"/>
            <w:tcMar>
              <w:top w:w="90" w:type="dxa"/>
              <w:start w:w="100" w:type="dxa"/>
              <w:bottom w:w="90" w:type="dxa"/>
              <w:end w:w="100" w:type="dxa"/>
            </w:tcMar>
            <w:vAlign w:val="center"/>
          </w:tcPr>
          <w:p>
            <w:pPr>
              <w:jc w:val="center"/>
            </w:pPr>
            <w:r/>
            <w:r>
              <w:rPr>
                <w:rFonts w:ascii="Arial" w:hAnsi="Arial" w:eastAsia="SimSun"/>
                <w:color w:val="000000"/>
                <w:sz w:val="17"/>
              </w:rPr>
              <w:t>DV06</w:t>
            </w:r>
          </w:p>
        </w:tc>
        <w:tc>
          <w:tcPr>
            <w:tcW w:type="dxa" w:w="4706"/>
            <w:shd w:fill="F3F8FC"/>
            <w:tcMar>
              <w:top w:w="90" w:type="dxa"/>
              <w:start w:w="100" w:type="dxa"/>
              <w:bottom w:w="90" w:type="dxa"/>
              <w:end w:w="100" w:type="dxa"/>
            </w:tcMar>
            <w:vAlign w:val="center"/>
          </w:tcPr>
          <w:p>
            <w:pPr>
              <w:jc w:val="left"/>
            </w:pPr>
            <w:r/>
            <w:r>
              <w:rPr>
                <w:rFonts w:ascii="Arial" w:hAnsi="Arial" w:eastAsia="SimSun"/>
                <w:color w:val="000000"/>
                <w:sz w:val="17"/>
              </w:rPr>
              <w:t>速度单位确认</w:t>
            </w:r>
          </w:p>
        </w:tc>
        <w:tc>
          <w:tcPr>
            <w:tcW w:type="dxa" w:w="3231"/>
            <w:shd w:fill="F3F8FC"/>
            <w:tcMar>
              <w:top w:w="90" w:type="dxa"/>
              <w:start w:w="100" w:type="dxa"/>
              <w:bottom w:w="90" w:type="dxa"/>
              <w:end w:w="100" w:type="dxa"/>
            </w:tcMar>
            <w:vAlign w:val="center"/>
          </w:tcPr>
          <w:p>
            <w:pPr>
              <w:jc w:val="left"/>
            </w:pPr>
            <w:r/>
            <w:r>
              <w:rPr>
                <w:rFonts w:ascii="Arial" w:hAnsi="Arial" w:eastAsia="SimSun"/>
                <w:color w:val="000000"/>
                <w:sz w:val="17"/>
              </w:rPr>
              <w:t>按m/s读取Speed并换算；同时用距离和时间抽样复核</w:t>
            </w:r>
          </w:p>
        </w:tc>
      </w:tr>
      <w:tr>
        <w:trPr>
          <w:cantSplit/>
        </w:trPr>
        <w:tc>
          <w:tcPr>
            <w:tcW w:type="dxa" w:w="1134"/>
            <w:tcMar>
              <w:top w:w="90" w:type="dxa"/>
              <w:start w:w="100" w:type="dxa"/>
              <w:bottom w:w="90" w:type="dxa"/>
              <w:end w:w="100" w:type="dxa"/>
            </w:tcMar>
            <w:vAlign w:val="center"/>
          </w:tcPr>
          <w:p>
            <w:pPr>
              <w:jc w:val="center"/>
            </w:pPr>
            <w:r/>
            <w:r>
              <w:rPr>
                <w:rFonts w:ascii="Arial" w:hAnsi="Arial" w:eastAsia="SimSun"/>
                <w:color w:val="000000"/>
                <w:sz w:val="17"/>
              </w:rPr>
              <w:t>DV07</w:t>
            </w:r>
          </w:p>
        </w:tc>
        <w:tc>
          <w:tcPr>
            <w:tcW w:type="dxa" w:w="4706"/>
            <w:tcMar>
              <w:top w:w="90" w:type="dxa"/>
              <w:start w:w="100" w:type="dxa"/>
              <w:bottom w:w="90" w:type="dxa"/>
              <w:end w:w="100" w:type="dxa"/>
            </w:tcMar>
            <w:vAlign w:val="center"/>
          </w:tcPr>
          <w:p>
            <w:pPr>
              <w:jc w:val="left"/>
            </w:pPr>
            <w:r/>
            <w:r>
              <w:rPr>
                <w:rFonts w:ascii="Arial" w:hAnsi="Arial" w:eastAsia="SimSun"/>
                <w:color w:val="000000"/>
                <w:sz w:val="17"/>
              </w:rPr>
              <w:t>BICYCLEID、LOCKID按文本标识保存</w:t>
            </w:r>
          </w:p>
        </w:tc>
        <w:tc>
          <w:tcPr>
            <w:tcW w:type="dxa" w:w="3231"/>
            <w:tcMar>
              <w:top w:w="90" w:type="dxa"/>
              <w:start w:w="100" w:type="dxa"/>
              <w:bottom w:w="90" w:type="dxa"/>
              <w:end w:w="100" w:type="dxa"/>
            </w:tcMar>
            <w:vAlign w:val="center"/>
          </w:tcPr>
          <w:p>
            <w:pPr>
              <w:jc w:val="left"/>
            </w:pPr>
            <w:r/>
            <w:r>
              <w:rPr>
                <w:rFonts w:ascii="Arial" w:hAnsi="Arial" w:eastAsia="SimSun"/>
                <w:color w:val="000000"/>
                <w:sz w:val="17"/>
              </w:rPr>
              <w:t>禁止科学计数法和数值精度丢失</w:t>
            </w:r>
          </w:p>
        </w:tc>
      </w:tr>
      <w:tr>
        <w:trPr>
          <w:cantSplit/>
        </w:trPr>
        <w:tc>
          <w:tcPr>
            <w:tcW w:type="dxa" w:w="1134"/>
            <w:shd w:fill="F3F8FC"/>
            <w:tcMar>
              <w:top w:w="90" w:type="dxa"/>
              <w:start w:w="100" w:type="dxa"/>
              <w:bottom w:w="90" w:type="dxa"/>
              <w:end w:w="100" w:type="dxa"/>
            </w:tcMar>
            <w:vAlign w:val="center"/>
          </w:tcPr>
          <w:p>
            <w:pPr>
              <w:jc w:val="center"/>
            </w:pPr>
            <w:r/>
            <w:r>
              <w:rPr>
                <w:rFonts w:ascii="Arial" w:hAnsi="Arial" w:eastAsia="SimSun"/>
                <w:color w:val="000000"/>
                <w:sz w:val="17"/>
              </w:rPr>
              <w:t>DV08</w:t>
            </w:r>
          </w:p>
        </w:tc>
        <w:tc>
          <w:tcPr>
            <w:tcW w:type="dxa" w:w="4706"/>
            <w:shd w:fill="F3F8FC"/>
            <w:tcMar>
              <w:top w:w="90" w:type="dxa"/>
              <w:start w:w="100" w:type="dxa"/>
              <w:bottom w:w="90" w:type="dxa"/>
              <w:end w:w="100" w:type="dxa"/>
            </w:tcMar>
            <w:vAlign w:val="center"/>
          </w:tcPr>
          <w:p>
            <w:pPr>
              <w:jc w:val="left"/>
            </w:pPr>
            <w:r/>
            <w:r>
              <w:rPr>
                <w:rFonts w:ascii="Arial" w:hAnsi="Arial" w:eastAsia="SimSun"/>
                <w:color w:val="000000"/>
                <w:sz w:val="17"/>
              </w:rPr>
              <w:t>每次上传生成唯一batch_id和源文件哈希</w:t>
            </w:r>
          </w:p>
        </w:tc>
        <w:tc>
          <w:tcPr>
            <w:tcW w:type="dxa" w:w="3231"/>
            <w:shd w:fill="F3F8FC"/>
            <w:tcMar>
              <w:top w:w="90" w:type="dxa"/>
              <w:start w:w="100" w:type="dxa"/>
              <w:bottom w:w="90" w:type="dxa"/>
              <w:end w:w="100" w:type="dxa"/>
            </w:tcMar>
            <w:vAlign w:val="center"/>
          </w:tcPr>
          <w:p>
            <w:pPr>
              <w:jc w:val="left"/>
            </w:pPr>
            <w:r/>
            <w:r>
              <w:rPr>
                <w:rFonts w:ascii="Arial" w:hAnsi="Arial" w:eastAsia="SimSun"/>
                <w:color w:val="000000"/>
                <w:sz w:val="17"/>
              </w:rPr>
              <w:t>重复文件提示复用或创建新批次</w:t>
            </w:r>
          </w:p>
        </w:tc>
      </w:tr>
    </w:tbl>
    <w:p>
      <w:pPr>
        <w:spacing w:after="20"/>
      </w:pPr>
    </w:p>
    <w:p>
      <w:pPr>
        <w:pStyle w:val="Heading2"/>
        <w:keepNext/>
        <w:keepLines/>
      </w:pPr>
      <w:r>
        <w:t>4 3 指定路网数据</w:t>
      </w:r>
    </w:p>
    <w:p>
      <w:pPr>
        <w:keepLines w:val="0"/>
      </w:pPr>
      <w:r>
        <w:rPr>
          <w:rFonts w:ascii="Arial" w:hAnsi="Arial" w:eastAsia="Microsoft YaHei"/>
          <w:color w:val="000000"/>
          <w:sz w:val="21"/>
        </w:rPr>
        <w:t>乙方必须使用亦庄_ori文件夹中的新路网替换原路网。运行时必需文件为北京市.shp、北京市.shx、北京市.dbf、北京市.prj和北京市.cpg；北京亦庄.qgz仅用于QGIS人工查看，不应作为服务器运行依赖。现有shapefile共有217059条记录，坐标参考文件为WGS-84经纬度。</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73"/>
        <w:gridCol w:w="3173"/>
        <w:gridCol w:w="3173"/>
      </w:tblGrid>
      <w:tr>
        <w:trPr>
          <w:tblHeader w:val="true"/>
          <w:cantSplit/>
        </w:trPr>
        <w:tc>
          <w:tcPr>
            <w:tcW w:type="dxa" w:w="1814"/>
            <w:shd w:fill="1F4E78"/>
            <w:tcMar>
              <w:top w:w="90" w:type="dxa"/>
              <w:start w:w="100" w:type="dxa"/>
              <w:bottom w:w="90" w:type="dxa"/>
              <w:end w:w="100" w:type="dxa"/>
            </w:tcMar>
            <w:vAlign w:val="center"/>
          </w:tcPr>
          <w:p>
            <w:pPr>
              <w:jc w:val="center"/>
            </w:pPr>
            <w:r/>
            <w:r>
              <w:rPr>
                <w:rFonts w:ascii="Arial" w:hAnsi="Arial" w:eastAsia="Microsoft YaHei"/>
                <w:b/>
                <w:color w:val="FFFFFF"/>
                <w:sz w:val="17"/>
              </w:rPr>
              <w:t>字段</w:t>
            </w:r>
          </w:p>
        </w:tc>
        <w:tc>
          <w:tcPr>
            <w:tcW w:type="dxa" w:w="2551"/>
            <w:shd w:fill="1F4E78"/>
            <w:tcMar>
              <w:top w:w="90" w:type="dxa"/>
              <w:start w:w="100" w:type="dxa"/>
              <w:bottom w:w="90" w:type="dxa"/>
              <w:end w:w="100" w:type="dxa"/>
            </w:tcMar>
            <w:vAlign w:val="center"/>
          </w:tcPr>
          <w:p>
            <w:pPr>
              <w:jc w:val="center"/>
            </w:pPr>
            <w:r/>
            <w:r>
              <w:rPr>
                <w:rFonts w:ascii="Arial" w:hAnsi="Arial" w:eastAsia="Microsoft YaHei"/>
                <w:b/>
                <w:color w:val="FFFFFF"/>
                <w:sz w:val="17"/>
              </w:rPr>
              <w:t>含义</w:t>
            </w:r>
          </w:p>
        </w:tc>
        <w:tc>
          <w:tcPr>
            <w:tcW w:type="dxa" w:w="4706"/>
            <w:shd w:fill="1F4E78"/>
            <w:tcMar>
              <w:top w:w="90" w:type="dxa"/>
              <w:start w:w="100" w:type="dxa"/>
              <w:bottom w:w="90" w:type="dxa"/>
              <w:end w:w="100" w:type="dxa"/>
            </w:tcMar>
            <w:vAlign w:val="center"/>
          </w:tcPr>
          <w:p>
            <w:pPr>
              <w:jc w:val="center"/>
            </w:pPr>
            <w:r/>
            <w:r>
              <w:rPr>
                <w:rFonts w:ascii="Arial" w:hAnsi="Arial" w:eastAsia="Microsoft YaHei"/>
                <w:b/>
                <w:color w:val="FFFFFF"/>
                <w:sz w:val="17"/>
              </w:rPr>
              <w:t>使用要求</w:t>
            </w:r>
          </w:p>
        </w:tc>
      </w:tr>
      <w:tr>
        <w:trPr>
          <w:cantSplit/>
        </w:trPr>
        <w:tc>
          <w:tcPr>
            <w:tcW w:type="dxa" w:w="1814"/>
            <w:tcMar>
              <w:top w:w="90" w:type="dxa"/>
              <w:start w:w="100" w:type="dxa"/>
              <w:bottom w:w="90" w:type="dxa"/>
              <w:end w:w="100" w:type="dxa"/>
            </w:tcMar>
            <w:vAlign w:val="center"/>
          </w:tcPr>
          <w:p>
            <w:pPr>
              <w:jc w:val="center"/>
            </w:pPr>
            <w:r/>
            <w:r>
              <w:rPr>
                <w:rFonts w:ascii="Arial" w:hAnsi="Arial" w:eastAsia="SimSun"/>
                <w:color w:val="000000"/>
                <w:sz w:val="17"/>
              </w:rPr>
              <w:t>OBJECTID</w:t>
            </w:r>
          </w:p>
        </w:tc>
        <w:tc>
          <w:tcPr>
            <w:tcW w:type="dxa" w:w="2551"/>
            <w:tcMar>
              <w:top w:w="90" w:type="dxa"/>
              <w:start w:w="100" w:type="dxa"/>
              <w:bottom w:w="90" w:type="dxa"/>
              <w:end w:w="100" w:type="dxa"/>
            </w:tcMar>
            <w:vAlign w:val="center"/>
          </w:tcPr>
          <w:p>
            <w:pPr>
              <w:jc w:val="left"/>
            </w:pPr>
            <w:r/>
            <w:r>
              <w:rPr>
                <w:rFonts w:ascii="Arial" w:hAnsi="Arial" w:eastAsia="SimSun"/>
                <w:color w:val="000000"/>
                <w:sz w:val="17"/>
              </w:rPr>
              <w:t>路网对象编号</w:t>
            </w:r>
          </w:p>
        </w:tc>
        <w:tc>
          <w:tcPr>
            <w:tcW w:type="dxa" w:w="4706"/>
            <w:tcMar>
              <w:top w:w="90" w:type="dxa"/>
              <w:start w:w="100" w:type="dxa"/>
              <w:bottom w:w="90" w:type="dxa"/>
              <w:end w:w="100" w:type="dxa"/>
            </w:tcMar>
            <w:vAlign w:val="center"/>
          </w:tcPr>
          <w:p>
            <w:pPr>
              <w:jc w:val="left"/>
            </w:pPr>
            <w:r/>
            <w:r>
              <w:rPr>
                <w:rFonts w:ascii="Arial" w:hAnsi="Arial" w:eastAsia="SimSun"/>
                <w:color w:val="000000"/>
                <w:sz w:val="17"/>
              </w:rPr>
              <w:t>可作内部索引但不得替代稳定OSM编号</w:t>
            </w:r>
          </w:p>
        </w:tc>
      </w:tr>
      <w:tr>
        <w:trPr>
          <w:cantSplit/>
        </w:trPr>
        <w:tc>
          <w:tcPr>
            <w:tcW w:type="dxa" w:w="1814"/>
            <w:shd w:fill="F3F8FC"/>
            <w:tcMar>
              <w:top w:w="90" w:type="dxa"/>
              <w:start w:w="100" w:type="dxa"/>
              <w:bottom w:w="90" w:type="dxa"/>
              <w:end w:w="100" w:type="dxa"/>
            </w:tcMar>
            <w:vAlign w:val="center"/>
          </w:tcPr>
          <w:p>
            <w:pPr>
              <w:jc w:val="center"/>
            </w:pPr>
            <w:r/>
            <w:r>
              <w:rPr>
                <w:rFonts w:ascii="Arial" w:hAnsi="Arial" w:eastAsia="SimSun"/>
                <w:color w:val="000000"/>
                <w:sz w:val="17"/>
              </w:rPr>
              <w:t>osm_id</w:t>
            </w:r>
          </w:p>
        </w:tc>
        <w:tc>
          <w:tcPr>
            <w:tcW w:type="dxa" w:w="2551"/>
            <w:shd w:fill="F3F8FC"/>
            <w:tcMar>
              <w:top w:w="90" w:type="dxa"/>
              <w:start w:w="100" w:type="dxa"/>
              <w:bottom w:w="90" w:type="dxa"/>
              <w:end w:w="100" w:type="dxa"/>
            </w:tcMar>
            <w:vAlign w:val="center"/>
          </w:tcPr>
          <w:p>
            <w:pPr>
              <w:jc w:val="left"/>
            </w:pPr>
            <w:r/>
            <w:r>
              <w:rPr>
                <w:rFonts w:ascii="Arial" w:hAnsi="Arial" w:eastAsia="SimSun"/>
                <w:color w:val="000000"/>
                <w:sz w:val="17"/>
              </w:rPr>
              <w:t>OSM道路编号</w:t>
            </w:r>
          </w:p>
        </w:tc>
        <w:tc>
          <w:tcPr>
            <w:tcW w:type="dxa" w:w="4706"/>
            <w:shd w:fill="F3F8FC"/>
            <w:tcMar>
              <w:top w:w="90" w:type="dxa"/>
              <w:start w:w="100" w:type="dxa"/>
              <w:bottom w:w="90" w:type="dxa"/>
              <w:end w:w="100" w:type="dxa"/>
            </w:tcMar>
            <w:vAlign w:val="center"/>
          </w:tcPr>
          <w:p>
            <w:pPr>
              <w:jc w:val="left"/>
            </w:pPr>
            <w:r/>
            <w:r>
              <w:rPr>
                <w:rFonts w:ascii="Arial" w:hAnsi="Arial" w:eastAsia="SimSun"/>
                <w:color w:val="000000"/>
                <w:sz w:val="17"/>
              </w:rPr>
              <w:t>优先作为原始道路ID</w:t>
            </w:r>
          </w:p>
        </w:tc>
      </w:tr>
      <w:tr>
        <w:trPr>
          <w:cantSplit/>
        </w:trPr>
        <w:tc>
          <w:tcPr>
            <w:tcW w:type="dxa" w:w="1814"/>
            <w:tcMar>
              <w:top w:w="90" w:type="dxa"/>
              <w:start w:w="100" w:type="dxa"/>
              <w:bottom w:w="90" w:type="dxa"/>
              <w:end w:w="100" w:type="dxa"/>
            </w:tcMar>
            <w:vAlign w:val="center"/>
          </w:tcPr>
          <w:p>
            <w:pPr>
              <w:jc w:val="center"/>
            </w:pPr>
            <w:r/>
            <w:r>
              <w:rPr>
                <w:rFonts w:ascii="Arial" w:hAnsi="Arial" w:eastAsia="SimSun"/>
                <w:color w:val="000000"/>
                <w:sz w:val="17"/>
              </w:rPr>
              <w:t>code</w:t>
            </w:r>
          </w:p>
        </w:tc>
        <w:tc>
          <w:tcPr>
            <w:tcW w:type="dxa" w:w="2551"/>
            <w:tcMar>
              <w:top w:w="90" w:type="dxa"/>
              <w:start w:w="100" w:type="dxa"/>
              <w:bottom w:w="90" w:type="dxa"/>
              <w:end w:w="100" w:type="dxa"/>
            </w:tcMar>
            <w:vAlign w:val="center"/>
          </w:tcPr>
          <w:p>
            <w:pPr>
              <w:jc w:val="left"/>
            </w:pPr>
            <w:r/>
            <w:r>
              <w:rPr>
                <w:rFonts w:ascii="Arial" w:hAnsi="Arial" w:eastAsia="SimSun"/>
                <w:color w:val="000000"/>
                <w:sz w:val="17"/>
              </w:rPr>
              <w:t>道路分类代码</w:t>
            </w:r>
          </w:p>
        </w:tc>
        <w:tc>
          <w:tcPr>
            <w:tcW w:type="dxa" w:w="4706"/>
            <w:tcMar>
              <w:top w:w="90" w:type="dxa"/>
              <w:start w:w="100" w:type="dxa"/>
              <w:bottom w:w="90" w:type="dxa"/>
              <w:end w:w="100" w:type="dxa"/>
            </w:tcMar>
            <w:vAlign w:val="center"/>
          </w:tcPr>
          <w:p>
            <w:pPr>
              <w:jc w:val="left"/>
            </w:pPr>
            <w:r/>
            <w:r>
              <w:rPr>
                <w:rFonts w:ascii="Arial" w:hAnsi="Arial" w:eastAsia="SimSun"/>
                <w:color w:val="000000"/>
                <w:sz w:val="17"/>
              </w:rPr>
              <w:t>用于道路等级映射</w:t>
            </w:r>
          </w:p>
        </w:tc>
      </w:tr>
      <w:tr>
        <w:trPr>
          <w:cantSplit/>
        </w:trPr>
        <w:tc>
          <w:tcPr>
            <w:tcW w:type="dxa" w:w="1814"/>
            <w:shd w:fill="F3F8FC"/>
            <w:tcMar>
              <w:top w:w="90" w:type="dxa"/>
              <w:start w:w="100" w:type="dxa"/>
              <w:bottom w:w="90" w:type="dxa"/>
              <w:end w:w="100" w:type="dxa"/>
            </w:tcMar>
            <w:vAlign w:val="center"/>
          </w:tcPr>
          <w:p>
            <w:pPr>
              <w:jc w:val="center"/>
            </w:pPr>
            <w:r/>
            <w:r>
              <w:rPr>
                <w:rFonts w:ascii="Arial" w:hAnsi="Arial" w:eastAsia="SimSun"/>
                <w:color w:val="000000"/>
                <w:sz w:val="17"/>
              </w:rPr>
              <w:t>fclass</w:t>
            </w:r>
          </w:p>
        </w:tc>
        <w:tc>
          <w:tcPr>
            <w:tcW w:type="dxa" w:w="2551"/>
            <w:shd w:fill="F3F8FC"/>
            <w:tcMar>
              <w:top w:w="90" w:type="dxa"/>
              <w:start w:w="100" w:type="dxa"/>
              <w:bottom w:w="90" w:type="dxa"/>
              <w:end w:w="100" w:type="dxa"/>
            </w:tcMar>
            <w:vAlign w:val="center"/>
          </w:tcPr>
          <w:p>
            <w:pPr>
              <w:jc w:val="left"/>
            </w:pPr>
            <w:r/>
            <w:r>
              <w:rPr>
                <w:rFonts w:ascii="Arial" w:hAnsi="Arial" w:eastAsia="SimSun"/>
                <w:color w:val="000000"/>
                <w:sz w:val="17"/>
              </w:rPr>
              <w:t>OSM道路类别</w:t>
            </w:r>
          </w:p>
        </w:tc>
        <w:tc>
          <w:tcPr>
            <w:tcW w:type="dxa" w:w="4706"/>
            <w:shd w:fill="F3F8FC"/>
            <w:tcMar>
              <w:top w:w="90" w:type="dxa"/>
              <w:start w:w="100" w:type="dxa"/>
              <w:bottom w:w="90" w:type="dxa"/>
              <w:end w:w="100" w:type="dxa"/>
            </w:tcMar>
            <w:vAlign w:val="center"/>
          </w:tcPr>
          <w:p>
            <w:pPr>
              <w:jc w:val="left"/>
            </w:pPr>
            <w:r/>
            <w:r>
              <w:rPr>
                <w:rFonts w:ascii="Arial" w:hAnsi="Arial" w:eastAsia="SimSun"/>
                <w:color w:val="000000"/>
                <w:sz w:val="17"/>
              </w:rPr>
              <w:t>用于筛选道路和映射论文道路等级</w:t>
            </w:r>
          </w:p>
        </w:tc>
      </w:tr>
      <w:tr>
        <w:trPr>
          <w:cantSplit/>
        </w:trPr>
        <w:tc>
          <w:tcPr>
            <w:tcW w:type="dxa" w:w="1814"/>
            <w:tcMar>
              <w:top w:w="90" w:type="dxa"/>
              <w:start w:w="100" w:type="dxa"/>
              <w:bottom w:w="90" w:type="dxa"/>
              <w:end w:w="100" w:type="dxa"/>
            </w:tcMar>
            <w:vAlign w:val="center"/>
          </w:tcPr>
          <w:p>
            <w:pPr>
              <w:jc w:val="center"/>
            </w:pPr>
            <w:r/>
            <w:r>
              <w:rPr>
                <w:rFonts w:ascii="Arial" w:hAnsi="Arial" w:eastAsia="SimSun"/>
                <w:color w:val="000000"/>
                <w:sz w:val="17"/>
              </w:rPr>
              <w:t>name</w:t>
            </w:r>
          </w:p>
        </w:tc>
        <w:tc>
          <w:tcPr>
            <w:tcW w:type="dxa" w:w="2551"/>
            <w:tcMar>
              <w:top w:w="90" w:type="dxa"/>
              <w:start w:w="100" w:type="dxa"/>
              <w:bottom w:w="90" w:type="dxa"/>
              <w:end w:w="100" w:type="dxa"/>
            </w:tcMar>
            <w:vAlign w:val="center"/>
          </w:tcPr>
          <w:p>
            <w:pPr>
              <w:jc w:val="left"/>
            </w:pPr>
            <w:r/>
            <w:r>
              <w:rPr>
                <w:rFonts w:ascii="Arial" w:hAnsi="Arial" w:eastAsia="SimSun"/>
                <w:color w:val="000000"/>
                <w:sz w:val="17"/>
              </w:rPr>
              <w:t>道路名称</w:t>
            </w:r>
          </w:p>
        </w:tc>
        <w:tc>
          <w:tcPr>
            <w:tcW w:type="dxa" w:w="4706"/>
            <w:tcMar>
              <w:top w:w="90" w:type="dxa"/>
              <w:start w:w="100" w:type="dxa"/>
              <w:bottom w:w="90" w:type="dxa"/>
              <w:end w:w="100" w:type="dxa"/>
            </w:tcMar>
            <w:vAlign w:val="center"/>
          </w:tcPr>
          <w:p>
            <w:pPr>
              <w:jc w:val="left"/>
            </w:pPr>
            <w:r/>
            <w:r>
              <w:rPr>
                <w:rFonts w:ascii="Arial" w:hAnsi="Arial" w:eastAsia="SimSun"/>
                <w:color w:val="000000"/>
                <w:sz w:val="17"/>
              </w:rPr>
              <w:t>用于地图和AI汇总，不得假设必填</w:t>
            </w:r>
          </w:p>
        </w:tc>
      </w:tr>
      <w:tr>
        <w:trPr>
          <w:cantSplit/>
        </w:trPr>
        <w:tc>
          <w:tcPr>
            <w:tcW w:type="dxa" w:w="1814"/>
            <w:shd w:fill="F3F8FC"/>
            <w:tcMar>
              <w:top w:w="90" w:type="dxa"/>
              <w:start w:w="100" w:type="dxa"/>
              <w:bottom w:w="90" w:type="dxa"/>
              <w:end w:w="100" w:type="dxa"/>
            </w:tcMar>
            <w:vAlign w:val="center"/>
          </w:tcPr>
          <w:p>
            <w:pPr>
              <w:jc w:val="center"/>
            </w:pPr>
            <w:r/>
            <w:r>
              <w:rPr>
                <w:rFonts w:ascii="Arial" w:hAnsi="Arial" w:eastAsia="SimSun"/>
                <w:color w:val="000000"/>
                <w:sz w:val="17"/>
              </w:rPr>
              <w:t>oneway</w:t>
            </w:r>
          </w:p>
        </w:tc>
        <w:tc>
          <w:tcPr>
            <w:tcW w:type="dxa" w:w="2551"/>
            <w:shd w:fill="F3F8FC"/>
            <w:tcMar>
              <w:top w:w="90" w:type="dxa"/>
              <w:start w:w="100" w:type="dxa"/>
              <w:bottom w:w="90" w:type="dxa"/>
              <w:end w:w="100" w:type="dxa"/>
            </w:tcMar>
            <w:vAlign w:val="center"/>
          </w:tcPr>
          <w:p>
            <w:pPr>
              <w:jc w:val="left"/>
            </w:pPr>
            <w:r/>
            <w:r>
              <w:rPr>
                <w:rFonts w:ascii="Arial" w:hAnsi="Arial" w:eastAsia="SimSun"/>
                <w:color w:val="000000"/>
                <w:sz w:val="17"/>
              </w:rPr>
              <w:t>单双向标记</w:t>
            </w:r>
          </w:p>
        </w:tc>
        <w:tc>
          <w:tcPr>
            <w:tcW w:type="dxa" w:w="4706"/>
            <w:shd w:fill="F3F8FC"/>
            <w:tcMar>
              <w:top w:w="90" w:type="dxa"/>
              <w:start w:w="100" w:type="dxa"/>
              <w:bottom w:w="90" w:type="dxa"/>
              <w:end w:w="100" w:type="dxa"/>
            </w:tcMar>
            <w:vAlign w:val="center"/>
          </w:tcPr>
          <w:p>
            <w:pPr>
              <w:jc w:val="left"/>
            </w:pPr>
            <w:r/>
            <w:r>
              <w:rPr>
                <w:rFonts w:ascii="Arial" w:hAnsi="Arial" w:eastAsia="SimSun"/>
                <w:color w:val="000000"/>
                <w:sz w:val="17"/>
              </w:rPr>
              <w:t>B通常表示双向，F表示顺几何方向，T表示逆几何方向；乙方须抽样验证</w:t>
            </w:r>
          </w:p>
        </w:tc>
      </w:tr>
      <w:tr>
        <w:trPr>
          <w:cantSplit/>
        </w:trPr>
        <w:tc>
          <w:tcPr>
            <w:tcW w:type="dxa" w:w="1814"/>
            <w:tcMar>
              <w:top w:w="90" w:type="dxa"/>
              <w:start w:w="100" w:type="dxa"/>
              <w:bottom w:w="90" w:type="dxa"/>
              <w:end w:w="100" w:type="dxa"/>
            </w:tcMar>
            <w:vAlign w:val="center"/>
          </w:tcPr>
          <w:p>
            <w:pPr>
              <w:jc w:val="center"/>
            </w:pPr>
            <w:r/>
            <w:r>
              <w:rPr>
                <w:rFonts w:ascii="Arial" w:hAnsi="Arial" w:eastAsia="SimSun"/>
                <w:color w:val="000000"/>
                <w:sz w:val="17"/>
              </w:rPr>
              <w:t>maxspeed</w:t>
            </w:r>
          </w:p>
        </w:tc>
        <w:tc>
          <w:tcPr>
            <w:tcW w:type="dxa" w:w="2551"/>
            <w:tcMar>
              <w:top w:w="90" w:type="dxa"/>
              <w:start w:w="100" w:type="dxa"/>
              <w:bottom w:w="90" w:type="dxa"/>
              <w:end w:w="100" w:type="dxa"/>
            </w:tcMar>
            <w:vAlign w:val="center"/>
          </w:tcPr>
          <w:p>
            <w:pPr>
              <w:jc w:val="left"/>
            </w:pPr>
            <w:r/>
            <w:r>
              <w:rPr>
                <w:rFonts w:ascii="Arial" w:hAnsi="Arial" w:eastAsia="SimSun"/>
                <w:color w:val="000000"/>
                <w:sz w:val="17"/>
              </w:rPr>
              <w:t>道路限速属性</w:t>
            </w:r>
          </w:p>
        </w:tc>
        <w:tc>
          <w:tcPr>
            <w:tcW w:type="dxa" w:w="4706"/>
            <w:tcMar>
              <w:top w:w="90" w:type="dxa"/>
              <w:start w:w="100" w:type="dxa"/>
              <w:bottom w:w="90" w:type="dxa"/>
              <w:end w:w="100" w:type="dxa"/>
            </w:tcMar>
            <w:vAlign w:val="center"/>
          </w:tcPr>
          <w:p>
            <w:pPr>
              <w:jc w:val="left"/>
            </w:pPr>
            <w:r/>
            <w:r>
              <w:rPr>
                <w:rFonts w:ascii="Arial" w:hAnsi="Arial" w:eastAsia="SimSun"/>
                <w:color w:val="000000"/>
                <w:sz w:val="17"/>
              </w:rPr>
              <w:t>仅作辅助信息，不替代论文超速判定阈值</w:t>
            </w:r>
          </w:p>
        </w:tc>
      </w:tr>
      <w:tr>
        <w:trPr>
          <w:cantSplit/>
        </w:trPr>
        <w:tc>
          <w:tcPr>
            <w:tcW w:type="dxa" w:w="1814"/>
            <w:shd w:fill="F3F8FC"/>
            <w:tcMar>
              <w:top w:w="90" w:type="dxa"/>
              <w:start w:w="100" w:type="dxa"/>
              <w:bottom w:w="90" w:type="dxa"/>
              <w:end w:w="100" w:type="dxa"/>
            </w:tcMar>
            <w:vAlign w:val="center"/>
          </w:tcPr>
          <w:p>
            <w:pPr>
              <w:jc w:val="center"/>
            </w:pPr>
            <w:r/>
            <w:r>
              <w:rPr>
                <w:rFonts w:ascii="Arial" w:hAnsi="Arial" w:eastAsia="SimSun"/>
                <w:color w:val="000000"/>
                <w:sz w:val="17"/>
              </w:rPr>
              <w:t>Shape_Leng</w:t>
            </w:r>
          </w:p>
        </w:tc>
        <w:tc>
          <w:tcPr>
            <w:tcW w:type="dxa" w:w="2551"/>
            <w:shd w:fill="F3F8FC"/>
            <w:tcMar>
              <w:top w:w="90" w:type="dxa"/>
              <w:start w:w="100" w:type="dxa"/>
              <w:bottom w:w="90" w:type="dxa"/>
              <w:end w:w="100" w:type="dxa"/>
            </w:tcMar>
            <w:vAlign w:val="center"/>
          </w:tcPr>
          <w:p>
            <w:pPr>
              <w:jc w:val="left"/>
            </w:pPr>
            <w:r/>
            <w:r>
              <w:rPr>
                <w:rFonts w:ascii="Arial" w:hAnsi="Arial" w:eastAsia="SimSun"/>
                <w:color w:val="000000"/>
                <w:sz w:val="17"/>
              </w:rPr>
              <w:t>线几何长度</w:t>
            </w:r>
          </w:p>
        </w:tc>
        <w:tc>
          <w:tcPr>
            <w:tcW w:type="dxa" w:w="4706"/>
            <w:shd w:fill="F3F8FC"/>
            <w:tcMar>
              <w:top w:w="90" w:type="dxa"/>
              <w:start w:w="100" w:type="dxa"/>
              <w:bottom w:w="90" w:type="dxa"/>
              <w:end w:w="100" w:type="dxa"/>
            </w:tcMar>
            <w:vAlign w:val="center"/>
          </w:tcPr>
          <w:p>
            <w:pPr>
              <w:jc w:val="left"/>
            </w:pPr>
            <w:r/>
            <w:r>
              <w:rPr>
                <w:rFonts w:ascii="Arial" w:hAnsi="Arial" w:eastAsia="SimSun"/>
                <w:color w:val="000000"/>
                <w:sz w:val="17"/>
              </w:rPr>
              <w:t>原字段为经纬度尺度；业务里程必须在米制投影下重算</w:t>
            </w:r>
          </w:p>
        </w:tc>
      </w:tr>
      <w:tr>
        <w:trPr>
          <w:cantSplit/>
        </w:trPr>
        <w:tc>
          <w:tcPr>
            <w:tcW w:type="dxa" w:w="1814"/>
            <w:tcMar>
              <w:top w:w="90" w:type="dxa"/>
              <w:start w:w="100" w:type="dxa"/>
              <w:bottom w:w="90" w:type="dxa"/>
              <w:end w:w="100" w:type="dxa"/>
            </w:tcMar>
            <w:vAlign w:val="center"/>
          </w:tcPr>
          <w:p>
            <w:pPr>
              <w:jc w:val="center"/>
            </w:pPr>
            <w:r/>
            <w:r>
              <w:rPr>
                <w:rFonts w:ascii="Arial" w:hAnsi="Arial" w:eastAsia="SimSun"/>
                <w:color w:val="000000"/>
                <w:sz w:val="17"/>
              </w:rPr>
              <w:t>fclass_cn和type</w:t>
            </w:r>
          </w:p>
        </w:tc>
        <w:tc>
          <w:tcPr>
            <w:tcW w:type="dxa" w:w="2551"/>
            <w:tcMar>
              <w:top w:w="90" w:type="dxa"/>
              <w:start w:w="100" w:type="dxa"/>
              <w:bottom w:w="90" w:type="dxa"/>
              <w:end w:w="100" w:type="dxa"/>
            </w:tcMar>
            <w:vAlign w:val="center"/>
          </w:tcPr>
          <w:p>
            <w:pPr>
              <w:jc w:val="left"/>
            </w:pPr>
            <w:r/>
            <w:r>
              <w:rPr>
                <w:rFonts w:ascii="Arial" w:hAnsi="Arial" w:eastAsia="SimSun"/>
                <w:color w:val="000000"/>
                <w:sz w:val="17"/>
              </w:rPr>
              <w:t>中文分类</w:t>
            </w:r>
          </w:p>
        </w:tc>
        <w:tc>
          <w:tcPr>
            <w:tcW w:type="dxa" w:w="4706"/>
            <w:tcMar>
              <w:top w:w="90" w:type="dxa"/>
              <w:start w:w="100" w:type="dxa"/>
              <w:bottom w:w="90" w:type="dxa"/>
              <w:end w:w="100" w:type="dxa"/>
            </w:tcMar>
            <w:vAlign w:val="center"/>
          </w:tcPr>
          <w:p>
            <w:pPr>
              <w:jc w:val="left"/>
            </w:pPr>
            <w:r/>
            <w:r>
              <w:rPr>
                <w:rFonts w:ascii="Arial" w:hAnsi="Arial" w:eastAsia="SimSun"/>
                <w:color w:val="000000"/>
                <w:sz w:val="17"/>
              </w:rPr>
              <w:t>可能存在编码问题，导入时统一为UTF-8</w:t>
            </w:r>
          </w:p>
        </w:tc>
      </w:tr>
    </w:tbl>
    <w:p>
      <w:pPr>
        <w:spacing w:after="20"/>
      </w:pPr>
    </w:p>
    <w:p>
      <w:pPr>
        <w:keepLines w:val="0"/>
      </w:pPr>
      <w:r>
        <w:rPr>
          <w:rFonts w:ascii="Arial" w:hAnsi="Arial" w:eastAsia="Microsoft YaHei"/>
          <w:color w:val="000000"/>
          <w:sz w:val="21"/>
        </w:rPr>
        <w:t>路网文件覆盖北京市而非仅亦庄。乙方必须先按轨迹边界外扩合理缓冲范围裁剪，建立空间索引，再执行IVMM，避免把整个北京市路网全部载入每次候选搜索。</w:t>
      </w:r>
    </w:p>
    <w:p>
      <w:pPr>
        <w:pStyle w:val="Heading2"/>
        <w:keepNext/>
        <w:keepLines/>
      </w:pPr>
      <w:r>
        <w:t>4 4 数据版本和替换</w:t>
      </w:r>
    </w:p>
    <w:p>
      <w:pPr>
        <w:pStyle w:val="ListBullet"/>
        <w:spacing w:after="40"/>
      </w:pPr>
      <w:r>
        <w:rPr>
          <w:rFonts w:ascii="Arial" w:hAnsi="Arial" w:eastAsia="Microsoft YaHei"/>
          <w:color w:val="000000"/>
          <w:sz w:val="21"/>
        </w:rPr>
        <w:t>普通用户可以上传相同字段结构的新轨迹CSV。字段不一致时应显示映射界面，不得静默猜测关键字段。</w:t>
      </w:r>
    </w:p>
    <w:p>
      <w:pPr>
        <w:pStyle w:val="ListBullet"/>
        <w:spacing w:after="40"/>
      </w:pPr>
      <w:r>
        <w:rPr>
          <w:rFonts w:ascii="Arial" w:hAnsi="Arial" w:eastAsia="Microsoft YaHei"/>
          <w:color w:val="000000"/>
          <w:sz w:val="21"/>
        </w:rPr>
        <w:t>管理员可以成套更换路网文件。缺少任何必需组成文件时不得启用新版本。</w:t>
      </w:r>
    </w:p>
    <w:p>
      <w:pPr>
        <w:pStyle w:val="ListBullet"/>
        <w:spacing w:after="40"/>
      </w:pPr>
      <w:r>
        <w:rPr>
          <w:rFonts w:ascii="Arial" w:hAnsi="Arial" w:eastAsia="Microsoft YaHei"/>
          <w:color w:val="000000"/>
          <w:sz w:val="21"/>
        </w:rPr>
        <w:t>每个分析版本必须记录batch_id、road_network_version、grid_size_m、algorithm_version、parameter_version、weight_version、生成时间和输出文件清单。</w:t>
      </w:r>
    </w:p>
    <w:p>
      <w:pPr>
        <w:pStyle w:val="ListBullet"/>
        <w:spacing w:after="40"/>
      </w:pPr>
      <w:r>
        <w:rPr>
          <w:rFonts w:ascii="Arial" w:hAnsi="Arial" w:eastAsia="Microsoft YaHei"/>
          <w:color w:val="000000"/>
          <w:sz w:val="21"/>
        </w:rPr>
        <w:t>旧平台的轨迹、热点和地图结果不得混入新分析。旧文件可以归档，但不得由启动代码自动加载。</w:t>
      </w:r>
    </w:p>
    <w:p>
      <w:pPr>
        <w:pStyle w:val="Heading1"/>
        <w:keepNext/>
        <w:keepLines/>
      </w:pPr>
      <w:r>
        <w:t>5 总体处理流程</w:t>
      </w:r>
    </w:p>
    <w:p>
      <w:pPr>
        <w:pStyle w:val="ListNumber"/>
        <w:spacing w:after="40"/>
      </w:pPr>
      <w:r>
        <w:rPr>
          <w:rFonts w:ascii="Arial" w:hAnsi="Arial" w:eastAsia="Microsoft YaHei"/>
          <w:color w:val="000000"/>
          <w:sz w:val="21"/>
        </w:rPr>
        <w:t>导入并校验轨迹CSV，生成数据批次。</w:t>
      </w:r>
    </w:p>
    <w:p>
      <w:pPr>
        <w:pStyle w:val="ListNumber"/>
        <w:spacing w:after="40"/>
      </w:pPr>
      <w:r>
        <w:rPr>
          <w:rFonts w:ascii="Arial" w:hAnsi="Arial" w:eastAsia="Microsoft YaHei"/>
          <w:color w:val="000000"/>
          <w:sz w:val="21"/>
        </w:rPr>
        <w:t>导入或选择路网版本，统一坐标系统并裁剪研究区路网。</w:t>
      </w:r>
    </w:p>
    <w:p>
      <w:pPr>
        <w:pStyle w:val="ListNumber"/>
        <w:spacing w:after="40"/>
      </w:pPr>
      <w:r>
        <w:rPr>
          <w:rFonts w:ascii="Arial" w:hAnsi="Arial" w:eastAsia="Microsoft YaHei"/>
          <w:color w:val="000000"/>
          <w:sz w:val="21"/>
        </w:rPr>
        <w:t>按轨迹子链执行缺失、重复、漂移和时间间隔清洗。</w:t>
      </w:r>
    </w:p>
    <w:p>
      <w:pPr>
        <w:pStyle w:val="ListNumber"/>
        <w:spacing w:after="40"/>
      </w:pPr>
      <w:r>
        <w:rPr>
          <w:rFonts w:ascii="Arial" w:hAnsi="Arial" w:eastAsia="Microsoft YaHei"/>
          <w:color w:val="000000"/>
          <w:sz w:val="21"/>
        </w:rPr>
        <w:t>执行适应电动自行车特征的IVMM地图匹配，写入路段和方向属性。</w:t>
      </w:r>
    </w:p>
    <w:p>
      <w:pPr>
        <w:pStyle w:val="ListNumber"/>
        <w:spacing w:after="40"/>
      </w:pPr>
      <w:r>
        <w:rPr>
          <w:rFonts w:ascii="Arial" w:hAnsi="Arial" w:eastAsia="Microsoft YaHei"/>
          <w:color w:val="000000"/>
          <w:sz w:val="21"/>
        </w:rPr>
        <w:t>在统一匹配结果上分别识别超速、疑似逆行、急加速和急减速事件。</w:t>
      </w:r>
    </w:p>
    <w:p>
      <w:pPr>
        <w:pStyle w:val="ListNumber"/>
        <w:spacing w:after="40"/>
      </w:pPr>
      <w:r>
        <w:rPr>
          <w:rFonts w:ascii="Arial" w:hAnsi="Arial" w:eastAsia="Microsoft YaHei"/>
          <w:color w:val="000000"/>
          <w:sz w:val="21"/>
        </w:rPr>
        <w:t>建立100米、250米或500米米制网格，将事件和有效骑行里程分配到网格。</w:t>
      </w:r>
    </w:p>
    <w:p>
      <w:pPr>
        <w:pStyle w:val="ListNumber"/>
        <w:spacing w:after="40"/>
      </w:pPr>
      <w:r>
        <w:rPr>
          <w:rFonts w:ascii="Arial" w:hAnsi="Arial" w:eastAsia="Microsoft YaHei"/>
          <w:color w:val="000000"/>
          <w:sz w:val="21"/>
        </w:rPr>
        <w:t>计算每个网格三类每100公里事件率及三类0至100单项风险指数。</w:t>
      </w:r>
    </w:p>
    <w:p>
      <w:pPr>
        <w:pStyle w:val="ListNumber"/>
        <w:spacing w:after="40"/>
      </w:pPr>
      <w:r>
        <w:rPr>
          <w:rFonts w:ascii="Arial" w:hAnsi="Arial" w:eastAsia="Microsoft YaHei"/>
          <w:color w:val="000000"/>
          <w:sz w:val="21"/>
        </w:rPr>
        <w:t>对三个事件率执行熵权-TOPSIS，保存权重和0至100综合风险指数。</w:t>
      </w:r>
    </w:p>
    <w:p>
      <w:pPr>
        <w:pStyle w:val="ListNumber"/>
        <w:spacing w:after="40"/>
      </w:pPr>
      <w:r>
        <w:rPr>
          <w:rFonts w:ascii="Arial" w:hAnsi="Arial" w:eastAsia="Microsoft YaHei"/>
          <w:color w:val="000000"/>
          <w:sz w:val="21"/>
        </w:rPr>
        <w:t>分别对综合指数及三个单项事件率执行Gi*热点分析，生成四套缓存图层。</w:t>
      </w:r>
    </w:p>
    <w:p>
      <w:pPr>
        <w:pStyle w:val="ListNumber"/>
        <w:spacing w:after="40"/>
      </w:pPr>
      <w:r>
        <w:rPr>
          <w:rFonts w:ascii="Arial" w:hAnsi="Arial" w:eastAsia="Microsoft YaHei"/>
          <w:color w:val="000000"/>
          <w:sz w:val="21"/>
        </w:rPr>
        <w:t>更新网页端和Windows桌面端的看板、地图、图表、报告、日志和反馈。</w:t>
      </w:r>
    </w:p>
    <w:p>
      <w:pPr>
        <w:pStyle w:val="ListNumber"/>
        <w:spacing w:after="40"/>
      </w:pPr>
      <w:r>
        <w:rPr>
          <w:rFonts w:ascii="Arial" w:hAnsi="Arial" w:eastAsia="Microsoft YaHei"/>
          <w:color w:val="000000"/>
          <w:sz w:val="21"/>
        </w:rPr>
        <w:t>用户点击热点时，系统检索本地知识库并调用外部大模型生成治理建议；建议按版本缓存。</w:t>
      </w:r>
    </w:p>
    <w:p>
      <w:pPr>
        <w:pStyle w:val="Heading2"/>
        <w:keepNext/>
        <w:keepLines/>
      </w:pPr>
      <w:r>
        <w:t>5 1 任务状态</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73"/>
        <w:gridCol w:w="3173"/>
        <w:gridCol w:w="3173"/>
      </w:tblGrid>
      <w:tr>
        <w:trPr>
          <w:tblHeader w:val="true"/>
          <w:cantSplit/>
        </w:trPr>
        <w:tc>
          <w:tcPr>
            <w:tcW w:type="dxa" w:w="1474"/>
            <w:shd w:fill="1F4E78"/>
            <w:tcMar>
              <w:top w:w="90" w:type="dxa"/>
              <w:start w:w="100" w:type="dxa"/>
              <w:bottom w:w="90" w:type="dxa"/>
              <w:end w:w="100" w:type="dxa"/>
            </w:tcMar>
            <w:vAlign w:val="center"/>
          </w:tcPr>
          <w:p>
            <w:pPr>
              <w:jc w:val="center"/>
            </w:pPr>
            <w:r/>
            <w:r>
              <w:rPr>
                <w:rFonts w:ascii="Arial" w:hAnsi="Arial" w:eastAsia="Microsoft YaHei"/>
                <w:b/>
                <w:color w:val="FFFFFF"/>
                <w:sz w:val="17"/>
              </w:rPr>
              <w:t>状态</w:t>
            </w:r>
          </w:p>
        </w:tc>
        <w:tc>
          <w:tcPr>
            <w:tcW w:type="dxa" w:w="3515"/>
            <w:shd w:fill="1F4E78"/>
            <w:tcMar>
              <w:top w:w="90" w:type="dxa"/>
              <w:start w:w="100" w:type="dxa"/>
              <w:bottom w:w="90" w:type="dxa"/>
              <w:end w:w="100" w:type="dxa"/>
            </w:tcMar>
            <w:vAlign w:val="center"/>
          </w:tcPr>
          <w:p>
            <w:pPr>
              <w:jc w:val="center"/>
            </w:pPr>
            <w:r/>
            <w:r>
              <w:rPr>
                <w:rFonts w:ascii="Arial" w:hAnsi="Arial" w:eastAsia="Microsoft YaHei"/>
                <w:b/>
                <w:color w:val="FFFFFF"/>
                <w:sz w:val="17"/>
              </w:rPr>
              <w:t>业务展示模式</w:t>
            </w:r>
          </w:p>
        </w:tc>
        <w:tc>
          <w:tcPr>
            <w:tcW w:type="dxa" w:w="4082"/>
            <w:shd w:fill="1F4E78"/>
            <w:tcMar>
              <w:top w:w="90" w:type="dxa"/>
              <w:start w:w="100" w:type="dxa"/>
              <w:bottom w:w="90" w:type="dxa"/>
              <w:end w:w="100" w:type="dxa"/>
            </w:tcMar>
            <w:vAlign w:val="center"/>
          </w:tcPr>
          <w:p>
            <w:pPr>
              <w:jc w:val="center"/>
            </w:pPr>
            <w:r/>
            <w:r>
              <w:rPr>
                <w:rFonts w:ascii="Arial" w:hAnsi="Arial" w:eastAsia="Microsoft YaHei"/>
                <w:b/>
                <w:color w:val="FFFFFF"/>
                <w:sz w:val="17"/>
              </w:rPr>
              <w:t>管理模式</w:t>
            </w:r>
          </w:p>
        </w:tc>
      </w:tr>
      <w:tr>
        <w:trPr>
          <w:cantSplit/>
        </w:trPr>
        <w:tc>
          <w:tcPr>
            <w:tcW w:type="dxa" w:w="1474"/>
            <w:tcMar>
              <w:top w:w="90" w:type="dxa"/>
              <w:start w:w="100" w:type="dxa"/>
              <w:bottom w:w="90" w:type="dxa"/>
              <w:end w:w="100" w:type="dxa"/>
            </w:tcMar>
            <w:vAlign w:val="center"/>
          </w:tcPr>
          <w:p>
            <w:pPr>
              <w:jc w:val="center"/>
            </w:pPr>
            <w:r/>
            <w:r>
              <w:rPr>
                <w:rFonts w:ascii="Arial" w:hAnsi="Arial" w:eastAsia="SimSun"/>
                <w:color w:val="000000"/>
                <w:sz w:val="17"/>
              </w:rPr>
              <w:t>尚未导入</w:t>
            </w:r>
          </w:p>
        </w:tc>
        <w:tc>
          <w:tcPr>
            <w:tcW w:type="dxa" w:w="3515"/>
            <w:tcMar>
              <w:top w:w="90" w:type="dxa"/>
              <w:start w:w="100" w:type="dxa"/>
              <w:bottom w:w="90" w:type="dxa"/>
              <w:end w:w="100" w:type="dxa"/>
            </w:tcMar>
            <w:vAlign w:val="center"/>
          </w:tcPr>
          <w:p>
            <w:pPr>
              <w:jc w:val="left"/>
            </w:pPr>
            <w:r/>
            <w:r>
              <w:rPr>
                <w:rFonts w:ascii="Arial" w:hAnsi="Arial" w:eastAsia="SimSun"/>
                <w:color w:val="000000"/>
                <w:sz w:val="17"/>
              </w:rPr>
              <w:t>提示管理员导入数据</w:t>
            </w:r>
          </w:p>
        </w:tc>
        <w:tc>
          <w:tcPr>
            <w:tcW w:type="dxa" w:w="4082"/>
            <w:tcMar>
              <w:top w:w="90" w:type="dxa"/>
              <w:start w:w="100" w:type="dxa"/>
              <w:bottom w:w="90" w:type="dxa"/>
              <w:end w:w="100" w:type="dxa"/>
            </w:tcMar>
            <w:vAlign w:val="center"/>
          </w:tcPr>
          <w:p>
            <w:pPr>
              <w:jc w:val="left"/>
            </w:pPr>
            <w:r/>
            <w:r>
              <w:rPr>
                <w:rFonts w:ascii="Arial" w:hAnsi="Arial" w:eastAsia="SimSun"/>
                <w:color w:val="000000"/>
                <w:sz w:val="17"/>
              </w:rPr>
              <w:t>显示缺失的数据或路网</w:t>
            </w:r>
          </w:p>
        </w:tc>
      </w:tr>
      <w:tr>
        <w:trPr>
          <w:cantSplit/>
        </w:trPr>
        <w:tc>
          <w:tcPr>
            <w:tcW w:type="dxa" w:w="1474"/>
            <w:shd w:fill="F3F8FC"/>
            <w:tcMar>
              <w:top w:w="90" w:type="dxa"/>
              <w:start w:w="100" w:type="dxa"/>
              <w:bottom w:w="90" w:type="dxa"/>
              <w:end w:w="100" w:type="dxa"/>
            </w:tcMar>
            <w:vAlign w:val="center"/>
          </w:tcPr>
          <w:p>
            <w:pPr>
              <w:jc w:val="center"/>
            </w:pPr>
            <w:r/>
            <w:r>
              <w:rPr>
                <w:rFonts w:ascii="Arial" w:hAnsi="Arial" w:eastAsia="SimSun"/>
                <w:color w:val="000000"/>
                <w:sz w:val="17"/>
              </w:rPr>
              <w:t>校验中</w:t>
            </w:r>
          </w:p>
        </w:tc>
        <w:tc>
          <w:tcPr>
            <w:tcW w:type="dxa" w:w="3515"/>
            <w:shd w:fill="F3F8FC"/>
            <w:tcMar>
              <w:top w:w="90" w:type="dxa"/>
              <w:start w:w="100" w:type="dxa"/>
              <w:bottom w:w="90" w:type="dxa"/>
              <w:end w:w="100" w:type="dxa"/>
            </w:tcMar>
            <w:vAlign w:val="center"/>
          </w:tcPr>
          <w:p>
            <w:pPr>
              <w:jc w:val="left"/>
            </w:pPr>
            <w:r/>
            <w:r>
              <w:rPr>
                <w:rFonts w:ascii="Arial" w:hAnsi="Arial" w:eastAsia="SimSun"/>
                <w:color w:val="000000"/>
                <w:sz w:val="17"/>
              </w:rPr>
              <w:t>显示正在准备数据</w:t>
            </w:r>
          </w:p>
        </w:tc>
        <w:tc>
          <w:tcPr>
            <w:tcW w:type="dxa" w:w="4082"/>
            <w:shd w:fill="F3F8FC"/>
            <w:tcMar>
              <w:top w:w="90" w:type="dxa"/>
              <w:start w:w="100" w:type="dxa"/>
              <w:bottom w:w="90" w:type="dxa"/>
              <w:end w:w="100" w:type="dxa"/>
            </w:tcMar>
            <w:vAlign w:val="center"/>
          </w:tcPr>
          <w:p>
            <w:pPr>
              <w:jc w:val="left"/>
            </w:pPr>
            <w:r/>
            <w:r>
              <w:rPr>
                <w:rFonts w:ascii="Arial" w:hAnsi="Arial" w:eastAsia="SimSun"/>
                <w:color w:val="000000"/>
                <w:sz w:val="17"/>
              </w:rPr>
              <w:t>显示字段和通过行数</w:t>
            </w:r>
          </w:p>
        </w:tc>
      </w:tr>
      <w:tr>
        <w:trPr>
          <w:cantSplit/>
        </w:trPr>
        <w:tc>
          <w:tcPr>
            <w:tcW w:type="dxa" w:w="1474"/>
            <w:tcMar>
              <w:top w:w="90" w:type="dxa"/>
              <w:start w:w="100" w:type="dxa"/>
              <w:bottom w:w="90" w:type="dxa"/>
              <w:end w:w="100" w:type="dxa"/>
            </w:tcMar>
            <w:vAlign w:val="center"/>
          </w:tcPr>
          <w:p>
            <w:pPr>
              <w:jc w:val="center"/>
            </w:pPr>
            <w:r/>
            <w:r>
              <w:rPr>
                <w:rFonts w:ascii="Arial" w:hAnsi="Arial" w:eastAsia="SimSun"/>
                <w:color w:val="000000"/>
                <w:sz w:val="17"/>
              </w:rPr>
              <w:t>分析中</w:t>
            </w:r>
          </w:p>
        </w:tc>
        <w:tc>
          <w:tcPr>
            <w:tcW w:type="dxa" w:w="3515"/>
            <w:tcMar>
              <w:top w:w="90" w:type="dxa"/>
              <w:start w:w="100" w:type="dxa"/>
              <w:bottom w:w="90" w:type="dxa"/>
              <w:end w:w="100" w:type="dxa"/>
            </w:tcMar>
            <w:vAlign w:val="center"/>
          </w:tcPr>
          <w:p>
            <w:pPr>
              <w:jc w:val="left"/>
            </w:pPr>
            <w:r/>
            <w:r>
              <w:rPr>
                <w:rFonts w:ascii="Arial" w:hAnsi="Arial" w:eastAsia="SimSun"/>
                <w:color w:val="000000"/>
                <w:sz w:val="17"/>
              </w:rPr>
              <w:t>显示分析正在进行</w:t>
            </w:r>
          </w:p>
        </w:tc>
        <w:tc>
          <w:tcPr>
            <w:tcW w:type="dxa" w:w="4082"/>
            <w:tcMar>
              <w:top w:w="90" w:type="dxa"/>
              <w:start w:w="100" w:type="dxa"/>
              <w:bottom w:w="90" w:type="dxa"/>
              <w:end w:w="100" w:type="dxa"/>
            </w:tcMar>
            <w:vAlign w:val="center"/>
          </w:tcPr>
          <w:p>
            <w:pPr>
              <w:jc w:val="left"/>
            </w:pPr>
            <w:r/>
            <w:r>
              <w:rPr>
                <w:rFonts w:ascii="Arial" w:hAnsi="Arial" w:eastAsia="SimSun"/>
                <w:color w:val="000000"/>
                <w:sz w:val="17"/>
              </w:rPr>
              <w:t>显示当前步骤、百分比、耗时和最近日志</w:t>
            </w:r>
          </w:p>
        </w:tc>
      </w:tr>
      <w:tr>
        <w:trPr>
          <w:cantSplit/>
        </w:trPr>
        <w:tc>
          <w:tcPr>
            <w:tcW w:type="dxa" w:w="1474"/>
            <w:shd w:fill="F3F8FC"/>
            <w:tcMar>
              <w:top w:w="90" w:type="dxa"/>
              <w:start w:w="100" w:type="dxa"/>
              <w:bottom w:w="90" w:type="dxa"/>
              <w:end w:w="100" w:type="dxa"/>
            </w:tcMar>
            <w:vAlign w:val="center"/>
          </w:tcPr>
          <w:p>
            <w:pPr>
              <w:jc w:val="center"/>
            </w:pPr>
            <w:r/>
            <w:r>
              <w:rPr>
                <w:rFonts w:ascii="Arial" w:hAnsi="Arial" w:eastAsia="SimSun"/>
                <w:color w:val="000000"/>
                <w:sz w:val="17"/>
              </w:rPr>
              <w:t>成功</w:t>
            </w:r>
          </w:p>
        </w:tc>
        <w:tc>
          <w:tcPr>
            <w:tcW w:type="dxa" w:w="3515"/>
            <w:shd w:fill="F3F8FC"/>
            <w:tcMar>
              <w:top w:w="90" w:type="dxa"/>
              <w:start w:w="100" w:type="dxa"/>
              <w:bottom w:w="90" w:type="dxa"/>
              <w:end w:w="100" w:type="dxa"/>
            </w:tcMar>
            <w:vAlign w:val="center"/>
          </w:tcPr>
          <w:p>
            <w:pPr>
              <w:jc w:val="left"/>
            </w:pPr>
            <w:r/>
            <w:r>
              <w:rPr>
                <w:rFonts w:ascii="Arial" w:hAnsi="Arial" w:eastAsia="SimSun"/>
                <w:color w:val="000000"/>
                <w:sz w:val="17"/>
              </w:rPr>
              <w:t>刷新地图和指标</w:t>
            </w:r>
          </w:p>
        </w:tc>
        <w:tc>
          <w:tcPr>
            <w:tcW w:type="dxa" w:w="4082"/>
            <w:shd w:fill="F3F8FC"/>
            <w:tcMar>
              <w:top w:w="90" w:type="dxa"/>
              <w:start w:w="100" w:type="dxa"/>
              <w:bottom w:w="90" w:type="dxa"/>
              <w:end w:w="100" w:type="dxa"/>
            </w:tcMar>
            <w:vAlign w:val="center"/>
          </w:tcPr>
          <w:p>
            <w:pPr>
              <w:jc w:val="left"/>
            </w:pPr>
            <w:r/>
            <w:r>
              <w:rPr>
                <w:rFonts w:ascii="Arial" w:hAnsi="Arial" w:eastAsia="SimSun"/>
                <w:color w:val="000000"/>
                <w:sz w:val="17"/>
              </w:rPr>
              <w:t>显示输出清单和版本号</w:t>
            </w:r>
          </w:p>
        </w:tc>
      </w:tr>
      <w:tr>
        <w:trPr>
          <w:cantSplit/>
        </w:trPr>
        <w:tc>
          <w:tcPr>
            <w:tcW w:type="dxa" w:w="1474"/>
            <w:tcMar>
              <w:top w:w="90" w:type="dxa"/>
              <w:start w:w="100" w:type="dxa"/>
              <w:bottom w:w="90" w:type="dxa"/>
              <w:end w:w="100" w:type="dxa"/>
            </w:tcMar>
            <w:vAlign w:val="center"/>
          </w:tcPr>
          <w:p>
            <w:pPr>
              <w:jc w:val="center"/>
            </w:pPr>
            <w:r/>
            <w:r>
              <w:rPr>
                <w:rFonts w:ascii="Arial" w:hAnsi="Arial" w:eastAsia="SimSun"/>
                <w:color w:val="000000"/>
                <w:sz w:val="17"/>
              </w:rPr>
              <w:t>失败</w:t>
            </w:r>
          </w:p>
        </w:tc>
        <w:tc>
          <w:tcPr>
            <w:tcW w:type="dxa" w:w="3515"/>
            <w:tcMar>
              <w:top w:w="90" w:type="dxa"/>
              <w:start w:w="100" w:type="dxa"/>
              <w:bottom w:w="90" w:type="dxa"/>
              <w:end w:w="100" w:type="dxa"/>
            </w:tcMar>
            <w:vAlign w:val="center"/>
          </w:tcPr>
          <w:p>
            <w:pPr>
              <w:jc w:val="left"/>
            </w:pPr>
            <w:r/>
            <w:r>
              <w:rPr>
                <w:rFonts w:ascii="Arial" w:hAnsi="Arial" w:eastAsia="SimSun"/>
                <w:color w:val="000000"/>
                <w:sz w:val="17"/>
              </w:rPr>
              <w:t>显示分析失败，请联系管理员</w:t>
            </w:r>
          </w:p>
        </w:tc>
        <w:tc>
          <w:tcPr>
            <w:tcW w:type="dxa" w:w="4082"/>
            <w:tcMar>
              <w:top w:w="90" w:type="dxa"/>
              <w:start w:w="100" w:type="dxa"/>
              <w:bottom w:w="90" w:type="dxa"/>
              <w:end w:w="100" w:type="dxa"/>
            </w:tcMar>
            <w:vAlign w:val="center"/>
          </w:tcPr>
          <w:p>
            <w:pPr>
              <w:jc w:val="left"/>
            </w:pPr>
            <w:r/>
            <w:r>
              <w:rPr>
                <w:rFonts w:ascii="Arial" w:hAnsi="Arial" w:eastAsia="SimSun"/>
                <w:color w:val="000000"/>
                <w:sz w:val="17"/>
              </w:rPr>
              <w:t>显示失败步骤、错误信息和建议处理方式</w:t>
            </w:r>
          </w:p>
        </w:tc>
      </w:tr>
    </w:tbl>
    <w:p>
      <w:pPr>
        <w:spacing w:after="20"/>
      </w:pPr>
    </w:p>
    <w:p>
      <w:pPr>
        <w:pStyle w:val="Heading1"/>
        <w:keepNext/>
        <w:keepLines/>
      </w:pPr>
      <w:r>
        <w:t>6 轨迹清洗和IVMM地图匹配</w:t>
      </w:r>
    </w:p>
    <w:p>
      <w:pPr>
        <w:pStyle w:val="Heading2"/>
        <w:keepNext/>
        <w:keepLines/>
      </w:pPr>
      <w:r>
        <w:t>6 1 轨迹清洗</w:t>
      </w:r>
    </w:p>
    <w:p>
      <w:pPr>
        <w:pStyle w:val="ListBullet"/>
        <w:spacing w:after="40"/>
      </w:pPr>
      <w:r>
        <w:rPr>
          <w:rFonts w:ascii="Arial" w:hAnsi="Arial" w:eastAsia="Microsoft YaHei"/>
          <w:color w:val="000000"/>
          <w:sz w:val="21"/>
        </w:rPr>
        <w:t>按NEW_BICYCLEID分组并按POSITIONTIME升序排列。若同一链中出现不连续或异常跳变，应进一步分段并生成系统segment_id。</w:t>
      </w:r>
    </w:p>
    <w:p>
      <w:pPr>
        <w:pStyle w:val="ListBullet"/>
        <w:spacing w:after="40"/>
      </w:pPr>
      <w:r>
        <w:rPr>
          <w:rFonts w:ascii="Arial" w:hAnsi="Arial" w:eastAsia="Microsoft YaHei"/>
          <w:color w:val="000000"/>
          <w:sz w:val="21"/>
        </w:rPr>
        <w:t>按论文和专利采用箱线图或等效稳健方法检查距离、时间和速度异常。处理结果必须记录原始行号和删除原因。</w:t>
      </w:r>
    </w:p>
    <w:p>
      <w:pPr>
        <w:pStyle w:val="ListBullet"/>
        <w:spacing w:after="40"/>
      </w:pPr>
      <w:r>
        <w:rPr>
          <w:rFonts w:ascii="Arial" w:hAnsi="Arial" w:eastAsia="Microsoft YaHei"/>
          <w:color w:val="000000"/>
          <w:sz w:val="21"/>
        </w:rPr>
        <w:t>相邻定位时间间隔超过60秒时切断轨迹链。用于急变速识别的相邻点间隔必须不超过6秒。</w:t>
      </w:r>
    </w:p>
    <w:p>
      <w:pPr>
        <w:pStyle w:val="ListBullet"/>
        <w:spacing w:after="40"/>
      </w:pPr>
      <w:r>
        <w:rPr>
          <w:rFonts w:ascii="Arial" w:hAnsi="Arial" w:eastAsia="Microsoft YaHei"/>
          <w:color w:val="000000"/>
          <w:sz w:val="21"/>
        </w:rPr>
        <w:t>利用合理速度上限识别漂移。清洗上限应作为管理员参数保存，不得使用原数据首点中的异常Time_consuming直接计算。</w:t>
      </w:r>
    </w:p>
    <w:p>
      <w:pPr>
        <w:pStyle w:val="ListBullet"/>
        <w:spacing w:after="40"/>
      </w:pPr>
      <w:r>
        <w:rPr>
          <w:rFonts w:ascii="Arial" w:hAnsi="Arial" w:eastAsia="Microsoft YaHei"/>
          <w:color w:val="000000"/>
          <w:sz w:val="21"/>
        </w:rPr>
        <w:t>清洗后点数不足的轨迹链不得进入事件识别。论文或专利对应步骤要求的最低点数应写入参数表。</w:t>
      </w:r>
    </w:p>
    <w:p>
      <w:pPr>
        <w:pStyle w:val="Heading2"/>
        <w:keepNext/>
        <w:keepLines/>
      </w:pPr>
      <w:r>
        <w:t>6 2 IVMM实现要求</w:t>
      </w:r>
    </w:p>
    <w:p>
      <w:pPr>
        <w:keepLines w:val="0"/>
      </w:pPr>
      <w:r>
        <w:rPr>
          <w:rFonts w:ascii="Arial" w:hAnsi="Arial" w:eastAsia="Microsoft YaHei"/>
          <w:color w:val="000000"/>
          <w:sz w:val="21"/>
        </w:rPr>
        <w:t>乙方必须实现基于交互式投票的IVMM地图匹配，并按《共享电动自行车路段超速风险影响因素分析》和急变速专利中的电动自行车适配内容执行。不得以简单最近道路投影冒充完整IVMM。</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759"/>
        <w:gridCol w:w="4759"/>
      </w:tblGrid>
      <w:tr>
        <w:trPr>
          <w:tblHeader w:val="true"/>
          <w:cantSplit/>
        </w:trPr>
        <w:tc>
          <w:tcPr>
            <w:tcW w:type="dxa" w:w="2268"/>
            <w:shd w:fill="1F4E78"/>
            <w:tcMar>
              <w:top w:w="90" w:type="dxa"/>
              <w:start w:w="100" w:type="dxa"/>
              <w:bottom w:w="90" w:type="dxa"/>
              <w:end w:w="100" w:type="dxa"/>
            </w:tcMar>
            <w:vAlign w:val="center"/>
          </w:tcPr>
          <w:p>
            <w:pPr>
              <w:jc w:val="center"/>
            </w:pPr>
            <w:r/>
            <w:r>
              <w:rPr>
                <w:rFonts w:ascii="Arial" w:hAnsi="Arial" w:eastAsia="Microsoft YaHei"/>
                <w:b/>
                <w:color w:val="FFFFFF"/>
                <w:sz w:val="17"/>
              </w:rPr>
              <w:t>项目</w:t>
            </w:r>
          </w:p>
        </w:tc>
        <w:tc>
          <w:tcPr>
            <w:tcW w:type="dxa" w:w="6803"/>
            <w:shd w:fill="1F4E78"/>
            <w:tcMar>
              <w:top w:w="90" w:type="dxa"/>
              <w:start w:w="100" w:type="dxa"/>
              <w:bottom w:w="90" w:type="dxa"/>
              <w:end w:w="100" w:type="dxa"/>
            </w:tcMar>
            <w:vAlign w:val="center"/>
          </w:tcPr>
          <w:p>
            <w:pPr>
              <w:jc w:val="center"/>
            </w:pPr>
            <w:r/>
            <w:r>
              <w:rPr>
                <w:rFonts w:ascii="Arial" w:hAnsi="Arial" w:eastAsia="Microsoft YaHei"/>
                <w:b/>
                <w:color w:val="FFFFFF"/>
                <w:sz w:val="17"/>
              </w:rPr>
              <w:t>要求</w:t>
            </w:r>
          </w:p>
        </w:tc>
      </w:tr>
      <w:tr>
        <w:trPr>
          <w:cantSplit/>
        </w:trPr>
        <w:tc>
          <w:tcPr>
            <w:tcW w:type="dxa" w:w="2268"/>
            <w:tcMar>
              <w:top w:w="90" w:type="dxa"/>
              <w:start w:w="100" w:type="dxa"/>
              <w:bottom w:w="90" w:type="dxa"/>
              <w:end w:w="100" w:type="dxa"/>
            </w:tcMar>
            <w:vAlign w:val="center"/>
          </w:tcPr>
          <w:p>
            <w:pPr>
              <w:jc w:val="left"/>
            </w:pPr>
            <w:r/>
            <w:r>
              <w:rPr>
                <w:rFonts w:ascii="Arial" w:hAnsi="Arial" w:eastAsia="SimSun"/>
                <w:color w:val="000000"/>
                <w:sz w:val="17"/>
              </w:rPr>
              <w:t>路网拓扑</w:t>
            </w:r>
          </w:p>
        </w:tc>
        <w:tc>
          <w:tcPr>
            <w:tcW w:type="dxa" w:w="6803"/>
            <w:tcMar>
              <w:top w:w="90" w:type="dxa"/>
              <w:start w:w="100" w:type="dxa"/>
              <w:bottom w:w="90" w:type="dxa"/>
              <w:end w:w="100" w:type="dxa"/>
            </w:tcMar>
            <w:vAlign w:val="center"/>
          </w:tcPr>
          <w:p>
            <w:pPr>
              <w:jc w:val="left"/>
            </w:pPr>
            <w:r/>
            <w:r>
              <w:rPr>
                <w:rFonts w:ascii="Arial" w:hAnsi="Arial" w:eastAsia="SimSun"/>
                <w:color w:val="000000"/>
                <w:sz w:val="17"/>
              </w:rPr>
              <w:t>用于候选路径计算的道路拓扑由有向图改为无向图，避免逆行轨迹无法匹配或被强制匹配至错误方向</w:t>
            </w:r>
          </w:p>
        </w:tc>
      </w:tr>
      <w:tr>
        <w:trPr>
          <w:cantSplit/>
        </w:trPr>
        <w:tc>
          <w:tcPr>
            <w:tcW w:type="dxa" w:w="2268"/>
            <w:shd w:fill="F3F8FC"/>
            <w:tcMar>
              <w:top w:w="90" w:type="dxa"/>
              <w:start w:w="100" w:type="dxa"/>
              <w:bottom w:w="90" w:type="dxa"/>
              <w:end w:w="100" w:type="dxa"/>
            </w:tcMar>
            <w:vAlign w:val="center"/>
          </w:tcPr>
          <w:p>
            <w:pPr>
              <w:jc w:val="left"/>
            </w:pPr>
            <w:r/>
            <w:r>
              <w:rPr>
                <w:rFonts w:ascii="Arial" w:hAnsi="Arial" w:eastAsia="SimSun"/>
                <w:color w:val="000000"/>
                <w:sz w:val="17"/>
              </w:rPr>
              <w:t>候选路段数</w:t>
            </w:r>
          </w:p>
        </w:tc>
        <w:tc>
          <w:tcPr>
            <w:tcW w:type="dxa" w:w="6803"/>
            <w:shd w:fill="F3F8FC"/>
            <w:tcMar>
              <w:top w:w="90" w:type="dxa"/>
              <w:start w:w="100" w:type="dxa"/>
              <w:bottom w:w="90" w:type="dxa"/>
              <w:end w:w="100" w:type="dxa"/>
            </w:tcMar>
            <w:vAlign w:val="center"/>
          </w:tcPr>
          <w:p>
            <w:pPr>
              <w:jc w:val="left"/>
            </w:pPr>
            <w:r/>
            <w:r>
              <w:rPr>
                <w:rFonts w:ascii="Arial" w:hAnsi="Arial" w:eastAsia="SimSun"/>
                <w:color w:val="000000"/>
                <w:sz w:val="17"/>
              </w:rPr>
              <w:t>最大候选路段数alpha等于5</w:t>
            </w:r>
          </w:p>
        </w:tc>
      </w:tr>
      <w:tr>
        <w:trPr>
          <w:cantSplit/>
        </w:trPr>
        <w:tc>
          <w:tcPr>
            <w:tcW w:type="dxa" w:w="2268"/>
            <w:tcMar>
              <w:top w:w="90" w:type="dxa"/>
              <w:start w:w="100" w:type="dxa"/>
              <w:bottom w:w="90" w:type="dxa"/>
              <w:end w:w="100" w:type="dxa"/>
            </w:tcMar>
            <w:vAlign w:val="center"/>
          </w:tcPr>
          <w:p>
            <w:pPr>
              <w:jc w:val="left"/>
            </w:pPr>
            <w:r/>
            <w:r>
              <w:rPr>
                <w:rFonts w:ascii="Arial" w:hAnsi="Arial" w:eastAsia="SimSun"/>
                <w:color w:val="000000"/>
                <w:sz w:val="17"/>
              </w:rPr>
              <w:t>候选半径</w:t>
            </w:r>
          </w:p>
        </w:tc>
        <w:tc>
          <w:tcPr>
            <w:tcW w:type="dxa" w:w="6803"/>
            <w:tcMar>
              <w:top w:w="90" w:type="dxa"/>
              <w:start w:w="100" w:type="dxa"/>
              <w:bottom w:w="90" w:type="dxa"/>
              <w:end w:w="100" w:type="dxa"/>
            </w:tcMar>
            <w:vAlign w:val="center"/>
          </w:tcPr>
          <w:p>
            <w:pPr>
              <w:jc w:val="left"/>
            </w:pPr>
            <w:r/>
            <w:r>
              <w:rPr>
                <w:rFonts w:ascii="Arial" w:hAnsi="Arial" w:eastAsia="SimSun"/>
                <w:color w:val="000000"/>
                <w:sz w:val="17"/>
              </w:rPr>
              <w:t>邻域查询半径r等于150米</w:t>
            </w:r>
          </w:p>
        </w:tc>
      </w:tr>
      <w:tr>
        <w:trPr>
          <w:cantSplit/>
        </w:trPr>
        <w:tc>
          <w:tcPr>
            <w:tcW w:type="dxa" w:w="2268"/>
            <w:shd w:fill="F3F8FC"/>
            <w:tcMar>
              <w:top w:w="90" w:type="dxa"/>
              <w:start w:w="100" w:type="dxa"/>
              <w:bottom w:w="90" w:type="dxa"/>
              <w:end w:w="100" w:type="dxa"/>
            </w:tcMar>
            <w:vAlign w:val="center"/>
          </w:tcPr>
          <w:p>
            <w:pPr>
              <w:jc w:val="left"/>
            </w:pPr>
            <w:r/>
            <w:r>
              <w:rPr>
                <w:rFonts w:ascii="Arial" w:hAnsi="Arial" w:eastAsia="SimSun"/>
                <w:color w:val="000000"/>
                <w:sz w:val="17"/>
              </w:rPr>
              <w:t>距离权重参数</w:t>
            </w:r>
          </w:p>
        </w:tc>
        <w:tc>
          <w:tcPr>
            <w:tcW w:type="dxa" w:w="6803"/>
            <w:shd w:fill="F3F8FC"/>
            <w:tcMar>
              <w:top w:w="90" w:type="dxa"/>
              <w:start w:w="100" w:type="dxa"/>
              <w:bottom w:w="90" w:type="dxa"/>
              <w:end w:w="100" w:type="dxa"/>
            </w:tcMar>
            <w:vAlign w:val="center"/>
          </w:tcPr>
          <w:p>
            <w:pPr>
              <w:jc w:val="left"/>
            </w:pPr>
            <w:r/>
            <w:r>
              <w:rPr>
                <w:rFonts w:ascii="Arial" w:hAnsi="Arial" w:eastAsia="SimSun"/>
                <w:color w:val="000000"/>
                <w:sz w:val="17"/>
              </w:rPr>
              <w:t>轨迹链相邻点时间间隔众数Gl小于10秒时beta等于50；Gl大于等于10秒时beta等于200</w:t>
            </w:r>
          </w:p>
        </w:tc>
      </w:tr>
      <w:tr>
        <w:trPr>
          <w:cantSplit/>
        </w:trPr>
        <w:tc>
          <w:tcPr>
            <w:tcW w:type="dxa" w:w="2268"/>
            <w:tcMar>
              <w:top w:w="90" w:type="dxa"/>
              <w:start w:w="100" w:type="dxa"/>
              <w:bottom w:w="90" w:type="dxa"/>
              <w:end w:w="100" w:type="dxa"/>
            </w:tcMar>
            <w:vAlign w:val="center"/>
          </w:tcPr>
          <w:p>
            <w:pPr>
              <w:jc w:val="left"/>
            </w:pPr>
            <w:r/>
            <w:r>
              <w:rPr>
                <w:rFonts w:ascii="Arial" w:hAnsi="Arial" w:eastAsia="SimSun"/>
                <w:color w:val="000000"/>
                <w:sz w:val="17"/>
              </w:rPr>
              <w:t>匹配属性</w:t>
            </w:r>
          </w:p>
        </w:tc>
        <w:tc>
          <w:tcPr>
            <w:tcW w:type="dxa" w:w="6803"/>
            <w:tcMar>
              <w:top w:w="90" w:type="dxa"/>
              <w:start w:w="100" w:type="dxa"/>
              <w:bottom w:w="90" w:type="dxa"/>
              <w:end w:w="100" w:type="dxa"/>
            </w:tcMar>
            <w:vAlign w:val="center"/>
          </w:tcPr>
          <w:p>
            <w:pPr>
              <w:jc w:val="left"/>
            </w:pPr>
            <w:r/>
            <w:r>
              <w:rPr>
                <w:rFonts w:ascii="Arial" w:hAnsi="Arial" w:eastAsia="SimSun"/>
                <w:color w:val="000000"/>
                <w:sz w:val="17"/>
              </w:rPr>
              <w:t>至少写入matched_road_id、road_class、road_length_m、oneway、offset_m、matched_lon、matched_lat、match_score</w:t>
            </w:r>
          </w:p>
        </w:tc>
      </w:tr>
      <w:tr>
        <w:trPr>
          <w:cantSplit/>
        </w:trPr>
        <w:tc>
          <w:tcPr>
            <w:tcW w:type="dxa" w:w="2268"/>
            <w:shd w:fill="F3F8FC"/>
            <w:tcMar>
              <w:top w:w="90" w:type="dxa"/>
              <w:start w:w="100" w:type="dxa"/>
              <w:bottom w:w="90" w:type="dxa"/>
              <w:end w:w="100" w:type="dxa"/>
            </w:tcMar>
            <w:vAlign w:val="center"/>
          </w:tcPr>
          <w:p>
            <w:pPr>
              <w:jc w:val="left"/>
            </w:pPr>
            <w:r/>
            <w:r>
              <w:rPr>
                <w:rFonts w:ascii="Arial" w:hAnsi="Arial" w:eastAsia="SimSun"/>
                <w:color w:val="000000"/>
                <w:sz w:val="17"/>
              </w:rPr>
              <w:t>投影偏移</w:t>
            </w:r>
          </w:p>
        </w:tc>
        <w:tc>
          <w:tcPr>
            <w:tcW w:type="dxa" w:w="6803"/>
            <w:shd w:fill="F3F8FC"/>
            <w:tcMar>
              <w:top w:w="90" w:type="dxa"/>
              <w:start w:w="100" w:type="dxa"/>
              <w:bottom w:w="90" w:type="dxa"/>
              <w:end w:w="100" w:type="dxa"/>
            </w:tcMar>
            <w:vAlign w:val="center"/>
          </w:tcPr>
          <w:p>
            <w:pPr>
              <w:jc w:val="left"/>
            </w:pPr>
            <w:r/>
            <w:r>
              <w:rPr>
                <w:rFonts w:ascii="Arial" w:hAnsi="Arial" w:eastAsia="SimSun"/>
                <w:color w:val="000000"/>
                <w:sz w:val="17"/>
              </w:rPr>
              <w:t>偏移量为原轨迹点到匹配道路中心线投影距离，单位为米</w:t>
            </w:r>
          </w:p>
        </w:tc>
      </w:tr>
      <w:tr>
        <w:trPr>
          <w:cantSplit/>
        </w:trPr>
        <w:tc>
          <w:tcPr>
            <w:tcW w:type="dxa" w:w="2268"/>
            <w:tcMar>
              <w:top w:w="90" w:type="dxa"/>
              <w:start w:w="100" w:type="dxa"/>
              <w:bottom w:w="90" w:type="dxa"/>
              <w:end w:w="100" w:type="dxa"/>
            </w:tcMar>
            <w:vAlign w:val="center"/>
          </w:tcPr>
          <w:p>
            <w:pPr>
              <w:jc w:val="left"/>
            </w:pPr>
            <w:r/>
            <w:r>
              <w:rPr>
                <w:rFonts w:ascii="Arial" w:hAnsi="Arial" w:eastAsia="SimSun"/>
                <w:color w:val="000000"/>
                <w:sz w:val="17"/>
              </w:rPr>
              <w:t>方向保留</w:t>
            </w:r>
          </w:p>
        </w:tc>
        <w:tc>
          <w:tcPr>
            <w:tcW w:type="dxa" w:w="6803"/>
            <w:tcMar>
              <w:top w:w="90" w:type="dxa"/>
              <w:start w:w="100" w:type="dxa"/>
              <w:bottom w:w="90" w:type="dxa"/>
              <w:end w:w="100" w:type="dxa"/>
            </w:tcMar>
            <w:vAlign w:val="center"/>
          </w:tcPr>
          <w:p>
            <w:pPr>
              <w:jc w:val="left"/>
            </w:pPr>
            <w:r/>
            <w:r>
              <w:rPr>
                <w:rFonts w:ascii="Arial" w:hAnsi="Arial" w:eastAsia="SimSun"/>
                <w:color w:val="000000"/>
                <w:sz w:val="17"/>
              </w:rPr>
              <w:t>无向图只用于匹配候选和路径，不得删除原道路几何方向及oneway属性，否则无法判定疑似逆行</w:t>
            </w:r>
          </w:p>
        </w:tc>
      </w:tr>
    </w:tbl>
    <w:p>
      <w:pPr>
        <w:spacing w:after="20"/>
      </w:pPr>
    </w:p>
    <w:p>
      <w:pPr>
        <w:pStyle w:val="Heading2"/>
        <w:keepNext/>
        <w:keepLines/>
      </w:pPr>
      <w:r>
        <w:t>6 3 道路范围和偏移过滤</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73"/>
        <w:gridCol w:w="3173"/>
        <w:gridCol w:w="3173"/>
      </w:tblGrid>
      <w:tr>
        <w:trPr>
          <w:tblHeader w:val="true"/>
          <w:cantSplit/>
        </w:trPr>
        <w:tc>
          <w:tcPr>
            <w:tcW w:type="dxa" w:w="3402"/>
            <w:shd w:fill="1F4E78"/>
            <w:tcMar>
              <w:top w:w="90" w:type="dxa"/>
              <w:start w:w="100" w:type="dxa"/>
              <w:bottom w:w="90" w:type="dxa"/>
              <w:end w:w="100" w:type="dxa"/>
            </w:tcMar>
            <w:vAlign w:val="center"/>
          </w:tcPr>
          <w:p>
            <w:pPr>
              <w:jc w:val="center"/>
            </w:pPr>
            <w:r/>
            <w:r>
              <w:rPr>
                <w:rFonts w:ascii="Arial" w:hAnsi="Arial" w:eastAsia="Microsoft YaHei"/>
                <w:b/>
                <w:color w:val="FFFFFF"/>
                <w:sz w:val="17"/>
              </w:rPr>
              <w:t>道路等级</w:t>
            </w:r>
          </w:p>
        </w:tc>
        <w:tc>
          <w:tcPr>
            <w:tcW w:type="dxa" w:w="2835"/>
            <w:shd w:fill="1F4E78"/>
            <w:tcMar>
              <w:top w:w="90" w:type="dxa"/>
              <w:start w:w="100" w:type="dxa"/>
              <w:bottom w:w="90" w:type="dxa"/>
              <w:end w:w="100" w:type="dxa"/>
            </w:tcMar>
            <w:vAlign w:val="center"/>
          </w:tcPr>
          <w:p>
            <w:pPr>
              <w:jc w:val="center"/>
            </w:pPr>
            <w:r/>
            <w:r>
              <w:rPr>
                <w:rFonts w:ascii="Arial" w:hAnsi="Arial" w:eastAsia="Microsoft YaHei"/>
                <w:b/>
                <w:color w:val="FFFFFF"/>
                <w:sz w:val="17"/>
              </w:rPr>
              <w:t>单向路偏移上限</w:t>
            </w:r>
          </w:p>
        </w:tc>
        <w:tc>
          <w:tcPr>
            <w:tcW w:type="dxa" w:w="2835"/>
            <w:shd w:fill="1F4E78"/>
            <w:tcMar>
              <w:top w:w="90" w:type="dxa"/>
              <w:start w:w="100" w:type="dxa"/>
              <w:bottom w:w="90" w:type="dxa"/>
              <w:end w:w="100" w:type="dxa"/>
            </w:tcMar>
            <w:vAlign w:val="center"/>
          </w:tcPr>
          <w:p>
            <w:pPr>
              <w:jc w:val="center"/>
            </w:pPr>
            <w:r/>
            <w:r>
              <w:rPr>
                <w:rFonts w:ascii="Arial" w:hAnsi="Arial" w:eastAsia="Microsoft YaHei"/>
                <w:b/>
                <w:color w:val="FFFFFF"/>
                <w:sz w:val="17"/>
              </w:rPr>
              <w:t>双向路偏移上限</w:t>
            </w:r>
          </w:p>
        </w:tc>
      </w:tr>
      <w:tr>
        <w:trPr>
          <w:cantSplit/>
        </w:trPr>
        <w:tc>
          <w:tcPr>
            <w:tcW w:type="dxa" w:w="3402"/>
            <w:tcMar>
              <w:top w:w="90" w:type="dxa"/>
              <w:start w:w="100" w:type="dxa"/>
              <w:bottom w:w="90" w:type="dxa"/>
              <w:end w:w="100" w:type="dxa"/>
            </w:tcMar>
            <w:vAlign w:val="center"/>
          </w:tcPr>
          <w:p>
            <w:pPr>
              <w:jc w:val="center"/>
            </w:pPr>
            <w:r/>
            <w:r>
              <w:rPr>
                <w:rFonts w:ascii="Arial" w:hAnsi="Arial" w:eastAsia="SimSun"/>
                <w:color w:val="000000"/>
                <w:sz w:val="17"/>
              </w:rPr>
              <w:t>快速路辅路</w:t>
            </w:r>
          </w:p>
        </w:tc>
        <w:tc>
          <w:tcPr>
            <w:tcW w:type="dxa" w:w="2835"/>
            <w:tcMar>
              <w:top w:w="90" w:type="dxa"/>
              <w:start w:w="100" w:type="dxa"/>
              <w:bottom w:w="90" w:type="dxa"/>
              <w:end w:w="100" w:type="dxa"/>
            </w:tcMar>
            <w:vAlign w:val="center"/>
          </w:tcPr>
          <w:p>
            <w:pPr>
              <w:jc w:val="left"/>
            </w:pPr>
            <w:r/>
            <w:r>
              <w:rPr>
                <w:rFonts w:ascii="Arial" w:hAnsi="Arial" w:eastAsia="SimSun"/>
                <w:color w:val="000000"/>
                <w:sz w:val="17"/>
              </w:rPr>
              <w:t>30米</w:t>
            </w:r>
          </w:p>
        </w:tc>
        <w:tc>
          <w:tcPr>
            <w:tcW w:type="dxa" w:w="2835"/>
            <w:tcMar>
              <w:top w:w="90" w:type="dxa"/>
              <w:start w:w="100" w:type="dxa"/>
              <w:bottom w:w="90" w:type="dxa"/>
              <w:end w:w="100" w:type="dxa"/>
            </w:tcMar>
            <w:vAlign w:val="center"/>
          </w:tcPr>
          <w:p>
            <w:pPr>
              <w:jc w:val="left"/>
            </w:pPr>
            <w:r/>
            <w:r>
              <w:rPr>
                <w:rFonts w:ascii="Arial" w:hAnsi="Arial" w:eastAsia="SimSun"/>
                <w:color w:val="000000"/>
                <w:sz w:val="17"/>
              </w:rPr>
              <w:t>不适用或按论文道路分类表处理</w:t>
            </w:r>
          </w:p>
        </w:tc>
      </w:tr>
      <w:tr>
        <w:trPr>
          <w:cantSplit/>
        </w:trPr>
        <w:tc>
          <w:tcPr>
            <w:tcW w:type="dxa" w:w="3402"/>
            <w:shd w:fill="F3F8FC"/>
            <w:tcMar>
              <w:top w:w="90" w:type="dxa"/>
              <w:start w:w="100" w:type="dxa"/>
              <w:bottom w:w="90" w:type="dxa"/>
              <w:end w:w="100" w:type="dxa"/>
            </w:tcMar>
            <w:vAlign w:val="center"/>
          </w:tcPr>
          <w:p>
            <w:pPr>
              <w:jc w:val="center"/>
            </w:pPr>
            <w:r/>
            <w:r>
              <w:rPr>
                <w:rFonts w:ascii="Arial" w:hAnsi="Arial" w:eastAsia="SimSun"/>
                <w:color w:val="000000"/>
                <w:sz w:val="17"/>
              </w:rPr>
              <w:t>主干路</w:t>
            </w:r>
          </w:p>
        </w:tc>
        <w:tc>
          <w:tcPr>
            <w:tcW w:type="dxa" w:w="2835"/>
            <w:shd w:fill="F3F8FC"/>
            <w:tcMar>
              <w:top w:w="90" w:type="dxa"/>
              <w:start w:w="100" w:type="dxa"/>
              <w:bottom w:w="90" w:type="dxa"/>
              <w:end w:w="100" w:type="dxa"/>
            </w:tcMar>
            <w:vAlign w:val="center"/>
          </w:tcPr>
          <w:p>
            <w:pPr>
              <w:jc w:val="left"/>
            </w:pPr>
            <w:r/>
            <w:r>
              <w:rPr>
                <w:rFonts w:ascii="Arial" w:hAnsi="Arial" w:eastAsia="SimSun"/>
                <w:color w:val="000000"/>
                <w:sz w:val="17"/>
              </w:rPr>
              <w:t>25米</w:t>
            </w:r>
          </w:p>
        </w:tc>
        <w:tc>
          <w:tcPr>
            <w:tcW w:type="dxa" w:w="2835"/>
            <w:shd w:fill="F3F8FC"/>
            <w:tcMar>
              <w:top w:w="90" w:type="dxa"/>
              <w:start w:w="100" w:type="dxa"/>
              <w:bottom w:w="90" w:type="dxa"/>
              <w:end w:w="100" w:type="dxa"/>
            </w:tcMar>
            <w:vAlign w:val="center"/>
          </w:tcPr>
          <w:p>
            <w:pPr>
              <w:jc w:val="left"/>
            </w:pPr>
            <w:r/>
            <w:r>
              <w:rPr>
                <w:rFonts w:ascii="Arial" w:hAnsi="Arial" w:eastAsia="SimSun"/>
                <w:color w:val="000000"/>
                <w:sz w:val="17"/>
              </w:rPr>
              <w:t>35米</w:t>
            </w:r>
          </w:p>
        </w:tc>
      </w:tr>
      <w:tr>
        <w:trPr>
          <w:cantSplit/>
        </w:trPr>
        <w:tc>
          <w:tcPr>
            <w:tcW w:type="dxa" w:w="3402"/>
            <w:tcMar>
              <w:top w:w="90" w:type="dxa"/>
              <w:start w:w="100" w:type="dxa"/>
              <w:bottom w:w="90" w:type="dxa"/>
              <w:end w:w="100" w:type="dxa"/>
            </w:tcMar>
            <w:vAlign w:val="center"/>
          </w:tcPr>
          <w:p>
            <w:pPr>
              <w:jc w:val="center"/>
            </w:pPr>
            <w:r/>
            <w:r>
              <w:rPr>
                <w:rFonts w:ascii="Arial" w:hAnsi="Arial" w:eastAsia="SimSun"/>
                <w:color w:val="000000"/>
                <w:sz w:val="17"/>
              </w:rPr>
              <w:t>次干路</w:t>
            </w:r>
          </w:p>
        </w:tc>
        <w:tc>
          <w:tcPr>
            <w:tcW w:type="dxa" w:w="2835"/>
            <w:tcMar>
              <w:top w:w="90" w:type="dxa"/>
              <w:start w:w="100" w:type="dxa"/>
              <w:bottom w:w="90" w:type="dxa"/>
              <w:end w:w="100" w:type="dxa"/>
            </w:tcMar>
            <w:vAlign w:val="center"/>
          </w:tcPr>
          <w:p>
            <w:pPr>
              <w:jc w:val="left"/>
            </w:pPr>
            <w:r/>
            <w:r>
              <w:rPr>
                <w:rFonts w:ascii="Arial" w:hAnsi="Arial" w:eastAsia="SimSun"/>
                <w:color w:val="000000"/>
                <w:sz w:val="17"/>
              </w:rPr>
              <w:t>20米</w:t>
            </w:r>
          </w:p>
        </w:tc>
        <w:tc>
          <w:tcPr>
            <w:tcW w:type="dxa" w:w="2835"/>
            <w:tcMar>
              <w:top w:w="90" w:type="dxa"/>
              <w:start w:w="100" w:type="dxa"/>
              <w:bottom w:w="90" w:type="dxa"/>
              <w:end w:w="100" w:type="dxa"/>
            </w:tcMar>
            <w:vAlign w:val="center"/>
          </w:tcPr>
          <w:p>
            <w:pPr>
              <w:jc w:val="left"/>
            </w:pPr>
            <w:r/>
            <w:r>
              <w:rPr>
                <w:rFonts w:ascii="Arial" w:hAnsi="Arial" w:eastAsia="SimSun"/>
                <w:color w:val="000000"/>
                <w:sz w:val="17"/>
              </w:rPr>
              <w:t>30米</w:t>
            </w:r>
          </w:p>
        </w:tc>
      </w:tr>
      <w:tr>
        <w:trPr>
          <w:cantSplit/>
        </w:trPr>
        <w:tc>
          <w:tcPr>
            <w:tcW w:type="dxa" w:w="3402"/>
            <w:shd w:fill="F3F8FC"/>
            <w:tcMar>
              <w:top w:w="90" w:type="dxa"/>
              <w:start w:w="100" w:type="dxa"/>
              <w:bottom w:w="90" w:type="dxa"/>
              <w:end w:w="100" w:type="dxa"/>
            </w:tcMar>
            <w:vAlign w:val="center"/>
          </w:tcPr>
          <w:p>
            <w:pPr>
              <w:jc w:val="center"/>
            </w:pPr>
            <w:r/>
            <w:r>
              <w:rPr>
                <w:rFonts w:ascii="Arial" w:hAnsi="Arial" w:eastAsia="SimSun"/>
                <w:color w:val="000000"/>
                <w:sz w:val="17"/>
              </w:rPr>
              <w:t>支路</w:t>
            </w:r>
          </w:p>
        </w:tc>
        <w:tc>
          <w:tcPr>
            <w:tcW w:type="dxa" w:w="2835"/>
            <w:shd w:fill="F3F8FC"/>
            <w:tcMar>
              <w:top w:w="90" w:type="dxa"/>
              <w:start w:w="100" w:type="dxa"/>
              <w:bottom w:w="90" w:type="dxa"/>
              <w:end w:w="100" w:type="dxa"/>
            </w:tcMar>
            <w:vAlign w:val="center"/>
          </w:tcPr>
          <w:p>
            <w:pPr>
              <w:jc w:val="left"/>
            </w:pPr>
            <w:r/>
            <w:r>
              <w:rPr>
                <w:rFonts w:ascii="Arial" w:hAnsi="Arial" w:eastAsia="SimSun"/>
                <w:color w:val="000000"/>
                <w:sz w:val="17"/>
              </w:rPr>
              <w:t>15米</w:t>
            </w:r>
          </w:p>
        </w:tc>
        <w:tc>
          <w:tcPr>
            <w:tcW w:type="dxa" w:w="2835"/>
            <w:shd w:fill="F3F8FC"/>
            <w:tcMar>
              <w:top w:w="90" w:type="dxa"/>
              <w:start w:w="100" w:type="dxa"/>
              <w:bottom w:w="90" w:type="dxa"/>
              <w:end w:w="100" w:type="dxa"/>
            </w:tcMar>
            <w:vAlign w:val="center"/>
          </w:tcPr>
          <w:p>
            <w:pPr>
              <w:jc w:val="left"/>
            </w:pPr>
            <w:r/>
            <w:r>
              <w:rPr>
                <w:rFonts w:ascii="Arial" w:hAnsi="Arial" w:eastAsia="SimSun"/>
                <w:color w:val="000000"/>
                <w:sz w:val="17"/>
              </w:rPr>
              <w:t>20米</w:t>
            </w:r>
          </w:p>
        </w:tc>
      </w:tr>
    </w:tbl>
    <w:p>
      <w:pPr>
        <w:spacing w:after="20"/>
      </w:pPr>
    </w:p>
    <w:p>
      <w:pPr>
        <w:keepLines w:val="0"/>
      </w:pPr>
      <w:r>
        <w:rPr>
          <w:rFonts w:ascii="Arial" w:hAnsi="Arial" w:eastAsia="Microsoft YaHei"/>
          <w:color w:val="000000"/>
          <w:sz w:val="21"/>
        </w:rPr>
        <w:t>乙方应建立fclass到上述道路等级的配置映射，并在管理模式显示映射表。无法归类的内部道路、公园道路、单位内部道路或明显不适用道路应按论文口径排除。被偏移规则删除的点不得参与三类行为识别。</w:t>
      </w:r>
    </w:p>
    <w:p>
      <w:pPr>
        <w:pStyle w:val="Heading2"/>
        <w:keepNext/>
        <w:keepLines/>
      </w:pPr>
      <w:r>
        <w:t>6 4 地图匹配验收</w:t>
      </w:r>
    </w:p>
    <w:p>
      <w:pPr>
        <w:pStyle w:val="ListBullet"/>
        <w:spacing w:after="40"/>
      </w:pPr>
      <w:r>
        <w:rPr>
          <w:rFonts w:ascii="Arial" w:hAnsi="Arial" w:eastAsia="Microsoft YaHei"/>
          <w:color w:val="000000"/>
          <w:sz w:val="21"/>
        </w:rPr>
        <w:t>随机抽取不少于50条轨迹链，在QGIS或平台调试图层中叠加原点、匹配点和道路，检查连续性。</w:t>
      </w:r>
    </w:p>
    <w:p>
      <w:pPr>
        <w:pStyle w:val="ListBullet"/>
        <w:spacing w:after="40"/>
      </w:pPr>
      <w:r>
        <w:rPr>
          <w:rFonts w:ascii="Arial" w:hAnsi="Arial" w:eastAsia="Microsoft YaHei"/>
          <w:color w:val="000000"/>
          <w:sz w:val="21"/>
        </w:rPr>
        <w:t>统计匹配成功率、各道路等级数量、偏移距离分布、被删除点数和跳路次数。</w:t>
      </w:r>
    </w:p>
    <w:p>
      <w:pPr>
        <w:pStyle w:val="ListBullet"/>
        <w:spacing w:after="40"/>
      </w:pPr>
      <w:r>
        <w:rPr>
          <w:rFonts w:ascii="Arial" w:hAnsi="Arial" w:eastAsia="Microsoft YaHei"/>
          <w:color w:val="000000"/>
          <w:sz w:val="21"/>
        </w:rPr>
        <w:t>单向路逆行样例必须能够匹配到真实道路，不得因拓扑方向被丢弃。</w:t>
      </w:r>
    </w:p>
    <w:p>
      <w:pPr>
        <w:pStyle w:val="ListBullet"/>
        <w:spacing w:after="40"/>
      </w:pPr>
      <w:r>
        <w:rPr>
          <w:rFonts w:ascii="Arial" w:hAnsi="Arial" w:eastAsia="Microsoft YaHei"/>
          <w:color w:val="000000"/>
          <w:sz w:val="21"/>
        </w:rPr>
        <w:t>匹配输出必须可重复：相同数据、路网和参数再次运行得到相同路段序列。</w:t>
      </w:r>
    </w:p>
    <w:p>
      <w:pPr>
        <w:pStyle w:val="Heading1"/>
        <w:keepNext/>
        <w:keepLines/>
      </w:pPr>
      <w:r>
        <w:t>7 三类风险行为识别</w:t>
      </w:r>
    </w:p>
    <w:p>
      <w:pPr>
        <w:pStyle w:val="Heading2"/>
        <w:keepNext/>
        <w:keepLines/>
      </w:pPr>
      <w:r>
        <w:t>7 1 共用事件规则</w:t>
      </w:r>
    </w:p>
    <w:p>
      <w:pPr>
        <w:pStyle w:val="ListBullet"/>
        <w:spacing w:after="40"/>
      </w:pPr>
      <w:r>
        <w:rPr>
          <w:rFonts w:ascii="Arial" w:hAnsi="Arial" w:eastAsia="Microsoft YaHei"/>
          <w:color w:val="000000"/>
          <w:sz w:val="21"/>
        </w:rPr>
        <w:t>三类行为均在同一份清洗和IVMM结果上计算。</w:t>
      </w:r>
    </w:p>
    <w:p>
      <w:pPr>
        <w:pStyle w:val="ListBullet"/>
        <w:spacing w:after="40"/>
      </w:pPr>
      <w:r>
        <w:rPr>
          <w:rFonts w:ascii="Arial" w:hAnsi="Arial" w:eastAsia="Microsoft YaHei"/>
          <w:color w:val="000000"/>
          <w:sz w:val="21"/>
        </w:rPr>
        <w:t>点级标签用于算法追溯，连续点应合并为事件，网格统计只计算事件数，不重复计算每个点。</w:t>
      </w:r>
    </w:p>
    <w:p>
      <w:pPr>
        <w:pStyle w:val="ListBullet"/>
        <w:spacing w:after="40"/>
      </w:pPr>
      <w:r>
        <w:rPr>
          <w:rFonts w:ascii="Arial" w:hAnsi="Arial" w:eastAsia="Microsoft YaHei"/>
          <w:color w:val="000000"/>
          <w:sz w:val="21"/>
        </w:rPr>
        <w:t>同一时间位置可以同时属于不同一级风险行为，例如既超速又疑似逆行。</w:t>
      </w:r>
    </w:p>
    <w:p>
      <w:pPr>
        <w:pStyle w:val="ListBullet"/>
        <w:spacing w:after="40"/>
      </w:pPr>
      <w:r>
        <w:rPr>
          <w:rFonts w:ascii="Arial" w:hAnsi="Arial" w:eastAsia="Microsoft YaHei"/>
          <w:color w:val="000000"/>
          <w:sz w:val="21"/>
        </w:rPr>
        <w:t>事件至少保存行为类型、轨迹链、起止时间、峰值、匹配位置、网格ID、判定参数和可判定状态。</w:t>
      </w:r>
    </w:p>
    <w:p>
      <w:pPr>
        <w:pStyle w:val="Heading2"/>
        <w:keepNext/>
        <w:keepLines/>
      </w:pPr>
      <w:r>
        <w:t>7 2 超速行为</w:t>
      </w:r>
    </w:p>
    <w:p>
      <w:pPr>
        <w:keepLines w:val="0"/>
      </w:pPr>
      <w:r>
        <w:rPr>
          <w:rFonts w:ascii="Arial" w:hAnsi="Arial" w:eastAsia="Microsoft YaHei"/>
          <w:color w:val="000000"/>
          <w:sz w:val="21"/>
        </w:rPr>
        <w:t>判定标准遵循张晓龙老师《共享电动自行车路段超速风险影响因素分析》。本项目使用论文基于样本85%分位速度得到的20 km/h阈值，并沿用原平台连续10秒超速事件判定口径。</w:t>
      </w:r>
    </w:p>
    <w:p>
      <w:pPr>
        <w:pStyle w:val="ListNumber"/>
        <w:spacing w:after="40"/>
      </w:pPr>
      <w:r>
        <w:rPr>
          <w:rFonts w:ascii="Arial" w:hAnsi="Arial" w:eastAsia="Microsoft YaHei"/>
          <w:color w:val="000000"/>
          <w:sz w:val="21"/>
        </w:rPr>
        <w:t>根据清洗和匹配后的相邻点距离与时间计算speed_mps，并转换为speed_kmh。</w:t>
      </w:r>
    </w:p>
    <w:p>
      <w:pPr>
        <w:pStyle w:val="ListNumber"/>
        <w:spacing w:after="40"/>
      </w:pPr>
      <w:r>
        <w:rPr>
          <w:rFonts w:ascii="Arial" w:hAnsi="Arial" w:eastAsia="Microsoft YaHei"/>
          <w:color w:val="000000"/>
          <w:sz w:val="21"/>
        </w:rPr>
        <w:t>speed_kmh大于20时标记为超速点。边界等于20时按当前论文代码口径统一处理，并写入单元测试；不得前后端不一致。</w:t>
      </w:r>
    </w:p>
    <w:p>
      <w:pPr>
        <w:pStyle w:val="ListNumber"/>
        <w:spacing w:after="40"/>
      </w:pPr>
      <w:r>
        <w:rPr>
          <w:rFonts w:ascii="Arial" w:hAnsi="Arial" w:eastAsia="Microsoft YaHei"/>
          <w:color w:val="000000"/>
          <w:sz w:val="21"/>
        </w:rPr>
        <w:t>连续超速状态累计达到10秒时形成一次超速事件；短暂低于阈值的间隔不得擅自合并，允许的合并间隔应固定为参数。</w:t>
      </w:r>
    </w:p>
    <w:p>
      <w:pPr>
        <w:pStyle w:val="ListNumber"/>
        <w:spacing w:after="40"/>
      </w:pPr>
      <w:r>
        <w:rPr>
          <w:rFonts w:ascii="Arial" w:hAnsi="Arial" w:eastAsia="Microsoft YaHei"/>
          <w:color w:val="000000"/>
          <w:sz w:val="21"/>
        </w:rPr>
        <w:t>事件强度至少记录最高速度、平均超速速度、超阈值幅度和持续时间。</w:t>
      </w:r>
    </w:p>
    <w:p>
      <w:pPr>
        <w:pStyle w:val="Heading2"/>
        <w:keepNext/>
        <w:keepLines/>
      </w:pPr>
      <w:r>
        <w:t>7 3 疑似逆行行为</w:t>
      </w:r>
    </w:p>
    <w:p>
      <w:pPr>
        <w:keepLines w:val="0"/>
      </w:pPr>
      <w:r>
        <w:rPr>
          <w:rFonts w:ascii="Arial" w:hAnsi="Arial" w:eastAsia="Microsoft YaHei"/>
          <w:color w:val="000000"/>
          <w:sz w:val="21"/>
        </w:rPr>
        <w:t>判定标准遵循《基于轨迹数据的共享电动自行车逆行风险行为影响因素研究》。由于现有路网缺少精细车道级信息，平台一律使用“疑似逆行”，不得在报告中写成已确认交通违法。</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73"/>
        <w:gridCol w:w="3173"/>
        <w:gridCol w:w="3173"/>
      </w:tblGrid>
      <w:tr>
        <w:trPr>
          <w:tblHeader w:val="true"/>
          <w:cantSplit/>
        </w:trPr>
        <w:tc>
          <w:tcPr>
            <w:tcW w:type="dxa" w:w="1361"/>
            <w:shd w:fill="1F4E78"/>
            <w:tcMar>
              <w:top w:w="90" w:type="dxa"/>
              <w:start w:w="100" w:type="dxa"/>
              <w:bottom w:w="90" w:type="dxa"/>
              <w:end w:w="100" w:type="dxa"/>
            </w:tcMar>
            <w:vAlign w:val="center"/>
          </w:tcPr>
          <w:p>
            <w:pPr>
              <w:jc w:val="center"/>
            </w:pPr>
            <w:r/>
            <w:r>
              <w:rPr>
                <w:rFonts w:ascii="Arial" w:hAnsi="Arial" w:eastAsia="Microsoft YaHei"/>
                <w:b/>
                <w:color w:val="FFFFFF"/>
                <w:sz w:val="16"/>
              </w:rPr>
              <w:t>道路类型</w:t>
            </w:r>
          </w:p>
        </w:tc>
        <w:tc>
          <w:tcPr>
            <w:tcW w:type="dxa" w:w="4649"/>
            <w:shd w:fill="1F4E78"/>
            <w:tcMar>
              <w:top w:w="90" w:type="dxa"/>
              <w:start w:w="100" w:type="dxa"/>
              <w:bottom w:w="90" w:type="dxa"/>
              <w:end w:w="100" w:type="dxa"/>
            </w:tcMar>
            <w:vAlign w:val="center"/>
          </w:tcPr>
          <w:p>
            <w:pPr>
              <w:jc w:val="center"/>
            </w:pPr>
            <w:r/>
            <w:r>
              <w:rPr>
                <w:rFonts w:ascii="Arial" w:hAnsi="Arial" w:eastAsia="Microsoft YaHei"/>
                <w:b/>
                <w:color w:val="FFFFFF"/>
                <w:sz w:val="16"/>
              </w:rPr>
              <w:t>点级判定</w:t>
            </w:r>
          </w:p>
        </w:tc>
        <w:tc>
          <w:tcPr>
            <w:tcW w:type="dxa" w:w="3061"/>
            <w:shd w:fill="1F4E78"/>
            <w:tcMar>
              <w:top w:w="90" w:type="dxa"/>
              <w:start w:w="100" w:type="dxa"/>
              <w:bottom w:w="90" w:type="dxa"/>
              <w:end w:w="100" w:type="dxa"/>
            </w:tcMar>
            <w:vAlign w:val="center"/>
          </w:tcPr>
          <w:p>
            <w:pPr>
              <w:jc w:val="center"/>
            </w:pPr>
            <w:r/>
            <w:r>
              <w:rPr>
                <w:rFonts w:ascii="Arial" w:hAnsi="Arial" w:eastAsia="Microsoft YaHei"/>
                <w:b/>
                <w:color w:val="FFFFFF"/>
                <w:sz w:val="16"/>
              </w:rPr>
              <w:t>轨迹链判定</w:t>
            </w:r>
          </w:p>
        </w:tc>
      </w:tr>
      <w:tr>
        <w:trPr>
          <w:cantSplit/>
        </w:trPr>
        <w:tc>
          <w:tcPr>
            <w:tcW w:type="dxa" w:w="1361"/>
            <w:tcMar>
              <w:top w:w="90" w:type="dxa"/>
              <w:start w:w="100" w:type="dxa"/>
              <w:bottom w:w="90" w:type="dxa"/>
              <w:end w:w="100" w:type="dxa"/>
            </w:tcMar>
            <w:vAlign w:val="center"/>
          </w:tcPr>
          <w:p>
            <w:pPr>
              <w:jc w:val="center"/>
            </w:pPr>
            <w:r/>
            <w:r>
              <w:rPr>
                <w:rFonts w:ascii="Arial" w:hAnsi="Arial" w:eastAsia="SimSun"/>
                <w:color w:val="000000"/>
                <w:sz w:val="16"/>
              </w:rPr>
              <w:t>单向路</w:t>
            </w:r>
          </w:p>
        </w:tc>
        <w:tc>
          <w:tcPr>
            <w:tcW w:type="dxa" w:w="4649"/>
            <w:tcMar>
              <w:top w:w="90" w:type="dxa"/>
              <w:start w:w="100" w:type="dxa"/>
              <w:bottom w:w="90" w:type="dxa"/>
              <w:end w:w="100" w:type="dxa"/>
            </w:tcMar>
            <w:vAlign w:val="center"/>
          </w:tcPr>
          <w:p>
            <w:pPr>
              <w:jc w:val="left"/>
            </w:pPr>
            <w:r/>
            <w:r>
              <w:rPr>
                <w:rFonts w:ascii="Arial" w:hAnsi="Arial" w:eastAsia="SimSun"/>
                <w:color w:val="000000"/>
                <w:sz w:val="16"/>
              </w:rPr>
              <w:t>计算骑行方向角与道路规定方向角差的最小圆周角。论文容许浮动角alpha_d为45度，方向差位于135度至225度时标记为逆行点。</w:t>
            </w:r>
          </w:p>
        </w:tc>
        <w:tc>
          <w:tcPr>
            <w:tcW w:type="dxa" w:w="3061"/>
            <w:tcMar>
              <w:top w:w="90" w:type="dxa"/>
              <w:start w:w="100" w:type="dxa"/>
              <w:bottom w:w="90" w:type="dxa"/>
              <w:end w:w="100" w:type="dxa"/>
            </w:tcMar>
            <w:vAlign w:val="center"/>
          </w:tcPr>
          <w:p>
            <w:pPr>
              <w:jc w:val="left"/>
            </w:pPr>
            <w:r/>
            <w:r>
              <w:rPr>
                <w:rFonts w:ascii="Arial" w:hAnsi="Arial" w:eastAsia="SimSun"/>
                <w:color w:val="000000"/>
                <w:sz w:val="16"/>
              </w:rPr>
              <w:t>同一判定子链中超过50%的有效点为逆行点时，子链判为疑似逆行。</w:t>
            </w:r>
          </w:p>
        </w:tc>
      </w:tr>
      <w:tr>
        <w:trPr>
          <w:cantSplit/>
        </w:trPr>
        <w:tc>
          <w:tcPr>
            <w:tcW w:type="dxa" w:w="1361"/>
            <w:shd w:fill="F3F8FC"/>
            <w:tcMar>
              <w:top w:w="90" w:type="dxa"/>
              <w:start w:w="100" w:type="dxa"/>
              <w:bottom w:w="90" w:type="dxa"/>
              <w:end w:w="100" w:type="dxa"/>
            </w:tcMar>
            <w:vAlign w:val="center"/>
          </w:tcPr>
          <w:p>
            <w:pPr>
              <w:jc w:val="center"/>
            </w:pPr>
            <w:r/>
            <w:r>
              <w:rPr>
                <w:rFonts w:ascii="Arial" w:hAnsi="Arial" w:eastAsia="SimSun"/>
                <w:color w:val="000000"/>
                <w:sz w:val="16"/>
              </w:rPr>
              <w:t>双向路</w:t>
            </w:r>
          </w:p>
        </w:tc>
        <w:tc>
          <w:tcPr>
            <w:tcW w:type="dxa" w:w="4649"/>
            <w:shd w:fill="F3F8FC"/>
            <w:tcMar>
              <w:top w:w="90" w:type="dxa"/>
              <w:start w:w="100" w:type="dxa"/>
              <w:bottom w:w="90" w:type="dxa"/>
              <w:end w:w="100" w:type="dxa"/>
            </w:tcMar>
            <w:vAlign w:val="center"/>
          </w:tcPr>
          <w:p>
            <w:pPr>
              <w:jc w:val="left"/>
            </w:pPr>
            <w:r/>
            <w:r>
              <w:rPr>
                <w:rFonts w:ascii="Arial" w:hAnsi="Arial" w:eastAsia="SimSun"/>
                <w:color w:val="000000"/>
                <w:sz w:val="16"/>
              </w:rPr>
              <w:t>按论文构造路段临时方位向量a和轨迹点方向向量b，使用二维叉积符号判断轨迹是否位于目标方向道路左侧；满足论文条件时标记为逆行点。</w:t>
            </w:r>
          </w:p>
        </w:tc>
        <w:tc>
          <w:tcPr>
            <w:tcW w:type="dxa" w:w="3061"/>
            <w:shd w:fill="F3F8FC"/>
            <w:tcMar>
              <w:top w:w="90" w:type="dxa"/>
              <w:start w:w="100" w:type="dxa"/>
              <w:bottom w:w="90" w:type="dxa"/>
              <w:end w:w="100" w:type="dxa"/>
            </w:tcMar>
            <w:vAlign w:val="center"/>
          </w:tcPr>
          <w:p>
            <w:pPr>
              <w:jc w:val="left"/>
            </w:pPr>
            <w:r/>
            <w:r>
              <w:rPr>
                <w:rFonts w:ascii="Arial" w:hAnsi="Arial" w:eastAsia="SimSun"/>
                <w:color w:val="000000"/>
                <w:sz w:val="16"/>
              </w:rPr>
              <w:t>同一判定子链中超过50%的有效点为逆行点时，子链判为疑似逆行。</w:t>
            </w:r>
          </w:p>
        </w:tc>
      </w:tr>
    </w:tbl>
    <w:p>
      <w:pPr>
        <w:spacing w:after="20"/>
      </w:pPr>
    </w:p>
    <w:p>
      <w:pPr>
        <w:pStyle w:val="ListBullet"/>
        <w:spacing w:after="40"/>
      </w:pPr>
      <w:r>
        <w:rPr>
          <w:rFonts w:ascii="Arial" w:hAnsi="Arial" w:eastAsia="Microsoft YaHei"/>
          <w:color w:val="000000"/>
          <w:sz w:val="21"/>
        </w:rPr>
        <w:t>骑行方向角应根据相邻有效匹配点计算。低速停驻、零距离和过短位移点不得参与方向判断。</w:t>
      </w:r>
    </w:p>
    <w:p>
      <w:pPr>
        <w:pStyle w:val="ListBullet"/>
        <w:spacing w:after="40"/>
      </w:pPr>
      <w:r>
        <w:rPr>
          <w:rFonts w:ascii="Arial" w:hAnsi="Arial" w:eastAsia="Microsoft YaHei"/>
          <w:color w:val="000000"/>
          <w:sz w:val="21"/>
        </w:rPr>
        <w:t>道路方向必须同时考虑几何方向和oneway的F、T、B含义。</w:t>
      </w:r>
    </w:p>
    <w:p>
      <w:pPr>
        <w:pStyle w:val="ListBullet"/>
        <w:spacing w:after="40"/>
      </w:pPr>
      <w:r>
        <w:rPr>
          <w:rFonts w:ascii="Arial" w:hAnsi="Arial" w:eastAsia="Microsoft YaHei"/>
          <w:color w:val="000000"/>
          <w:sz w:val="21"/>
        </w:rPr>
        <w:t>道路交叉口、匹配跳变和弯道处应设置连续性检查，避免单个角度突变形成整段逆行。</w:t>
      </w:r>
    </w:p>
    <w:p>
      <w:pPr>
        <w:pStyle w:val="Heading2"/>
        <w:keepNext/>
        <w:keepLines/>
      </w:pPr>
      <w:r>
        <w:t>7 4 急变速行为</w:t>
      </w:r>
    </w:p>
    <w:p>
      <w:pPr>
        <w:keepLines w:val="0"/>
      </w:pPr>
      <w:r>
        <w:rPr>
          <w:rFonts w:ascii="Arial" w:hAnsi="Arial" w:eastAsia="Microsoft YaHei"/>
          <w:color w:val="000000"/>
          <w:sz w:val="21"/>
        </w:rPr>
        <w:t>判定标准遵循发明专利《一种基于电动自行车轨迹数据的急变速行为识别方法》CN119723879A，但本项目只纳入运动状态下的急加速和急减速，不统计急启动和急刹车。</w:t>
      </w:r>
    </w:p>
    <w:p>
      <w:pPr>
        <w:pStyle w:val="ListNumber"/>
        <w:spacing w:after="40"/>
      </w:pPr>
      <w:r>
        <w:rPr>
          <w:rFonts w:ascii="Arial" w:hAnsi="Arial" w:eastAsia="Microsoft YaHei"/>
          <w:color w:val="000000"/>
          <w:sz w:val="21"/>
        </w:rPr>
        <w:t>计算相邻点速度vi和vi-1，以及时间差ti-1,i。点Pi加速度ai等于(vi减vi-1)除以ti-1,i，单位为m/s²。</w:t>
      </w:r>
    </w:p>
    <w:p>
      <w:pPr>
        <w:pStyle w:val="ListNumber"/>
        <w:spacing w:after="40"/>
      </w:pPr>
      <w:r>
        <w:rPr>
          <w:rFonts w:ascii="Arial" w:hAnsi="Arial" w:eastAsia="Microsoft YaHei"/>
          <w:color w:val="000000"/>
          <w:sz w:val="21"/>
        </w:rPr>
        <w:t>使用ST-DBSCAN识别停驻点区间，划分运动、启动、停驻和刹车状态。ST-DBSCAN空间邻域、时间邻域和MinPts必须可配置并保存版本。</w:t>
      </w:r>
    </w:p>
    <w:p>
      <w:pPr>
        <w:pStyle w:val="ListNumber"/>
        <w:spacing w:after="40"/>
      </w:pPr>
      <w:r>
        <w:rPr>
          <w:rFonts w:ascii="Arial" w:hAnsi="Arial" w:eastAsia="Microsoft YaHei"/>
          <w:color w:val="000000"/>
          <w:sz w:val="21"/>
        </w:rPr>
        <w:t>使用专利中的athr1等于-0.02 m/s²、athr2等于0.02 m/s²辅助确定刹车开始和启动结束边界。</w:t>
      </w:r>
    </w:p>
    <w:p>
      <w:pPr>
        <w:pStyle w:val="ListNumber"/>
        <w:spacing w:after="40"/>
      </w:pPr>
      <w:r>
        <w:rPr>
          <w:rFonts w:ascii="Arial" w:hAnsi="Arial" w:eastAsia="Microsoft YaHei"/>
          <w:color w:val="000000"/>
          <w:sz w:val="21"/>
        </w:rPr>
        <w:t>只从运动状态样本中计算加速度85%分位阈值asa_thr和15%分位阈值asd_thr。</w:t>
      </w:r>
    </w:p>
    <w:p>
      <w:pPr>
        <w:pStyle w:val="ListNumber"/>
        <w:spacing w:after="40"/>
      </w:pPr>
      <w:r>
        <w:rPr>
          <w:rFonts w:ascii="Arial" w:hAnsi="Arial" w:eastAsia="Microsoft YaHei"/>
          <w:color w:val="000000"/>
          <w:sz w:val="21"/>
        </w:rPr>
        <w:t>运动状态中ai大于asa_thr时标记为急加速点；ai小于asd_thr时标记为急减速点。</w:t>
      </w:r>
    </w:p>
    <w:p>
      <w:pPr>
        <w:pStyle w:val="ListNumber"/>
        <w:spacing w:after="40"/>
      </w:pPr>
      <w:r>
        <w:rPr>
          <w:rFonts w:ascii="Arial" w:hAnsi="Arial" w:eastAsia="Microsoft YaHei"/>
          <w:color w:val="000000"/>
          <w:sz w:val="21"/>
        </w:rPr>
        <w:t>同一连续运动状态区间内相邻急加速点合并为一次急加速事件，相邻急减速点合并为一次急减速事件。</w:t>
      </w:r>
    </w:p>
    <w:p>
      <w:pPr>
        <w:pStyle w:val="ListNumber"/>
        <w:spacing w:after="40"/>
      </w:pPr>
      <w:r>
        <w:rPr>
          <w:rFonts w:ascii="Arial" w:hAnsi="Arial" w:eastAsia="Microsoft YaHei"/>
          <w:color w:val="000000"/>
          <w:sz w:val="21"/>
        </w:rPr>
        <w:t>急变速一级指标等于急加速事件数与急减速事件数之和。急启动和急刹车不得计入。</w:t>
      </w:r>
    </w:p>
    <w:p>
      <w:pPr>
        <w:pStyle w:val="Heading2"/>
        <w:keepNext/>
        <w:keepLines/>
      </w:pPr>
      <w:r>
        <w:t>7 5 急变速可判定条件</w:t>
      </w:r>
    </w:p>
    <w:p>
      <w:pPr>
        <w:keepLines w:val="0"/>
      </w:pPr>
      <w:r>
        <w:rPr>
          <w:rFonts w:ascii="Arial" w:hAnsi="Arial" w:eastAsia="Microsoft YaHei"/>
          <w:color w:val="000000"/>
          <w:sz w:val="21"/>
        </w:rPr>
        <w:t>专利验证显示采样间隔在6秒以内时，多数急变速行为识别有效性达到84.21%以上；超过6秒后有效性快速下降。因此乙方必须设置以下规则。</w:t>
      </w:r>
    </w:p>
    <w:p>
      <w:pPr>
        <w:pStyle w:val="ListBullet"/>
        <w:spacing w:after="40"/>
      </w:pPr>
      <w:r>
        <w:rPr>
          <w:rFonts w:ascii="Arial" w:hAnsi="Arial" w:eastAsia="Microsoft YaHei"/>
          <w:color w:val="000000"/>
          <w:sz w:val="21"/>
        </w:rPr>
        <w:t>只有相邻采样间隔大于0且不超过6秒的速度和加速度记录参与急变速阈值与事件识别。</w:t>
      </w:r>
    </w:p>
    <w:p>
      <w:pPr>
        <w:pStyle w:val="ListBullet"/>
        <w:spacing w:after="40"/>
      </w:pPr>
      <w:r>
        <w:rPr>
          <w:rFonts w:ascii="Arial" w:hAnsi="Arial" w:eastAsia="Microsoft YaHei"/>
          <w:color w:val="000000"/>
          <w:sz w:val="21"/>
        </w:rPr>
        <w:t>超过6秒的区间标记rapid_speed_eligible为0，不得通过插值伪造成1秒采样。</w:t>
      </w:r>
    </w:p>
    <w:p>
      <w:pPr>
        <w:pStyle w:val="ListBullet"/>
        <w:spacing w:after="40"/>
      </w:pPr>
      <w:r>
        <w:rPr>
          <w:rFonts w:ascii="Arial" w:hAnsi="Arial" w:eastAsia="Microsoft YaHei"/>
          <w:color w:val="000000"/>
          <w:sz w:val="21"/>
        </w:rPr>
        <w:t>平台应统计急变速有效点比例和不可判定里程，并在管理模式和报告方法说明中展示。</w:t>
      </w:r>
    </w:p>
    <w:p>
      <w:pPr>
        <w:pStyle w:val="ListBullet"/>
        <w:spacing w:after="40"/>
      </w:pPr>
      <w:r>
        <w:rPr>
          <w:rFonts w:ascii="Arial" w:hAnsi="Arial" w:eastAsia="Microsoft YaHei"/>
          <w:color w:val="000000"/>
          <w:sz w:val="21"/>
        </w:rPr>
        <w:t>当有效急变速样本不足以计算分位数时，急变速结果标记为不可用，综合指数不得把缺失静默替换为0。</w:t>
      </w:r>
    </w:p>
    <w:p>
      <w:pPr>
        <w:pStyle w:val="Heading2"/>
        <w:keepNext/>
        <w:keepLines/>
      </w:pPr>
      <w:r>
        <w:t>7 6 点级和事件级输出</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759"/>
        <w:gridCol w:w="4759"/>
      </w:tblGrid>
      <w:tr>
        <w:trPr>
          <w:tblHeader w:val="true"/>
          <w:cantSplit/>
        </w:trPr>
        <w:tc>
          <w:tcPr>
            <w:tcW w:type="dxa" w:w="1814"/>
            <w:shd w:fill="1F4E78"/>
            <w:tcMar>
              <w:top w:w="90" w:type="dxa"/>
              <w:start w:w="100" w:type="dxa"/>
              <w:bottom w:w="90" w:type="dxa"/>
              <w:end w:w="100" w:type="dxa"/>
            </w:tcMar>
            <w:vAlign w:val="center"/>
          </w:tcPr>
          <w:p>
            <w:pPr>
              <w:jc w:val="center"/>
            </w:pPr>
            <w:r/>
            <w:r>
              <w:rPr>
                <w:rFonts w:ascii="Arial" w:hAnsi="Arial" w:eastAsia="Microsoft YaHei"/>
                <w:b/>
                <w:color w:val="FFFFFF"/>
                <w:sz w:val="17"/>
              </w:rPr>
              <w:t>输出层级</w:t>
            </w:r>
          </w:p>
        </w:tc>
        <w:tc>
          <w:tcPr>
            <w:tcW w:type="dxa" w:w="7257"/>
            <w:shd w:fill="1F4E78"/>
            <w:tcMar>
              <w:top w:w="90" w:type="dxa"/>
              <w:start w:w="100" w:type="dxa"/>
              <w:bottom w:w="90" w:type="dxa"/>
              <w:end w:w="100" w:type="dxa"/>
            </w:tcMar>
            <w:vAlign w:val="center"/>
          </w:tcPr>
          <w:p>
            <w:pPr>
              <w:jc w:val="center"/>
            </w:pPr>
            <w:r/>
            <w:r>
              <w:rPr>
                <w:rFonts w:ascii="Arial" w:hAnsi="Arial" w:eastAsia="Microsoft YaHei"/>
                <w:b/>
                <w:color w:val="FFFFFF"/>
                <w:sz w:val="17"/>
              </w:rPr>
              <w:t>必须字段</w:t>
            </w:r>
          </w:p>
        </w:tc>
      </w:tr>
      <w:tr>
        <w:trPr>
          <w:cantSplit/>
        </w:trPr>
        <w:tc>
          <w:tcPr>
            <w:tcW w:type="dxa" w:w="1814"/>
            <w:tcMar>
              <w:top w:w="90" w:type="dxa"/>
              <w:start w:w="100" w:type="dxa"/>
              <w:bottom w:w="90" w:type="dxa"/>
              <w:end w:w="100" w:type="dxa"/>
            </w:tcMar>
            <w:vAlign w:val="center"/>
          </w:tcPr>
          <w:p>
            <w:pPr>
              <w:jc w:val="left"/>
            </w:pPr>
            <w:r/>
            <w:r>
              <w:rPr>
                <w:rFonts w:ascii="Arial" w:hAnsi="Arial" w:eastAsia="SimSun"/>
                <w:color w:val="000000"/>
                <w:sz w:val="17"/>
              </w:rPr>
              <w:t>点级结果</w:t>
            </w:r>
          </w:p>
        </w:tc>
        <w:tc>
          <w:tcPr>
            <w:tcW w:type="dxa" w:w="7257"/>
            <w:tcMar>
              <w:top w:w="90" w:type="dxa"/>
              <w:start w:w="100" w:type="dxa"/>
              <w:bottom w:w="90" w:type="dxa"/>
              <w:end w:w="100" w:type="dxa"/>
            </w:tcMar>
            <w:vAlign w:val="center"/>
          </w:tcPr>
          <w:p>
            <w:pPr>
              <w:jc w:val="left"/>
            </w:pPr>
            <w:r/>
            <w:r>
              <w:rPr>
                <w:rFonts w:ascii="Arial" w:hAnsi="Arial" w:eastAsia="SimSun"/>
                <w:color w:val="000000"/>
                <w:sz w:val="17"/>
              </w:rPr>
              <w:t>batch_id、segment_id、point_order、time、matched_lon、matched_lat、road_id、speed_kmh、acc_mps2、overspeed_flag、reverse_point_flag、rapid_accel_flag、rapid_decel_flag、rapid_speed_eligible、grid_id</w:t>
            </w:r>
          </w:p>
        </w:tc>
      </w:tr>
      <w:tr>
        <w:trPr>
          <w:cantSplit/>
        </w:trPr>
        <w:tc>
          <w:tcPr>
            <w:tcW w:type="dxa" w:w="1814"/>
            <w:shd w:fill="F3F8FC"/>
            <w:tcMar>
              <w:top w:w="90" w:type="dxa"/>
              <w:start w:w="100" w:type="dxa"/>
              <w:bottom w:w="90" w:type="dxa"/>
              <w:end w:w="100" w:type="dxa"/>
            </w:tcMar>
            <w:vAlign w:val="center"/>
          </w:tcPr>
          <w:p>
            <w:pPr>
              <w:jc w:val="left"/>
            </w:pPr>
            <w:r/>
            <w:r>
              <w:rPr>
                <w:rFonts w:ascii="Arial" w:hAnsi="Arial" w:eastAsia="SimSun"/>
                <w:color w:val="000000"/>
                <w:sz w:val="17"/>
              </w:rPr>
              <w:t>事件级结果</w:t>
            </w:r>
          </w:p>
        </w:tc>
        <w:tc>
          <w:tcPr>
            <w:tcW w:type="dxa" w:w="7257"/>
            <w:shd w:fill="F3F8FC"/>
            <w:tcMar>
              <w:top w:w="90" w:type="dxa"/>
              <w:start w:w="100" w:type="dxa"/>
              <w:bottom w:w="90" w:type="dxa"/>
              <w:end w:w="100" w:type="dxa"/>
            </w:tcMar>
            <w:vAlign w:val="center"/>
          </w:tcPr>
          <w:p>
            <w:pPr>
              <w:jc w:val="left"/>
            </w:pPr>
            <w:r/>
            <w:r>
              <w:rPr>
                <w:rFonts w:ascii="Arial" w:hAnsi="Arial" w:eastAsia="SimSun"/>
                <w:color w:val="000000"/>
                <w:sz w:val="17"/>
              </w:rPr>
              <w:t>event_id、behavior_type、subtype、segment_id_hash、start_time、end_time、duration_s、peak_value、event_lon、event_lat、road_id、grid_id、rule_version、quality_flag</w:t>
            </w:r>
          </w:p>
        </w:tc>
      </w:tr>
    </w:tbl>
    <w:p>
      <w:pPr>
        <w:spacing w:after="20"/>
      </w:pPr>
    </w:p>
    <w:p>
      <w:pPr>
        <w:pStyle w:val="Heading1"/>
        <w:keepNext/>
        <w:keepLines/>
      </w:pPr>
      <w:r>
        <w:t>8 网格统计和骑行暴露量</w:t>
      </w:r>
    </w:p>
    <w:p>
      <w:pPr>
        <w:pStyle w:val="Heading2"/>
        <w:keepNext/>
        <w:keepLines/>
      </w:pPr>
      <w:r>
        <w:t>8 1 网格建立</w:t>
      </w:r>
    </w:p>
    <w:p>
      <w:pPr>
        <w:pStyle w:val="ListBullet"/>
        <w:spacing w:after="40"/>
      </w:pPr>
      <w:r>
        <w:rPr>
          <w:rFonts w:ascii="Arial" w:hAnsi="Arial" w:eastAsia="Microsoft YaHei"/>
          <w:color w:val="000000"/>
          <w:sz w:val="21"/>
        </w:rPr>
        <w:t>默认网格为250米乘250米。管理员可选择100米或500米并生成新的分析版本。</w:t>
      </w:r>
    </w:p>
    <w:p>
      <w:pPr>
        <w:pStyle w:val="ListBullet"/>
        <w:spacing w:after="40"/>
      </w:pPr>
      <w:r>
        <w:rPr>
          <w:rFonts w:ascii="Arial" w:hAnsi="Arial" w:eastAsia="Microsoft YaHei"/>
          <w:color w:val="000000"/>
          <w:sz w:val="21"/>
        </w:rPr>
        <w:t>网格必须在适合北京地区的米制投影坐标系中生成，不得用固定经纬度差近似正方形。展示前再转换为WGS-84或底图所需坐标。</w:t>
      </w:r>
    </w:p>
    <w:p>
      <w:pPr>
        <w:pStyle w:val="ListBullet"/>
        <w:spacing w:after="40"/>
      </w:pPr>
      <w:r>
        <w:rPr>
          <w:rFonts w:ascii="Arial" w:hAnsi="Arial" w:eastAsia="Microsoft YaHei"/>
          <w:color w:val="000000"/>
          <w:sz w:val="21"/>
        </w:rPr>
        <w:t>网格原点应固定并写入参数，使不同批次同一位置获得相同grid_id。</w:t>
      </w:r>
    </w:p>
    <w:p>
      <w:pPr>
        <w:pStyle w:val="ListBullet"/>
        <w:spacing w:after="40"/>
      </w:pPr>
      <w:r>
        <w:rPr>
          <w:rFonts w:ascii="Arial" w:hAnsi="Arial" w:eastAsia="Microsoft YaHei"/>
          <w:color w:val="000000"/>
          <w:sz w:val="21"/>
        </w:rPr>
        <w:t>普通业务模式只显示当前分析版本的网格，不在一次页面中叠加多尺度结果。</w:t>
      </w:r>
    </w:p>
    <w:p>
      <w:pPr>
        <w:pStyle w:val="Heading2"/>
        <w:keepNext/>
        <w:keepLines/>
      </w:pPr>
      <w:r>
        <w:t>8 2 有效骑行里程</w:t>
      </w:r>
    </w:p>
    <w:p>
      <w:pPr>
        <w:keepLines w:val="0"/>
      </w:pPr>
      <w:r>
        <w:rPr>
          <w:rFonts w:ascii="Arial" w:hAnsi="Arial" w:eastAsia="Microsoft YaHei"/>
          <w:color w:val="000000"/>
          <w:sz w:val="21"/>
        </w:rPr>
        <w:t>乙方必须按匹配后的道路路径计算有效骑行里程，并将每段路径与网格边界相交，把实际落入每个网格的长度分配给该网格。不得用轨迹点数量作为骑行暴露量，也不得把跨越多个网格的一整段距离全部分给终点网格。</w:t>
      </w:r>
    </w:p>
    <w:p>
      <w:pPr>
        <w:keepLines w:val="0"/>
      </w:pPr>
      <w:r>
        <w:rPr>
          <w:rFonts w:ascii="Arial" w:hAnsi="Arial" w:eastAsia="Microsoft YaHei"/>
          <w:color w:val="000000"/>
          <w:sz w:val="21"/>
        </w:rPr>
        <w:t>每个网格三类风险事件率的统一计算式为：事件率 = 网格内该类事件数 / 网格内有效骑行里程(km) × 100。单位为次/100 km。</w:t>
      </w:r>
    </w:p>
    <w:p>
      <w:pPr>
        <w:pStyle w:val="Heading2"/>
        <w:keepNext/>
        <w:keepLines/>
      </w:pPr>
      <w:r>
        <w:t>8 3 低暴露量控制</w:t>
      </w:r>
    </w:p>
    <w:p>
      <w:pPr>
        <w:pStyle w:val="ListBullet"/>
        <w:spacing w:after="40"/>
      </w:pPr>
      <w:r>
        <w:rPr>
          <w:rFonts w:ascii="Arial" w:hAnsi="Arial" w:eastAsia="Microsoft YaHei"/>
          <w:color w:val="000000"/>
          <w:sz w:val="21"/>
        </w:rPr>
        <w:t>默认只有有效骑行里程不少于1 km且经过轨迹子链不少于5条的网格进入熵权-TOPSIS和Gi*分析。</w:t>
      </w:r>
    </w:p>
    <w:p>
      <w:pPr>
        <w:pStyle w:val="ListBullet"/>
        <w:spacing w:after="40"/>
      </w:pPr>
      <w:r>
        <w:rPr>
          <w:rFonts w:ascii="Arial" w:hAnsi="Arial" w:eastAsia="Microsoft YaHei"/>
          <w:color w:val="000000"/>
          <w:sz w:val="21"/>
        </w:rPr>
        <w:t>低于阈值的网格仍可在管理模式查看，但标记为样本不足，不参与热点排名。</w:t>
      </w:r>
    </w:p>
    <w:p>
      <w:pPr>
        <w:pStyle w:val="ListBullet"/>
        <w:spacing w:after="40"/>
      </w:pPr>
      <w:r>
        <w:rPr>
          <w:rFonts w:ascii="Arial" w:hAnsi="Arial" w:eastAsia="Microsoft YaHei"/>
          <w:color w:val="000000"/>
          <w:sz w:val="21"/>
        </w:rPr>
        <w:t>上述两个阈值属于工程质量参数，管理员可修改并生成新参数版本；默认值不得由前端静默改变。</w:t>
      </w:r>
    </w:p>
    <w:p>
      <w:pPr>
        <w:pStyle w:val="Heading1"/>
        <w:keepNext/>
        <w:keepLines/>
      </w:pPr>
      <w:r>
        <w:t>9 熵权TOPSIS综合风险指数</w:t>
      </w:r>
    </w:p>
    <w:p>
      <w:pPr>
        <w:pStyle w:val="Heading2"/>
        <w:keepNext/>
        <w:keepLines/>
      </w:pPr>
      <w:r>
        <w:t>9 1 输入指标</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73"/>
        <w:gridCol w:w="3173"/>
        <w:gridCol w:w="3173"/>
      </w:tblGrid>
      <w:tr>
        <w:trPr>
          <w:tblHeader w:val="true"/>
          <w:cantSplit/>
        </w:trPr>
        <w:tc>
          <w:tcPr>
            <w:tcW w:type="dxa" w:w="2381"/>
            <w:shd w:fill="1F4E78"/>
            <w:tcMar>
              <w:top w:w="90" w:type="dxa"/>
              <w:start w:w="100" w:type="dxa"/>
              <w:bottom w:w="90" w:type="dxa"/>
              <w:end w:w="100" w:type="dxa"/>
            </w:tcMar>
            <w:vAlign w:val="center"/>
          </w:tcPr>
          <w:p>
            <w:pPr>
              <w:jc w:val="center"/>
            </w:pPr>
            <w:r/>
            <w:r>
              <w:rPr>
                <w:rFonts w:ascii="Arial" w:hAnsi="Arial" w:eastAsia="Microsoft YaHei"/>
                <w:b/>
                <w:color w:val="FFFFFF"/>
                <w:sz w:val="17"/>
              </w:rPr>
              <w:t>指标</w:t>
            </w:r>
          </w:p>
        </w:tc>
        <w:tc>
          <w:tcPr>
            <w:tcW w:type="dxa" w:w="4422"/>
            <w:shd w:fill="1F4E78"/>
            <w:tcMar>
              <w:top w:w="90" w:type="dxa"/>
              <w:start w:w="100" w:type="dxa"/>
              <w:bottom w:w="90" w:type="dxa"/>
              <w:end w:w="100" w:type="dxa"/>
            </w:tcMar>
            <w:vAlign w:val="center"/>
          </w:tcPr>
          <w:p>
            <w:pPr>
              <w:jc w:val="center"/>
            </w:pPr>
            <w:r/>
            <w:r>
              <w:rPr>
                <w:rFonts w:ascii="Arial" w:hAnsi="Arial" w:eastAsia="Microsoft YaHei"/>
                <w:b/>
                <w:color w:val="FFFFFF"/>
                <w:sz w:val="17"/>
              </w:rPr>
              <w:t>计算内容</w:t>
            </w:r>
          </w:p>
        </w:tc>
        <w:tc>
          <w:tcPr>
            <w:tcW w:type="dxa" w:w="2268"/>
            <w:shd w:fill="1F4E78"/>
            <w:tcMar>
              <w:top w:w="90" w:type="dxa"/>
              <w:start w:w="100" w:type="dxa"/>
              <w:bottom w:w="90" w:type="dxa"/>
              <w:end w:w="100" w:type="dxa"/>
            </w:tcMar>
            <w:vAlign w:val="center"/>
          </w:tcPr>
          <w:p>
            <w:pPr>
              <w:jc w:val="center"/>
            </w:pPr>
            <w:r/>
            <w:r>
              <w:rPr>
                <w:rFonts w:ascii="Arial" w:hAnsi="Arial" w:eastAsia="Microsoft YaHei"/>
                <w:b/>
                <w:color w:val="FFFFFF"/>
                <w:sz w:val="17"/>
              </w:rPr>
              <w:t>方向</w:t>
            </w:r>
          </w:p>
        </w:tc>
      </w:tr>
      <w:tr>
        <w:trPr>
          <w:cantSplit/>
        </w:trPr>
        <w:tc>
          <w:tcPr>
            <w:tcW w:type="dxa" w:w="2381"/>
            <w:tcMar>
              <w:top w:w="90" w:type="dxa"/>
              <w:start w:w="100" w:type="dxa"/>
              <w:bottom w:w="90" w:type="dxa"/>
              <w:end w:w="100" w:type="dxa"/>
            </w:tcMar>
            <w:vAlign w:val="center"/>
          </w:tcPr>
          <w:p>
            <w:pPr>
              <w:jc w:val="center"/>
            </w:pPr>
            <w:r/>
            <w:r>
              <w:rPr>
                <w:rFonts w:ascii="Arial" w:hAnsi="Arial" w:eastAsia="SimSun"/>
                <w:color w:val="000000"/>
                <w:sz w:val="17"/>
              </w:rPr>
              <w:t>X1 超速事件率</w:t>
            </w:r>
          </w:p>
        </w:tc>
        <w:tc>
          <w:tcPr>
            <w:tcW w:type="dxa" w:w="4422"/>
            <w:tcMar>
              <w:top w:w="90" w:type="dxa"/>
              <w:start w:w="100" w:type="dxa"/>
              <w:bottom w:w="90" w:type="dxa"/>
              <w:end w:w="100" w:type="dxa"/>
            </w:tcMar>
            <w:vAlign w:val="center"/>
          </w:tcPr>
          <w:p>
            <w:pPr>
              <w:jc w:val="left"/>
            </w:pPr>
            <w:r/>
            <w:r>
              <w:rPr>
                <w:rFonts w:ascii="Arial" w:hAnsi="Arial" w:eastAsia="SimSun"/>
                <w:color w:val="000000"/>
                <w:sz w:val="17"/>
              </w:rPr>
              <w:t>每100 km有效骑行里程的超速事件数</w:t>
            </w:r>
          </w:p>
        </w:tc>
        <w:tc>
          <w:tcPr>
            <w:tcW w:type="dxa" w:w="2268"/>
            <w:tcMar>
              <w:top w:w="90" w:type="dxa"/>
              <w:start w:w="100" w:type="dxa"/>
              <w:bottom w:w="90" w:type="dxa"/>
              <w:end w:w="100" w:type="dxa"/>
            </w:tcMar>
            <w:vAlign w:val="center"/>
          </w:tcPr>
          <w:p>
            <w:pPr>
              <w:jc w:val="left"/>
            </w:pPr>
            <w:r/>
            <w:r>
              <w:rPr>
                <w:rFonts w:ascii="Arial" w:hAnsi="Arial" w:eastAsia="SimSun"/>
                <w:color w:val="000000"/>
                <w:sz w:val="17"/>
              </w:rPr>
              <w:t>越大风险越高</w:t>
            </w:r>
          </w:p>
        </w:tc>
      </w:tr>
      <w:tr>
        <w:trPr>
          <w:cantSplit/>
        </w:trPr>
        <w:tc>
          <w:tcPr>
            <w:tcW w:type="dxa" w:w="2381"/>
            <w:shd w:fill="F3F8FC"/>
            <w:tcMar>
              <w:top w:w="90" w:type="dxa"/>
              <w:start w:w="100" w:type="dxa"/>
              <w:bottom w:w="90" w:type="dxa"/>
              <w:end w:w="100" w:type="dxa"/>
            </w:tcMar>
            <w:vAlign w:val="center"/>
          </w:tcPr>
          <w:p>
            <w:pPr>
              <w:jc w:val="center"/>
            </w:pPr>
            <w:r/>
            <w:r>
              <w:rPr>
                <w:rFonts w:ascii="Arial" w:hAnsi="Arial" w:eastAsia="SimSun"/>
                <w:color w:val="000000"/>
                <w:sz w:val="17"/>
              </w:rPr>
              <w:t>X2 疑似逆行事件率</w:t>
            </w:r>
          </w:p>
        </w:tc>
        <w:tc>
          <w:tcPr>
            <w:tcW w:type="dxa" w:w="4422"/>
            <w:shd w:fill="F3F8FC"/>
            <w:tcMar>
              <w:top w:w="90" w:type="dxa"/>
              <w:start w:w="100" w:type="dxa"/>
              <w:bottom w:w="90" w:type="dxa"/>
              <w:end w:w="100" w:type="dxa"/>
            </w:tcMar>
            <w:vAlign w:val="center"/>
          </w:tcPr>
          <w:p>
            <w:pPr>
              <w:jc w:val="left"/>
            </w:pPr>
            <w:r/>
            <w:r>
              <w:rPr>
                <w:rFonts w:ascii="Arial" w:hAnsi="Arial" w:eastAsia="SimSun"/>
                <w:color w:val="000000"/>
                <w:sz w:val="17"/>
              </w:rPr>
              <w:t>每100 km有效骑行里程的疑似逆行事件数</w:t>
            </w:r>
          </w:p>
        </w:tc>
        <w:tc>
          <w:tcPr>
            <w:tcW w:type="dxa" w:w="2268"/>
            <w:shd w:fill="F3F8FC"/>
            <w:tcMar>
              <w:top w:w="90" w:type="dxa"/>
              <w:start w:w="100" w:type="dxa"/>
              <w:bottom w:w="90" w:type="dxa"/>
              <w:end w:w="100" w:type="dxa"/>
            </w:tcMar>
            <w:vAlign w:val="center"/>
          </w:tcPr>
          <w:p>
            <w:pPr>
              <w:jc w:val="left"/>
            </w:pPr>
            <w:r/>
            <w:r>
              <w:rPr>
                <w:rFonts w:ascii="Arial" w:hAnsi="Arial" w:eastAsia="SimSun"/>
                <w:color w:val="000000"/>
                <w:sz w:val="17"/>
              </w:rPr>
              <w:t>越大风险越高</w:t>
            </w:r>
          </w:p>
        </w:tc>
      </w:tr>
      <w:tr>
        <w:trPr>
          <w:cantSplit/>
        </w:trPr>
        <w:tc>
          <w:tcPr>
            <w:tcW w:type="dxa" w:w="2381"/>
            <w:tcMar>
              <w:top w:w="90" w:type="dxa"/>
              <w:start w:w="100" w:type="dxa"/>
              <w:bottom w:w="90" w:type="dxa"/>
              <w:end w:w="100" w:type="dxa"/>
            </w:tcMar>
            <w:vAlign w:val="center"/>
          </w:tcPr>
          <w:p>
            <w:pPr>
              <w:jc w:val="center"/>
            </w:pPr>
            <w:r/>
            <w:r>
              <w:rPr>
                <w:rFonts w:ascii="Arial" w:hAnsi="Arial" w:eastAsia="SimSun"/>
                <w:color w:val="000000"/>
                <w:sz w:val="17"/>
              </w:rPr>
              <w:t>X3 急变速事件率</w:t>
            </w:r>
          </w:p>
        </w:tc>
        <w:tc>
          <w:tcPr>
            <w:tcW w:type="dxa" w:w="4422"/>
            <w:tcMar>
              <w:top w:w="90" w:type="dxa"/>
              <w:start w:w="100" w:type="dxa"/>
              <w:bottom w:w="90" w:type="dxa"/>
              <w:end w:w="100" w:type="dxa"/>
            </w:tcMar>
            <w:vAlign w:val="center"/>
          </w:tcPr>
          <w:p>
            <w:pPr>
              <w:jc w:val="left"/>
            </w:pPr>
            <w:r/>
            <w:r>
              <w:rPr>
                <w:rFonts w:ascii="Arial" w:hAnsi="Arial" w:eastAsia="SimSun"/>
                <w:color w:val="000000"/>
                <w:sz w:val="17"/>
              </w:rPr>
              <w:t>每100 km有效骑行里程的急加速和急减速事件数之和</w:t>
            </w:r>
          </w:p>
        </w:tc>
        <w:tc>
          <w:tcPr>
            <w:tcW w:type="dxa" w:w="2268"/>
            <w:tcMar>
              <w:top w:w="90" w:type="dxa"/>
              <w:start w:w="100" w:type="dxa"/>
              <w:bottom w:w="90" w:type="dxa"/>
              <w:end w:w="100" w:type="dxa"/>
            </w:tcMar>
            <w:vAlign w:val="center"/>
          </w:tcPr>
          <w:p>
            <w:pPr>
              <w:jc w:val="left"/>
            </w:pPr>
            <w:r/>
            <w:r>
              <w:rPr>
                <w:rFonts w:ascii="Arial" w:hAnsi="Arial" w:eastAsia="SimSun"/>
                <w:color w:val="000000"/>
                <w:sz w:val="17"/>
              </w:rPr>
              <w:t>越大风险越高</w:t>
            </w:r>
          </w:p>
        </w:tc>
      </w:tr>
    </w:tbl>
    <w:p>
      <w:pPr>
        <w:spacing w:after="20"/>
      </w:pPr>
    </w:p>
    <w:p>
      <w:pPr>
        <w:pStyle w:val="Heading2"/>
        <w:keepNext/>
        <w:keepLines/>
      </w:pPr>
      <w:r>
        <w:t>9 2 单项危险指数</w:t>
      </w:r>
    </w:p>
    <w:p>
      <w:pPr>
        <w:keepLines w:val="0"/>
      </w:pPr>
      <w:r>
        <w:rPr>
          <w:rFonts w:ascii="Arial" w:hAnsi="Arial" w:eastAsia="Microsoft YaHei"/>
          <w:color w:val="000000"/>
          <w:sz w:val="21"/>
        </w:rPr>
        <w:t>悬浮信息中的三个单项危险指数统一显示为0至100。对同一分析版本内的有效网格分别进行极差标准化：Iij = 100 × (xij - min(xj)) / (max(xj) - min(xj))。若某指标所有网格取值相同，则该指标指数显示为0并在权重计算中按无差异指标处理。</w:t>
      </w:r>
    </w:p>
    <w:p>
      <w:pPr>
        <w:pStyle w:val="Heading2"/>
        <w:keepNext/>
        <w:keepLines/>
      </w:pPr>
      <w:r>
        <w:t>9 3 熵权计算</w:t>
      </w:r>
    </w:p>
    <w:p>
      <w:pPr>
        <w:pStyle w:val="ListNumber"/>
        <w:spacing w:after="40"/>
      </w:pPr>
      <w:r>
        <w:rPr>
          <w:rFonts w:ascii="Arial" w:hAnsi="Arial" w:eastAsia="Microsoft YaHei"/>
          <w:color w:val="000000"/>
          <w:sz w:val="21"/>
        </w:rPr>
        <w:t>对三个正向指标分别进行非负标准化，得到yij。</w:t>
      </w:r>
    </w:p>
    <w:p>
      <w:pPr>
        <w:pStyle w:val="ListNumber"/>
        <w:spacing w:after="40"/>
      </w:pPr>
      <w:r>
        <w:rPr>
          <w:rFonts w:ascii="Arial" w:hAnsi="Arial" w:eastAsia="Microsoft YaHei"/>
          <w:color w:val="000000"/>
          <w:sz w:val="21"/>
        </w:rPr>
        <w:t>计算pij = yij / Σi yij。pij为0时，pij × ln(pij)按0处理。</w:t>
      </w:r>
    </w:p>
    <w:p>
      <w:pPr>
        <w:pStyle w:val="ListNumber"/>
        <w:spacing w:after="40"/>
      </w:pPr>
      <w:r>
        <w:rPr>
          <w:rFonts w:ascii="Arial" w:hAnsi="Arial" w:eastAsia="Microsoft YaHei"/>
          <w:color w:val="000000"/>
          <w:sz w:val="21"/>
        </w:rPr>
        <w:t>网格数为m时，计算熵值ej = -1/ln(m) × Σi[pij ln(pij)]。</w:t>
      </w:r>
    </w:p>
    <w:p>
      <w:pPr>
        <w:pStyle w:val="ListNumber"/>
        <w:spacing w:after="40"/>
      </w:pPr>
      <w:r>
        <w:rPr>
          <w:rFonts w:ascii="Arial" w:hAnsi="Arial" w:eastAsia="Microsoft YaHei"/>
          <w:color w:val="000000"/>
          <w:sz w:val="21"/>
        </w:rPr>
        <w:t>计算差异系数dj = 1 - ej，再计算权重wj = dj / Σj dj。</w:t>
      </w:r>
    </w:p>
    <w:p>
      <w:pPr>
        <w:pStyle w:val="ListNumber"/>
        <w:spacing w:after="40"/>
      </w:pPr>
      <w:r>
        <w:rPr>
          <w:rFonts w:ascii="Arial" w:hAnsi="Arial" w:eastAsia="Microsoft YaHei"/>
          <w:color w:val="000000"/>
          <w:sz w:val="21"/>
        </w:rPr>
        <w:t>三项权重之和必须等于1，展示时保留4位小数，内部计算保留双精度。</w:t>
      </w:r>
    </w:p>
    <w:p>
      <w:pPr>
        <w:pStyle w:val="ListNumber"/>
        <w:spacing w:after="40"/>
      </w:pPr>
      <w:r>
        <w:rPr>
          <w:rFonts w:ascii="Arial" w:hAnsi="Arial" w:eastAsia="Microsoft YaHei"/>
          <w:color w:val="000000"/>
          <w:sz w:val="21"/>
        </w:rPr>
        <w:t>若某指标全零或无差异，其dj设为0；若三个dj全部为0，则该分析版本综合指数不可用，不得人为指定权重冒充熵权结果。</w:t>
      </w:r>
    </w:p>
    <w:p>
      <w:pPr>
        <w:pStyle w:val="Heading2"/>
        <w:keepNext/>
        <w:keepLines/>
      </w:pPr>
      <w:r>
        <w:t>9 4 TOPSIS计算</w:t>
      </w:r>
    </w:p>
    <w:p>
      <w:pPr>
        <w:pStyle w:val="ListNumber"/>
        <w:spacing w:after="40"/>
      </w:pPr>
      <w:r>
        <w:rPr>
          <w:rFonts w:ascii="Arial" w:hAnsi="Arial" w:eastAsia="Microsoft YaHei"/>
          <w:color w:val="000000"/>
          <w:sz w:val="21"/>
        </w:rPr>
        <w:t>对指标矩阵按向量归一化得到zij = xij / sqrt(Σi xij²)。</w:t>
      </w:r>
    </w:p>
    <w:p>
      <w:pPr>
        <w:pStyle w:val="ListNumber"/>
        <w:spacing w:after="40"/>
      </w:pPr>
      <w:r>
        <w:rPr>
          <w:rFonts w:ascii="Arial" w:hAnsi="Arial" w:eastAsia="Microsoft YaHei"/>
          <w:color w:val="000000"/>
          <w:sz w:val="21"/>
        </w:rPr>
        <w:t>加权矩阵rij = wj × zij。</w:t>
      </w:r>
    </w:p>
    <w:p>
      <w:pPr>
        <w:pStyle w:val="ListNumber"/>
        <w:spacing w:after="40"/>
      </w:pPr>
      <w:r>
        <w:rPr>
          <w:rFonts w:ascii="Arial" w:hAnsi="Arial" w:eastAsia="Microsoft YaHei"/>
          <w:color w:val="000000"/>
          <w:sz w:val="21"/>
        </w:rPr>
        <w:t>正理想解取各列最大值，负理想解取各列最小值。</w:t>
      </w:r>
    </w:p>
    <w:p>
      <w:pPr>
        <w:pStyle w:val="ListNumber"/>
        <w:spacing w:after="40"/>
      </w:pPr>
      <w:r>
        <w:rPr>
          <w:rFonts w:ascii="Arial" w:hAnsi="Arial" w:eastAsia="Microsoft YaHei"/>
          <w:color w:val="000000"/>
          <w:sz w:val="21"/>
        </w:rPr>
        <w:t>计算每个网格到正、负理想解的欧氏距离Di+和Di-。</w:t>
      </w:r>
    </w:p>
    <w:p>
      <w:pPr>
        <w:pStyle w:val="ListNumber"/>
        <w:spacing w:after="40"/>
      </w:pPr>
      <w:r>
        <w:rPr>
          <w:rFonts w:ascii="Arial" w:hAnsi="Arial" w:eastAsia="Microsoft YaHei"/>
          <w:color w:val="000000"/>
          <w:sz w:val="21"/>
        </w:rPr>
        <w:t>贴近度Ci = Di- / (Di+ + Di-)。综合风险指数CRI = 100 × Ci，范围0至100。</w:t>
      </w:r>
    </w:p>
    <w:p>
      <w:pPr>
        <w:pStyle w:val="ListNumber"/>
        <w:spacing w:after="40"/>
      </w:pPr>
      <w:r>
        <w:rPr>
          <w:rFonts w:ascii="Arial" w:hAnsi="Arial" w:eastAsia="Microsoft YaHei"/>
          <w:color w:val="000000"/>
          <w:sz w:val="21"/>
        </w:rPr>
        <w:t>若分母为0，该网格综合指数标记为不可用并记录原因。</w:t>
      </w:r>
    </w:p>
    <w:p>
      <w:pPr>
        <w:pStyle w:val="Heading2"/>
        <w:keepNext/>
        <w:keepLines/>
      </w:pPr>
      <w:r>
        <w:t>9 5 计算和缓存规则</w:t>
      </w:r>
    </w:p>
    <w:p>
      <w:pPr>
        <w:pStyle w:val="ListBullet"/>
        <w:spacing w:after="40"/>
      </w:pPr>
      <w:r>
        <w:rPr>
          <w:rFonts w:ascii="Arial" w:hAnsi="Arial" w:eastAsia="Microsoft YaHei"/>
          <w:color w:val="000000"/>
          <w:sz w:val="21"/>
        </w:rPr>
        <w:t>一次分析版本只计算一次权重和TOPSIS结果，并写入不可变的weight_result.json或等效结构。</w:t>
      </w:r>
    </w:p>
    <w:p>
      <w:pPr>
        <w:pStyle w:val="ListBullet"/>
        <w:spacing w:after="40"/>
      </w:pPr>
      <w:r>
        <w:rPr>
          <w:rFonts w:ascii="Arial" w:hAnsi="Arial" w:eastAsia="Microsoft YaHei"/>
          <w:color w:val="000000"/>
          <w:sz w:val="21"/>
        </w:rPr>
        <w:t>刷新页面、切换综合或单项图层、改变风险等级筛选、生成报告和调用AI均读取缓存，不得重复计算。</w:t>
      </w:r>
    </w:p>
    <w:p>
      <w:pPr>
        <w:pStyle w:val="ListBullet"/>
        <w:spacing w:after="40"/>
      </w:pPr>
      <w:r>
        <w:rPr>
          <w:rFonts w:ascii="Arial" w:hAnsi="Arial" w:eastAsia="Microsoft YaHei"/>
          <w:color w:val="000000"/>
          <w:sz w:val="21"/>
        </w:rPr>
        <w:t>更换数据批次、路网版本、网格大小或核心算法参数时必须生成新分析版本并重新计算。</w:t>
      </w:r>
    </w:p>
    <w:p>
      <w:pPr>
        <w:pStyle w:val="ListBullet"/>
        <w:spacing w:after="40"/>
      </w:pPr>
      <w:r>
        <w:rPr>
          <w:rFonts w:ascii="Arial" w:hAnsi="Arial" w:eastAsia="Microsoft YaHei"/>
          <w:color w:val="000000"/>
          <w:sz w:val="21"/>
        </w:rPr>
        <w:t>管理模式应显示三项权重、有效网格数、计算时间、公式版本和异常指标。</w:t>
      </w:r>
    </w:p>
    <w:p>
      <w:pPr>
        <w:pStyle w:val="Heading1"/>
        <w:keepNext/>
        <w:keepLines/>
      </w:pPr>
      <w:r>
        <w:t>10 空间热点分析</w:t>
      </w:r>
    </w:p>
    <w:p>
      <w:pPr>
        <w:pStyle w:val="Heading2"/>
        <w:keepNext/>
        <w:keepLines/>
      </w:pPr>
      <w:r>
        <w:t>10 1 四套热点图层</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73"/>
        <w:gridCol w:w="3173"/>
        <w:gridCol w:w="3173"/>
      </w:tblGrid>
      <w:tr>
        <w:trPr>
          <w:tblHeader w:val="true"/>
          <w:cantSplit/>
        </w:trPr>
        <w:tc>
          <w:tcPr>
            <w:tcW w:type="dxa" w:w="2608"/>
            <w:shd w:fill="1F4E78"/>
            <w:tcMar>
              <w:top w:w="90" w:type="dxa"/>
              <w:start w:w="100" w:type="dxa"/>
              <w:bottom w:w="90" w:type="dxa"/>
              <w:end w:w="100" w:type="dxa"/>
            </w:tcMar>
            <w:vAlign w:val="center"/>
          </w:tcPr>
          <w:p>
            <w:pPr>
              <w:jc w:val="center"/>
            </w:pPr>
            <w:r/>
            <w:r>
              <w:rPr>
                <w:rFonts w:ascii="Arial" w:hAnsi="Arial" w:eastAsia="Microsoft YaHei"/>
                <w:b/>
                <w:color w:val="FFFFFF"/>
                <w:sz w:val="17"/>
              </w:rPr>
              <w:t>图层</w:t>
            </w:r>
          </w:p>
        </w:tc>
        <w:tc>
          <w:tcPr>
            <w:tcW w:type="dxa" w:w="3969"/>
            <w:shd w:fill="1F4E78"/>
            <w:tcMar>
              <w:top w:w="90" w:type="dxa"/>
              <w:start w:w="100" w:type="dxa"/>
              <w:bottom w:w="90" w:type="dxa"/>
              <w:end w:w="100" w:type="dxa"/>
            </w:tcMar>
            <w:vAlign w:val="center"/>
          </w:tcPr>
          <w:p>
            <w:pPr>
              <w:jc w:val="center"/>
            </w:pPr>
            <w:r/>
            <w:r>
              <w:rPr>
                <w:rFonts w:ascii="Arial" w:hAnsi="Arial" w:eastAsia="Microsoft YaHei"/>
                <w:b/>
                <w:color w:val="FFFFFF"/>
                <w:sz w:val="17"/>
              </w:rPr>
              <w:t>Gi星输入字段</w:t>
            </w:r>
          </w:p>
        </w:tc>
        <w:tc>
          <w:tcPr>
            <w:tcW w:type="dxa" w:w="2494"/>
            <w:shd w:fill="1F4E78"/>
            <w:tcMar>
              <w:top w:w="90" w:type="dxa"/>
              <w:start w:w="100" w:type="dxa"/>
              <w:bottom w:w="90" w:type="dxa"/>
              <w:end w:w="100" w:type="dxa"/>
            </w:tcMar>
            <w:vAlign w:val="center"/>
          </w:tcPr>
          <w:p>
            <w:pPr>
              <w:jc w:val="center"/>
            </w:pPr>
            <w:r/>
            <w:r>
              <w:rPr>
                <w:rFonts w:ascii="Arial" w:hAnsi="Arial" w:eastAsia="Microsoft YaHei"/>
                <w:b/>
                <w:color w:val="FFFFFF"/>
                <w:sz w:val="17"/>
              </w:rPr>
              <w:t>默认状态</w:t>
            </w:r>
          </w:p>
        </w:tc>
      </w:tr>
      <w:tr>
        <w:trPr>
          <w:cantSplit/>
        </w:trPr>
        <w:tc>
          <w:tcPr>
            <w:tcW w:type="dxa" w:w="2608"/>
            <w:tcMar>
              <w:top w:w="90" w:type="dxa"/>
              <w:start w:w="100" w:type="dxa"/>
              <w:bottom w:w="90" w:type="dxa"/>
              <w:end w:w="100" w:type="dxa"/>
            </w:tcMar>
            <w:vAlign w:val="center"/>
          </w:tcPr>
          <w:p>
            <w:pPr>
              <w:jc w:val="center"/>
            </w:pPr>
            <w:r/>
            <w:r>
              <w:rPr>
                <w:rFonts w:ascii="Arial" w:hAnsi="Arial" w:eastAsia="SimSun"/>
                <w:color w:val="000000"/>
                <w:sz w:val="17"/>
              </w:rPr>
              <w:t>综合风险热点</w:t>
            </w:r>
          </w:p>
        </w:tc>
        <w:tc>
          <w:tcPr>
            <w:tcW w:type="dxa" w:w="3969"/>
            <w:tcMar>
              <w:top w:w="90" w:type="dxa"/>
              <w:start w:w="100" w:type="dxa"/>
              <w:bottom w:w="90" w:type="dxa"/>
              <w:end w:w="100" w:type="dxa"/>
            </w:tcMar>
            <w:vAlign w:val="center"/>
          </w:tcPr>
          <w:p>
            <w:pPr>
              <w:jc w:val="left"/>
            </w:pPr>
            <w:r/>
            <w:r>
              <w:rPr>
                <w:rFonts w:ascii="Arial" w:hAnsi="Arial" w:eastAsia="SimSun"/>
                <w:color w:val="000000"/>
                <w:sz w:val="17"/>
              </w:rPr>
              <w:t>综合风险指数CRI</w:t>
            </w:r>
          </w:p>
        </w:tc>
        <w:tc>
          <w:tcPr>
            <w:tcW w:type="dxa" w:w="2494"/>
            <w:tcMar>
              <w:top w:w="90" w:type="dxa"/>
              <w:start w:w="100" w:type="dxa"/>
              <w:bottom w:w="90" w:type="dxa"/>
              <w:end w:w="100" w:type="dxa"/>
            </w:tcMar>
            <w:vAlign w:val="center"/>
          </w:tcPr>
          <w:p>
            <w:pPr>
              <w:jc w:val="left"/>
            </w:pPr>
            <w:r/>
            <w:r>
              <w:rPr>
                <w:rFonts w:ascii="Arial" w:hAnsi="Arial" w:eastAsia="SimSun"/>
                <w:color w:val="000000"/>
                <w:sz w:val="17"/>
              </w:rPr>
              <w:t>默认显示</w:t>
            </w:r>
          </w:p>
        </w:tc>
      </w:tr>
      <w:tr>
        <w:trPr>
          <w:cantSplit/>
        </w:trPr>
        <w:tc>
          <w:tcPr>
            <w:tcW w:type="dxa" w:w="2608"/>
            <w:shd w:fill="F3F8FC"/>
            <w:tcMar>
              <w:top w:w="90" w:type="dxa"/>
              <w:start w:w="100" w:type="dxa"/>
              <w:bottom w:w="90" w:type="dxa"/>
              <w:end w:w="100" w:type="dxa"/>
            </w:tcMar>
            <w:vAlign w:val="center"/>
          </w:tcPr>
          <w:p>
            <w:pPr>
              <w:jc w:val="center"/>
            </w:pPr>
            <w:r/>
            <w:r>
              <w:rPr>
                <w:rFonts w:ascii="Arial" w:hAnsi="Arial" w:eastAsia="SimSun"/>
                <w:color w:val="000000"/>
                <w:sz w:val="17"/>
              </w:rPr>
              <w:t>超速热点</w:t>
            </w:r>
          </w:p>
        </w:tc>
        <w:tc>
          <w:tcPr>
            <w:tcW w:type="dxa" w:w="3969"/>
            <w:shd w:fill="F3F8FC"/>
            <w:tcMar>
              <w:top w:w="90" w:type="dxa"/>
              <w:start w:w="100" w:type="dxa"/>
              <w:bottom w:w="90" w:type="dxa"/>
              <w:end w:w="100" w:type="dxa"/>
            </w:tcMar>
            <w:vAlign w:val="center"/>
          </w:tcPr>
          <w:p>
            <w:pPr>
              <w:jc w:val="left"/>
            </w:pPr>
            <w:r/>
            <w:r>
              <w:rPr>
                <w:rFonts w:ascii="Arial" w:hAnsi="Arial" w:eastAsia="SimSun"/>
                <w:color w:val="000000"/>
                <w:sz w:val="17"/>
              </w:rPr>
              <w:t>超速事件率</w:t>
            </w:r>
          </w:p>
        </w:tc>
        <w:tc>
          <w:tcPr>
            <w:tcW w:type="dxa" w:w="2494"/>
            <w:shd w:fill="F3F8FC"/>
            <w:tcMar>
              <w:top w:w="90" w:type="dxa"/>
              <w:start w:w="100" w:type="dxa"/>
              <w:bottom w:w="90" w:type="dxa"/>
              <w:end w:w="100" w:type="dxa"/>
            </w:tcMar>
            <w:vAlign w:val="center"/>
          </w:tcPr>
          <w:p>
            <w:pPr>
              <w:jc w:val="left"/>
            </w:pPr>
            <w:r/>
            <w:r>
              <w:rPr>
                <w:rFonts w:ascii="Arial" w:hAnsi="Arial" w:eastAsia="SimSun"/>
                <w:color w:val="000000"/>
                <w:sz w:val="17"/>
              </w:rPr>
              <w:t>筛选后显示</w:t>
            </w:r>
          </w:p>
        </w:tc>
      </w:tr>
      <w:tr>
        <w:trPr>
          <w:cantSplit/>
        </w:trPr>
        <w:tc>
          <w:tcPr>
            <w:tcW w:type="dxa" w:w="2608"/>
            <w:tcMar>
              <w:top w:w="90" w:type="dxa"/>
              <w:start w:w="100" w:type="dxa"/>
              <w:bottom w:w="90" w:type="dxa"/>
              <w:end w:w="100" w:type="dxa"/>
            </w:tcMar>
            <w:vAlign w:val="center"/>
          </w:tcPr>
          <w:p>
            <w:pPr>
              <w:jc w:val="center"/>
            </w:pPr>
            <w:r/>
            <w:r>
              <w:rPr>
                <w:rFonts w:ascii="Arial" w:hAnsi="Arial" w:eastAsia="SimSun"/>
                <w:color w:val="000000"/>
                <w:sz w:val="17"/>
              </w:rPr>
              <w:t>疑似逆行热点</w:t>
            </w:r>
          </w:p>
        </w:tc>
        <w:tc>
          <w:tcPr>
            <w:tcW w:type="dxa" w:w="3969"/>
            <w:tcMar>
              <w:top w:w="90" w:type="dxa"/>
              <w:start w:w="100" w:type="dxa"/>
              <w:bottom w:w="90" w:type="dxa"/>
              <w:end w:w="100" w:type="dxa"/>
            </w:tcMar>
            <w:vAlign w:val="center"/>
          </w:tcPr>
          <w:p>
            <w:pPr>
              <w:jc w:val="left"/>
            </w:pPr>
            <w:r/>
            <w:r>
              <w:rPr>
                <w:rFonts w:ascii="Arial" w:hAnsi="Arial" w:eastAsia="SimSun"/>
                <w:color w:val="000000"/>
                <w:sz w:val="17"/>
              </w:rPr>
              <w:t>疑似逆行事件率</w:t>
            </w:r>
          </w:p>
        </w:tc>
        <w:tc>
          <w:tcPr>
            <w:tcW w:type="dxa" w:w="2494"/>
            <w:tcMar>
              <w:top w:w="90" w:type="dxa"/>
              <w:start w:w="100" w:type="dxa"/>
              <w:bottom w:w="90" w:type="dxa"/>
              <w:end w:w="100" w:type="dxa"/>
            </w:tcMar>
            <w:vAlign w:val="center"/>
          </w:tcPr>
          <w:p>
            <w:pPr>
              <w:jc w:val="left"/>
            </w:pPr>
            <w:r/>
            <w:r>
              <w:rPr>
                <w:rFonts w:ascii="Arial" w:hAnsi="Arial" w:eastAsia="SimSun"/>
                <w:color w:val="000000"/>
                <w:sz w:val="17"/>
              </w:rPr>
              <w:t>筛选后显示</w:t>
            </w:r>
          </w:p>
        </w:tc>
      </w:tr>
      <w:tr>
        <w:trPr>
          <w:cantSplit/>
        </w:trPr>
        <w:tc>
          <w:tcPr>
            <w:tcW w:type="dxa" w:w="2608"/>
            <w:shd w:fill="F3F8FC"/>
            <w:tcMar>
              <w:top w:w="90" w:type="dxa"/>
              <w:start w:w="100" w:type="dxa"/>
              <w:bottom w:w="90" w:type="dxa"/>
              <w:end w:w="100" w:type="dxa"/>
            </w:tcMar>
            <w:vAlign w:val="center"/>
          </w:tcPr>
          <w:p>
            <w:pPr>
              <w:jc w:val="center"/>
            </w:pPr>
            <w:r/>
            <w:r>
              <w:rPr>
                <w:rFonts w:ascii="Arial" w:hAnsi="Arial" w:eastAsia="SimSun"/>
                <w:color w:val="000000"/>
                <w:sz w:val="17"/>
              </w:rPr>
              <w:t>急变速热点</w:t>
            </w:r>
          </w:p>
        </w:tc>
        <w:tc>
          <w:tcPr>
            <w:tcW w:type="dxa" w:w="3969"/>
            <w:shd w:fill="F3F8FC"/>
            <w:tcMar>
              <w:top w:w="90" w:type="dxa"/>
              <w:start w:w="100" w:type="dxa"/>
              <w:bottom w:w="90" w:type="dxa"/>
              <w:end w:w="100" w:type="dxa"/>
            </w:tcMar>
            <w:vAlign w:val="center"/>
          </w:tcPr>
          <w:p>
            <w:pPr>
              <w:jc w:val="left"/>
            </w:pPr>
            <w:r/>
            <w:r>
              <w:rPr>
                <w:rFonts w:ascii="Arial" w:hAnsi="Arial" w:eastAsia="SimSun"/>
                <w:color w:val="000000"/>
                <w:sz w:val="17"/>
              </w:rPr>
              <w:t>急变速事件率</w:t>
            </w:r>
          </w:p>
        </w:tc>
        <w:tc>
          <w:tcPr>
            <w:tcW w:type="dxa" w:w="2494"/>
            <w:shd w:fill="F3F8FC"/>
            <w:tcMar>
              <w:top w:w="90" w:type="dxa"/>
              <w:start w:w="100" w:type="dxa"/>
              <w:bottom w:w="90" w:type="dxa"/>
              <w:end w:w="100" w:type="dxa"/>
            </w:tcMar>
            <w:vAlign w:val="center"/>
          </w:tcPr>
          <w:p>
            <w:pPr>
              <w:jc w:val="left"/>
            </w:pPr>
            <w:r/>
            <w:r>
              <w:rPr>
                <w:rFonts w:ascii="Arial" w:hAnsi="Arial" w:eastAsia="SimSun"/>
                <w:color w:val="000000"/>
                <w:sz w:val="17"/>
              </w:rPr>
              <w:t>筛选后显示</w:t>
            </w:r>
          </w:p>
        </w:tc>
      </w:tr>
    </w:tbl>
    <w:p>
      <w:pPr>
        <w:spacing w:after="20"/>
      </w:pPr>
    </w:p>
    <w:p>
      <w:pPr>
        <w:keepLines w:val="0"/>
      </w:pPr>
      <w:r>
        <w:rPr>
          <w:rFonts w:ascii="Arial" w:hAnsi="Arial" w:eastAsia="Microsoft YaHei"/>
          <w:color w:val="000000"/>
          <w:sz w:val="21"/>
        </w:rPr>
        <w:t>四套Gi*结果在分析版本生成时一次计算并缓存。前端切换只读取对应GeoJSON，不重新执行空间统计或熵权计算。</w:t>
      </w:r>
    </w:p>
    <w:p>
      <w:pPr>
        <w:pStyle w:val="Heading2"/>
        <w:keepNext/>
        <w:keepLines/>
      </w:pPr>
      <w:r>
        <w:t>10 2 显著性和颜色</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73"/>
        <w:gridCol w:w="3173"/>
        <w:gridCol w:w="3173"/>
      </w:tblGrid>
      <w:tr>
        <w:trPr>
          <w:tblHeader w:val="true"/>
          <w:cantSplit/>
        </w:trPr>
        <w:tc>
          <w:tcPr>
            <w:tcW w:type="dxa" w:w="2551"/>
            <w:shd w:fill="1F4E78"/>
            <w:tcMar>
              <w:top w:w="90" w:type="dxa"/>
              <w:start w:w="100" w:type="dxa"/>
              <w:bottom w:w="90" w:type="dxa"/>
              <w:end w:w="100" w:type="dxa"/>
            </w:tcMar>
            <w:vAlign w:val="center"/>
          </w:tcPr>
          <w:p>
            <w:pPr>
              <w:jc w:val="center"/>
            </w:pPr>
            <w:r/>
            <w:r>
              <w:rPr>
                <w:rFonts w:ascii="Arial" w:hAnsi="Arial" w:eastAsia="Microsoft YaHei"/>
                <w:b/>
                <w:color w:val="FFFFFF"/>
                <w:sz w:val="17"/>
              </w:rPr>
              <w:t>类型</w:t>
            </w:r>
          </w:p>
        </w:tc>
        <w:tc>
          <w:tcPr>
            <w:tcW w:type="dxa" w:w="3118"/>
            <w:shd w:fill="1F4E78"/>
            <w:tcMar>
              <w:top w:w="90" w:type="dxa"/>
              <w:start w:w="100" w:type="dxa"/>
              <w:bottom w:w="90" w:type="dxa"/>
              <w:end w:w="100" w:type="dxa"/>
            </w:tcMar>
            <w:vAlign w:val="center"/>
          </w:tcPr>
          <w:p>
            <w:pPr>
              <w:jc w:val="center"/>
            </w:pPr>
            <w:r/>
            <w:r>
              <w:rPr>
                <w:rFonts w:ascii="Arial" w:hAnsi="Arial" w:eastAsia="Microsoft YaHei"/>
                <w:b/>
                <w:color w:val="FFFFFF"/>
                <w:sz w:val="17"/>
              </w:rPr>
              <w:t>Gi星Z值条件</w:t>
            </w:r>
          </w:p>
        </w:tc>
        <w:tc>
          <w:tcPr>
            <w:tcW w:type="dxa" w:w="3402"/>
            <w:shd w:fill="1F4E78"/>
            <w:tcMar>
              <w:top w:w="90" w:type="dxa"/>
              <w:start w:w="100" w:type="dxa"/>
              <w:bottom w:w="90" w:type="dxa"/>
              <w:end w:w="100" w:type="dxa"/>
            </w:tcMar>
            <w:vAlign w:val="center"/>
          </w:tcPr>
          <w:p>
            <w:pPr>
              <w:jc w:val="center"/>
            </w:pPr>
            <w:r/>
            <w:r>
              <w:rPr>
                <w:rFonts w:ascii="Arial" w:hAnsi="Arial" w:eastAsia="Microsoft YaHei"/>
                <w:b/>
                <w:color w:val="FFFFFF"/>
                <w:sz w:val="17"/>
              </w:rPr>
              <w:t>显示建议</w:t>
            </w:r>
          </w:p>
        </w:tc>
      </w:tr>
      <w:tr>
        <w:trPr>
          <w:cantSplit/>
        </w:trPr>
        <w:tc>
          <w:tcPr>
            <w:tcW w:type="dxa" w:w="2551"/>
            <w:tcMar>
              <w:top w:w="90" w:type="dxa"/>
              <w:start w:w="100" w:type="dxa"/>
              <w:bottom w:w="90" w:type="dxa"/>
              <w:end w:w="100" w:type="dxa"/>
            </w:tcMar>
            <w:vAlign w:val="center"/>
          </w:tcPr>
          <w:p>
            <w:pPr>
              <w:jc w:val="center"/>
            </w:pPr>
            <w:r/>
            <w:r>
              <w:rPr>
                <w:rFonts w:ascii="Arial" w:hAnsi="Arial" w:eastAsia="SimSun"/>
                <w:color w:val="000000"/>
                <w:sz w:val="17"/>
              </w:rPr>
              <w:t>高风险热点</w:t>
            </w:r>
          </w:p>
        </w:tc>
        <w:tc>
          <w:tcPr>
            <w:tcW w:type="dxa" w:w="3118"/>
            <w:tcMar>
              <w:top w:w="90" w:type="dxa"/>
              <w:start w:w="100" w:type="dxa"/>
              <w:bottom w:w="90" w:type="dxa"/>
              <w:end w:w="100" w:type="dxa"/>
            </w:tcMar>
            <w:vAlign w:val="center"/>
          </w:tcPr>
          <w:p>
            <w:pPr>
              <w:jc w:val="left"/>
            </w:pPr>
            <w:r/>
            <w:r>
              <w:rPr>
                <w:rFonts w:ascii="Arial" w:hAnsi="Arial" w:eastAsia="SimSun"/>
                <w:color w:val="000000"/>
                <w:sz w:val="17"/>
              </w:rPr>
              <w:t>Z大于等于2.58</w:t>
            </w:r>
          </w:p>
        </w:tc>
        <w:tc>
          <w:tcPr>
            <w:tcW w:type="dxa" w:w="3402"/>
            <w:tcMar>
              <w:top w:w="90" w:type="dxa"/>
              <w:start w:w="100" w:type="dxa"/>
              <w:bottom w:w="90" w:type="dxa"/>
              <w:end w:w="100" w:type="dxa"/>
            </w:tcMar>
            <w:vAlign w:val="center"/>
          </w:tcPr>
          <w:p>
            <w:pPr>
              <w:jc w:val="left"/>
            </w:pPr>
            <w:r/>
            <w:r>
              <w:rPr>
                <w:rFonts w:ascii="Arial" w:hAnsi="Arial" w:eastAsia="SimSun"/>
                <w:color w:val="000000"/>
                <w:sz w:val="17"/>
              </w:rPr>
              <w:t>红色，99%置信水平</w:t>
            </w:r>
          </w:p>
        </w:tc>
      </w:tr>
      <w:tr>
        <w:trPr>
          <w:cantSplit/>
        </w:trPr>
        <w:tc>
          <w:tcPr>
            <w:tcW w:type="dxa" w:w="2551"/>
            <w:shd w:fill="F3F8FC"/>
            <w:tcMar>
              <w:top w:w="90" w:type="dxa"/>
              <w:start w:w="100" w:type="dxa"/>
              <w:bottom w:w="90" w:type="dxa"/>
              <w:end w:w="100" w:type="dxa"/>
            </w:tcMar>
            <w:vAlign w:val="center"/>
          </w:tcPr>
          <w:p>
            <w:pPr>
              <w:jc w:val="center"/>
            </w:pPr>
            <w:r/>
            <w:r>
              <w:rPr>
                <w:rFonts w:ascii="Arial" w:hAnsi="Arial" w:eastAsia="SimSun"/>
                <w:color w:val="000000"/>
                <w:sz w:val="17"/>
              </w:rPr>
              <w:t>中风险热点</w:t>
            </w:r>
          </w:p>
        </w:tc>
        <w:tc>
          <w:tcPr>
            <w:tcW w:type="dxa" w:w="3118"/>
            <w:shd w:fill="F3F8FC"/>
            <w:tcMar>
              <w:top w:w="90" w:type="dxa"/>
              <w:start w:w="100" w:type="dxa"/>
              <w:bottom w:w="90" w:type="dxa"/>
              <w:end w:w="100" w:type="dxa"/>
            </w:tcMar>
            <w:vAlign w:val="center"/>
          </w:tcPr>
          <w:p>
            <w:pPr>
              <w:jc w:val="left"/>
            </w:pPr>
            <w:r/>
            <w:r>
              <w:rPr>
                <w:rFonts w:ascii="Arial" w:hAnsi="Arial" w:eastAsia="SimSun"/>
                <w:color w:val="000000"/>
                <w:sz w:val="17"/>
              </w:rPr>
              <w:t>1.96小于等于Z且Z小于2.58</w:t>
            </w:r>
          </w:p>
        </w:tc>
        <w:tc>
          <w:tcPr>
            <w:tcW w:type="dxa" w:w="3402"/>
            <w:shd w:fill="F3F8FC"/>
            <w:tcMar>
              <w:top w:w="90" w:type="dxa"/>
              <w:start w:w="100" w:type="dxa"/>
              <w:bottom w:w="90" w:type="dxa"/>
              <w:end w:w="100" w:type="dxa"/>
            </w:tcMar>
            <w:vAlign w:val="center"/>
          </w:tcPr>
          <w:p>
            <w:pPr>
              <w:jc w:val="left"/>
            </w:pPr>
            <w:r/>
            <w:r>
              <w:rPr>
                <w:rFonts w:ascii="Arial" w:hAnsi="Arial" w:eastAsia="SimSun"/>
                <w:color w:val="000000"/>
                <w:sz w:val="17"/>
              </w:rPr>
              <w:t>橙色，95%至99%置信水平</w:t>
            </w:r>
          </w:p>
        </w:tc>
      </w:tr>
      <w:tr>
        <w:trPr>
          <w:cantSplit/>
        </w:trPr>
        <w:tc>
          <w:tcPr>
            <w:tcW w:type="dxa" w:w="2551"/>
            <w:tcMar>
              <w:top w:w="90" w:type="dxa"/>
              <w:start w:w="100" w:type="dxa"/>
              <w:bottom w:w="90" w:type="dxa"/>
              <w:end w:w="100" w:type="dxa"/>
            </w:tcMar>
            <w:vAlign w:val="center"/>
          </w:tcPr>
          <w:p>
            <w:pPr>
              <w:jc w:val="center"/>
            </w:pPr>
            <w:r/>
            <w:r>
              <w:rPr>
                <w:rFonts w:ascii="Arial" w:hAnsi="Arial" w:eastAsia="SimSun"/>
                <w:color w:val="000000"/>
                <w:sz w:val="17"/>
              </w:rPr>
              <w:t>低风险关注热点</w:t>
            </w:r>
          </w:p>
        </w:tc>
        <w:tc>
          <w:tcPr>
            <w:tcW w:type="dxa" w:w="3118"/>
            <w:tcMar>
              <w:top w:w="90" w:type="dxa"/>
              <w:start w:w="100" w:type="dxa"/>
              <w:bottom w:w="90" w:type="dxa"/>
              <w:end w:w="100" w:type="dxa"/>
            </w:tcMar>
            <w:vAlign w:val="center"/>
          </w:tcPr>
          <w:p>
            <w:pPr>
              <w:jc w:val="left"/>
            </w:pPr>
            <w:r/>
            <w:r>
              <w:rPr>
                <w:rFonts w:ascii="Arial" w:hAnsi="Arial" w:eastAsia="SimSun"/>
                <w:color w:val="000000"/>
                <w:sz w:val="17"/>
              </w:rPr>
              <w:t>1.65小于等于Z且Z小于1.96</w:t>
            </w:r>
          </w:p>
        </w:tc>
        <w:tc>
          <w:tcPr>
            <w:tcW w:type="dxa" w:w="3402"/>
            <w:tcMar>
              <w:top w:w="90" w:type="dxa"/>
              <w:start w:w="100" w:type="dxa"/>
              <w:bottom w:w="90" w:type="dxa"/>
              <w:end w:w="100" w:type="dxa"/>
            </w:tcMar>
            <w:vAlign w:val="center"/>
          </w:tcPr>
          <w:p>
            <w:pPr>
              <w:jc w:val="left"/>
            </w:pPr>
            <w:r/>
            <w:r>
              <w:rPr>
                <w:rFonts w:ascii="Arial" w:hAnsi="Arial" w:eastAsia="SimSun"/>
                <w:color w:val="000000"/>
                <w:sz w:val="17"/>
              </w:rPr>
              <w:t>黄色，90%至95%置信水平</w:t>
            </w:r>
          </w:p>
        </w:tc>
      </w:tr>
      <w:tr>
        <w:trPr>
          <w:cantSplit/>
        </w:trPr>
        <w:tc>
          <w:tcPr>
            <w:tcW w:type="dxa" w:w="2551"/>
            <w:shd w:fill="F3F8FC"/>
            <w:tcMar>
              <w:top w:w="90" w:type="dxa"/>
              <w:start w:w="100" w:type="dxa"/>
              <w:bottom w:w="90" w:type="dxa"/>
              <w:end w:w="100" w:type="dxa"/>
            </w:tcMar>
            <w:vAlign w:val="center"/>
          </w:tcPr>
          <w:p>
            <w:pPr>
              <w:jc w:val="center"/>
            </w:pPr>
            <w:r/>
            <w:r>
              <w:rPr>
                <w:rFonts w:ascii="Arial" w:hAnsi="Arial" w:eastAsia="SimSun"/>
                <w:color w:val="000000"/>
                <w:sz w:val="17"/>
              </w:rPr>
              <w:t>非显著</w:t>
            </w:r>
          </w:p>
        </w:tc>
        <w:tc>
          <w:tcPr>
            <w:tcW w:type="dxa" w:w="3118"/>
            <w:shd w:fill="F3F8FC"/>
            <w:tcMar>
              <w:top w:w="90" w:type="dxa"/>
              <w:start w:w="100" w:type="dxa"/>
              <w:bottom w:w="90" w:type="dxa"/>
              <w:end w:w="100" w:type="dxa"/>
            </w:tcMar>
            <w:vAlign w:val="center"/>
          </w:tcPr>
          <w:p>
            <w:pPr>
              <w:jc w:val="left"/>
            </w:pPr>
            <w:r/>
            <w:r>
              <w:rPr>
                <w:rFonts w:ascii="Arial" w:hAnsi="Arial" w:eastAsia="SimSun"/>
                <w:color w:val="000000"/>
                <w:sz w:val="17"/>
              </w:rPr>
              <w:t>Z小于1.65</w:t>
            </w:r>
          </w:p>
        </w:tc>
        <w:tc>
          <w:tcPr>
            <w:tcW w:type="dxa" w:w="3402"/>
            <w:shd w:fill="F3F8FC"/>
            <w:tcMar>
              <w:top w:w="90" w:type="dxa"/>
              <w:start w:w="100" w:type="dxa"/>
              <w:bottom w:w="90" w:type="dxa"/>
              <w:end w:w="100" w:type="dxa"/>
            </w:tcMar>
            <w:vAlign w:val="center"/>
          </w:tcPr>
          <w:p>
            <w:pPr>
              <w:jc w:val="left"/>
            </w:pPr>
            <w:r/>
            <w:r>
              <w:rPr>
                <w:rFonts w:ascii="Arial" w:hAnsi="Arial" w:eastAsia="SimSun"/>
                <w:color w:val="000000"/>
                <w:sz w:val="17"/>
              </w:rPr>
              <w:t>默认不作为统计热点，可在全部网格视图查看</w:t>
            </w:r>
          </w:p>
        </w:tc>
      </w:tr>
    </w:tbl>
    <w:p>
      <w:pPr>
        <w:spacing w:after="20"/>
      </w:pPr>
    </w:p>
    <w:p>
      <w:pPr>
        <w:pStyle w:val="Heading2"/>
        <w:keepNext/>
        <w:keepLines/>
      </w:pPr>
      <w:r>
        <w:t>10 3 无显著热点兜底</w:t>
      </w:r>
    </w:p>
    <w:p>
      <w:pPr>
        <w:keepLines w:val="0"/>
      </w:pPr>
      <w:r>
        <w:rPr>
          <w:rFonts w:ascii="Arial" w:hAnsi="Arial" w:eastAsia="Microsoft YaHei"/>
          <w:color w:val="000000"/>
          <w:sz w:val="21"/>
        </w:rPr>
        <w:t>若某一图层没有任何达到Z大于等于1.65的网格，平台仍展示该图层综合或单项风险值最高的前8个有效网格，以保证比赛演示效果。此时必须同时满足以下要求。</w:t>
      </w:r>
    </w:p>
    <w:p>
      <w:pPr>
        <w:pStyle w:val="ListBullet"/>
        <w:spacing w:after="40"/>
      </w:pPr>
      <w:r>
        <w:rPr>
          <w:rFonts w:ascii="Arial" w:hAnsi="Arial" w:eastAsia="Microsoft YaHei"/>
          <w:color w:val="000000"/>
          <w:sz w:val="21"/>
        </w:rPr>
        <w:t>图层标题改为“高风险关注网格”，不得使用“统计显著热点”。</w:t>
      </w:r>
    </w:p>
    <w:p>
      <w:pPr>
        <w:pStyle w:val="ListBullet"/>
        <w:spacing w:after="40"/>
      </w:pPr>
      <w:r>
        <w:rPr>
          <w:rFonts w:ascii="Arial" w:hAnsi="Arial" w:eastAsia="Microsoft YaHei"/>
          <w:color w:val="000000"/>
          <w:sz w:val="21"/>
        </w:rPr>
        <w:t>悬浮窗显示“按风险排名筛选，未达到Gi*显著性标准”。</w:t>
      </w:r>
    </w:p>
    <w:p>
      <w:pPr>
        <w:pStyle w:val="ListBullet"/>
        <w:spacing w:after="40"/>
      </w:pPr>
      <w:r>
        <w:rPr>
          <w:rFonts w:ascii="Arial" w:hAnsi="Arial" w:eastAsia="Microsoft YaHei"/>
          <w:color w:val="000000"/>
          <w:sz w:val="21"/>
        </w:rPr>
        <w:t>不得人为修改或伪造Gi* Z值；真实Z值仍可显示。</w:t>
      </w:r>
    </w:p>
    <w:p>
      <w:pPr>
        <w:pStyle w:val="ListBullet"/>
        <w:spacing w:after="40"/>
      </w:pPr>
      <w:r>
        <w:rPr>
          <w:rFonts w:ascii="Arial" w:hAnsi="Arial" w:eastAsia="Microsoft YaHei"/>
          <w:color w:val="000000"/>
          <w:sz w:val="21"/>
        </w:rPr>
        <w:t>导出报告和CSV中增加selection_type字段，取值statistical_hotspot或top_risk_fallback。</w:t>
      </w:r>
    </w:p>
    <w:p>
      <w:pPr>
        <w:pStyle w:val="Heading1"/>
        <w:keepNext/>
        <w:keepLines/>
      </w:pPr>
      <w:r>
        <w:t>11 页面和交互要求</w:t>
      </w:r>
    </w:p>
    <w:p>
      <w:pPr>
        <w:pStyle w:val="Heading2"/>
        <w:keepNext/>
        <w:keepLines/>
      </w:pPr>
      <w:r>
        <w:t>11 1 页面总体要求</w:t>
      </w:r>
    </w:p>
    <w:p>
      <w:pPr>
        <w:keepLines w:val="0"/>
      </w:pPr>
      <w:r>
        <w:rPr>
          <w:rFonts w:ascii="Arial" w:hAnsi="Arial" w:eastAsia="Microsoft YaHei"/>
          <w:color w:val="000000"/>
          <w:sz w:val="21"/>
        </w:rPr>
        <w:t>平台主名称保留“数治骑迹”，副标题统一为“外卖电动车多风险识别与治理辅助平台”。沿用原平台蓝白视觉风格和主要布局，不进行与需求无关的界面重构。网页端和Windows桌面端必须显示同一分析版本的数据。</w:t>
      </w:r>
    </w:p>
    <w:p>
      <w:pPr>
        <w:pStyle w:val="Heading2"/>
        <w:keepNext/>
        <w:keepLines/>
      </w:pPr>
      <w:r>
        <w:t>11 2 首页核心指标</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759"/>
        <w:gridCol w:w="4759"/>
      </w:tblGrid>
      <w:tr>
        <w:trPr>
          <w:tblHeader w:val="true"/>
          <w:cantSplit/>
        </w:trPr>
        <w:tc>
          <w:tcPr>
            <w:tcW w:type="dxa" w:w="2268"/>
            <w:shd w:fill="1F4E78"/>
            <w:tcMar>
              <w:top w:w="90" w:type="dxa"/>
              <w:start w:w="100" w:type="dxa"/>
              <w:bottom w:w="90" w:type="dxa"/>
              <w:end w:w="100" w:type="dxa"/>
            </w:tcMar>
            <w:vAlign w:val="center"/>
          </w:tcPr>
          <w:p>
            <w:pPr>
              <w:jc w:val="center"/>
            </w:pPr>
            <w:r/>
            <w:r>
              <w:rPr>
                <w:rFonts w:ascii="Arial" w:hAnsi="Arial" w:eastAsia="Microsoft YaHei"/>
                <w:b/>
                <w:color w:val="FFFFFF"/>
                <w:sz w:val="17"/>
              </w:rPr>
              <w:t>指标卡</w:t>
            </w:r>
          </w:p>
        </w:tc>
        <w:tc>
          <w:tcPr>
            <w:tcW w:type="dxa" w:w="6803"/>
            <w:shd w:fill="1F4E78"/>
            <w:tcMar>
              <w:top w:w="90" w:type="dxa"/>
              <w:start w:w="100" w:type="dxa"/>
              <w:bottom w:w="90" w:type="dxa"/>
              <w:end w:w="100" w:type="dxa"/>
            </w:tcMar>
            <w:vAlign w:val="center"/>
          </w:tcPr>
          <w:p>
            <w:pPr>
              <w:jc w:val="center"/>
            </w:pPr>
            <w:r/>
            <w:r>
              <w:rPr>
                <w:rFonts w:ascii="Arial" w:hAnsi="Arial" w:eastAsia="Microsoft YaHei"/>
                <w:b/>
                <w:color w:val="FFFFFF"/>
                <w:sz w:val="17"/>
              </w:rPr>
              <w:t>内容</w:t>
            </w:r>
          </w:p>
        </w:tc>
      </w:tr>
      <w:tr>
        <w:trPr>
          <w:cantSplit/>
        </w:trPr>
        <w:tc>
          <w:tcPr>
            <w:tcW w:type="dxa" w:w="2268"/>
            <w:tcMar>
              <w:top w:w="90" w:type="dxa"/>
              <w:start w:w="100" w:type="dxa"/>
              <w:bottom w:w="90" w:type="dxa"/>
              <w:end w:w="100" w:type="dxa"/>
            </w:tcMar>
            <w:vAlign w:val="center"/>
          </w:tcPr>
          <w:p>
            <w:pPr>
              <w:jc w:val="left"/>
            </w:pPr>
            <w:r/>
            <w:r>
              <w:rPr>
                <w:rFonts w:ascii="Arial" w:hAnsi="Arial" w:eastAsia="SimSun"/>
                <w:color w:val="000000"/>
                <w:sz w:val="17"/>
              </w:rPr>
              <w:t>当前分析版本</w:t>
            </w:r>
          </w:p>
        </w:tc>
        <w:tc>
          <w:tcPr>
            <w:tcW w:type="dxa" w:w="6803"/>
            <w:tcMar>
              <w:top w:w="90" w:type="dxa"/>
              <w:start w:w="100" w:type="dxa"/>
              <w:bottom w:w="90" w:type="dxa"/>
              <w:end w:w="100" w:type="dxa"/>
            </w:tcMar>
            <w:vAlign w:val="center"/>
          </w:tcPr>
          <w:p>
            <w:pPr>
              <w:jc w:val="left"/>
            </w:pPr>
            <w:r/>
            <w:r>
              <w:rPr>
                <w:rFonts w:ascii="Arial" w:hAnsi="Arial" w:eastAsia="SimSun"/>
                <w:color w:val="000000"/>
                <w:sz w:val="17"/>
              </w:rPr>
              <w:t>批次名称、日期、时间范围、网格尺寸和生成时间</w:t>
            </w:r>
          </w:p>
        </w:tc>
      </w:tr>
      <w:tr>
        <w:trPr>
          <w:cantSplit/>
        </w:trPr>
        <w:tc>
          <w:tcPr>
            <w:tcW w:type="dxa" w:w="2268"/>
            <w:shd w:fill="F3F8FC"/>
            <w:tcMar>
              <w:top w:w="90" w:type="dxa"/>
              <w:start w:w="100" w:type="dxa"/>
              <w:bottom w:w="90" w:type="dxa"/>
              <w:end w:w="100" w:type="dxa"/>
            </w:tcMar>
            <w:vAlign w:val="center"/>
          </w:tcPr>
          <w:p>
            <w:pPr>
              <w:jc w:val="left"/>
            </w:pPr>
            <w:r/>
            <w:r>
              <w:rPr>
                <w:rFonts w:ascii="Arial" w:hAnsi="Arial" w:eastAsia="SimSun"/>
                <w:color w:val="000000"/>
                <w:sz w:val="17"/>
              </w:rPr>
              <w:t>综合风险</w:t>
            </w:r>
          </w:p>
        </w:tc>
        <w:tc>
          <w:tcPr>
            <w:tcW w:type="dxa" w:w="6803"/>
            <w:shd w:fill="F3F8FC"/>
            <w:tcMar>
              <w:top w:w="90" w:type="dxa"/>
              <w:start w:w="100" w:type="dxa"/>
              <w:bottom w:w="90" w:type="dxa"/>
              <w:end w:w="100" w:type="dxa"/>
            </w:tcMar>
            <w:vAlign w:val="center"/>
          </w:tcPr>
          <w:p>
            <w:pPr>
              <w:jc w:val="left"/>
            </w:pPr>
            <w:r/>
            <w:r>
              <w:rPr>
                <w:rFonts w:ascii="Arial" w:hAnsi="Arial" w:eastAsia="SimSun"/>
                <w:color w:val="000000"/>
                <w:sz w:val="17"/>
              </w:rPr>
              <w:t>最高综合风险指数、统计热点数量或高风险关注网格数量</w:t>
            </w:r>
          </w:p>
        </w:tc>
      </w:tr>
      <w:tr>
        <w:trPr>
          <w:cantSplit/>
        </w:trPr>
        <w:tc>
          <w:tcPr>
            <w:tcW w:type="dxa" w:w="2268"/>
            <w:tcMar>
              <w:top w:w="90" w:type="dxa"/>
              <w:start w:w="100" w:type="dxa"/>
              <w:bottom w:w="90" w:type="dxa"/>
              <w:end w:w="100" w:type="dxa"/>
            </w:tcMar>
            <w:vAlign w:val="center"/>
          </w:tcPr>
          <w:p>
            <w:pPr>
              <w:jc w:val="left"/>
            </w:pPr>
            <w:r/>
            <w:r>
              <w:rPr>
                <w:rFonts w:ascii="Arial" w:hAnsi="Arial" w:eastAsia="SimSun"/>
                <w:color w:val="000000"/>
                <w:sz w:val="17"/>
              </w:rPr>
              <w:t>三类事件</w:t>
            </w:r>
          </w:p>
        </w:tc>
        <w:tc>
          <w:tcPr>
            <w:tcW w:type="dxa" w:w="6803"/>
            <w:tcMar>
              <w:top w:w="90" w:type="dxa"/>
              <w:start w:w="100" w:type="dxa"/>
              <w:bottom w:w="90" w:type="dxa"/>
              <w:end w:w="100" w:type="dxa"/>
            </w:tcMar>
            <w:vAlign w:val="center"/>
          </w:tcPr>
          <w:p>
            <w:pPr>
              <w:jc w:val="left"/>
            </w:pPr>
            <w:r/>
            <w:r>
              <w:rPr>
                <w:rFonts w:ascii="Arial" w:hAnsi="Arial" w:eastAsia="SimSun"/>
                <w:color w:val="000000"/>
                <w:sz w:val="17"/>
              </w:rPr>
              <w:t>超速、疑似逆行、急变速事件总数和每100 km事件率</w:t>
            </w:r>
          </w:p>
        </w:tc>
      </w:tr>
      <w:tr>
        <w:trPr>
          <w:cantSplit/>
        </w:trPr>
        <w:tc>
          <w:tcPr>
            <w:tcW w:type="dxa" w:w="2268"/>
            <w:shd w:fill="F3F8FC"/>
            <w:tcMar>
              <w:top w:w="90" w:type="dxa"/>
              <w:start w:w="100" w:type="dxa"/>
              <w:bottom w:w="90" w:type="dxa"/>
              <w:end w:w="100" w:type="dxa"/>
            </w:tcMar>
            <w:vAlign w:val="center"/>
          </w:tcPr>
          <w:p>
            <w:pPr>
              <w:jc w:val="left"/>
            </w:pPr>
            <w:r/>
            <w:r>
              <w:rPr>
                <w:rFonts w:ascii="Arial" w:hAnsi="Arial" w:eastAsia="SimSun"/>
                <w:color w:val="000000"/>
                <w:sz w:val="17"/>
              </w:rPr>
              <w:t>熵权结果</w:t>
            </w:r>
          </w:p>
        </w:tc>
        <w:tc>
          <w:tcPr>
            <w:tcW w:type="dxa" w:w="6803"/>
            <w:shd w:fill="F3F8FC"/>
            <w:tcMar>
              <w:top w:w="90" w:type="dxa"/>
              <w:start w:w="100" w:type="dxa"/>
              <w:bottom w:w="90" w:type="dxa"/>
              <w:end w:w="100" w:type="dxa"/>
            </w:tcMar>
            <w:vAlign w:val="center"/>
          </w:tcPr>
          <w:p>
            <w:pPr>
              <w:jc w:val="left"/>
            </w:pPr>
            <w:r/>
            <w:r>
              <w:rPr>
                <w:rFonts w:ascii="Arial" w:hAnsi="Arial" w:eastAsia="SimSun"/>
                <w:color w:val="000000"/>
                <w:sz w:val="17"/>
              </w:rPr>
              <w:t>三项权重及查看计算说明入口</w:t>
            </w:r>
          </w:p>
        </w:tc>
      </w:tr>
      <w:tr>
        <w:trPr>
          <w:cantSplit/>
        </w:trPr>
        <w:tc>
          <w:tcPr>
            <w:tcW w:type="dxa" w:w="2268"/>
            <w:tcMar>
              <w:top w:w="90" w:type="dxa"/>
              <w:start w:w="100" w:type="dxa"/>
              <w:bottom w:w="90" w:type="dxa"/>
              <w:end w:w="100" w:type="dxa"/>
            </w:tcMar>
            <w:vAlign w:val="center"/>
          </w:tcPr>
          <w:p>
            <w:pPr>
              <w:jc w:val="left"/>
            </w:pPr>
            <w:r/>
            <w:r>
              <w:rPr>
                <w:rFonts w:ascii="Arial" w:hAnsi="Arial" w:eastAsia="SimSun"/>
                <w:color w:val="000000"/>
                <w:sz w:val="17"/>
              </w:rPr>
              <w:t>数据质量</w:t>
            </w:r>
          </w:p>
        </w:tc>
        <w:tc>
          <w:tcPr>
            <w:tcW w:type="dxa" w:w="6803"/>
            <w:tcMar>
              <w:top w:w="90" w:type="dxa"/>
              <w:start w:w="100" w:type="dxa"/>
              <w:bottom w:w="90" w:type="dxa"/>
              <w:end w:w="100" w:type="dxa"/>
            </w:tcMar>
            <w:vAlign w:val="center"/>
          </w:tcPr>
          <w:p>
            <w:pPr>
              <w:jc w:val="left"/>
            </w:pPr>
            <w:r/>
            <w:r>
              <w:rPr>
                <w:rFonts w:ascii="Arial" w:hAnsi="Arial" w:eastAsia="SimSun"/>
                <w:color w:val="000000"/>
                <w:sz w:val="17"/>
              </w:rPr>
              <w:t>有效里程、有效网格、匹配成功率、急变速可判定比例</w:t>
            </w:r>
          </w:p>
        </w:tc>
      </w:tr>
    </w:tbl>
    <w:p>
      <w:pPr>
        <w:spacing w:after="20"/>
      </w:pPr>
    </w:p>
    <w:p>
      <w:pPr>
        <w:pStyle w:val="Heading2"/>
        <w:keepNext/>
        <w:keepLines/>
      </w:pPr>
      <w:r>
        <w:t>11 3 地图筛选</w:t>
      </w:r>
    </w:p>
    <w:p>
      <w:pPr>
        <w:pStyle w:val="ListBullet"/>
        <w:spacing w:after="40"/>
      </w:pPr>
      <w:r>
        <w:rPr>
          <w:rFonts w:ascii="Arial" w:hAnsi="Arial" w:eastAsia="Microsoft YaHei"/>
          <w:color w:val="000000"/>
          <w:sz w:val="21"/>
        </w:rPr>
        <w:t>一级筛选为综合风险、超速、疑似逆行、急变速，默认综合风险。</w:t>
      </w:r>
    </w:p>
    <w:p>
      <w:pPr>
        <w:pStyle w:val="ListBullet"/>
        <w:spacing w:after="40"/>
      </w:pPr>
      <w:r>
        <w:rPr>
          <w:rFonts w:ascii="Arial" w:hAnsi="Arial" w:eastAsia="Microsoft YaHei"/>
          <w:color w:val="000000"/>
          <w:sz w:val="21"/>
        </w:rPr>
        <w:t>二级筛选为全部、高风险、中风险、低风险关注。</w:t>
      </w:r>
    </w:p>
    <w:p>
      <w:pPr>
        <w:pStyle w:val="ListBullet"/>
        <w:spacing w:after="40"/>
      </w:pPr>
      <w:r>
        <w:rPr>
          <w:rFonts w:ascii="Arial" w:hAnsi="Arial" w:eastAsia="Microsoft YaHei"/>
          <w:color w:val="000000"/>
          <w:sz w:val="21"/>
        </w:rPr>
        <w:t>保留原地图全屏、缩放、比例尺、快照和图例功能。</w:t>
      </w:r>
    </w:p>
    <w:p>
      <w:pPr>
        <w:pStyle w:val="ListBullet"/>
        <w:spacing w:after="40"/>
      </w:pPr>
      <w:r>
        <w:rPr>
          <w:rFonts w:ascii="Arial" w:hAnsi="Arial" w:eastAsia="Microsoft YaHei"/>
          <w:color w:val="000000"/>
          <w:sz w:val="21"/>
        </w:rPr>
        <w:t>切换图层后图例、热点清单、指标卡和导出对象同步更新。</w:t>
      </w:r>
    </w:p>
    <w:p>
      <w:pPr>
        <w:pStyle w:val="ListBullet"/>
        <w:spacing w:after="40"/>
      </w:pPr>
      <w:r>
        <w:rPr>
          <w:rFonts w:ascii="Arial" w:hAnsi="Arial" w:eastAsia="Microsoft YaHei"/>
          <w:color w:val="000000"/>
          <w:sz w:val="21"/>
        </w:rPr>
        <w:t>地图视野根据当前批次边界自动定位亦庄，不得硬编码旧地区中心。</w:t>
      </w:r>
    </w:p>
    <w:p>
      <w:pPr>
        <w:pStyle w:val="Heading2"/>
        <w:keepNext/>
        <w:keepLines/>
      </w:pPr>
      <w:r>
        <w:t>11 4 网格悬浮信息</w:t>
      </w:r>
    </w:p>
    <w:p>
      <w:pPr>
        <w:keepLines w:val="0"/>
      </w:pPr>
      <w:r>
        <w:rPr>
          <w:rFonts w:ascii="Arial" w:hAnsi="Arial" w:eastAsia="Microsoft YaHei"/>
          <w:color w:val="000000"/>
          <w:sz w:val="21"/>
        </w:rPr>
        <w:t>鼠标悬停热点方框时显示轻量浮层，不遮挡大面积地图。至少包含以下信息。</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759"/>
        <w:gridCol w:w="4759"/>
      </w:tblGrid>
      <w:tr>
        <w:trPr>
          <w:tblHeader w:val="true"/>
          <w:cantSplit/>
        </w:trPr>
        <w:tc>
          <w:tcPr>
            <w:tcW w:type="dxa" w:w="2835"/>
            <w:shd w:fill="1F4E78"/>
            <w:tcMar>
              <w:top w:w="90" w:type="dxa"/>
              <w:start w:w="100" w:type="dxa"/>
              <w:bottom w:w="90" w:type="dxa"/>
              <w:end w:w="100" w:type="dxa"/>
            </w:tcMar>
            <w:vAlign w:val="center"/>
          </w:tcPr>
          <w:p>
            <w:pPr>
              <w:jc w:val="center"/>
            </w:pPr>
            <w:r/>
            <w:r>
              <w:rPr>
                <w:rFonts w:ascii="Arial" w:hAnsi="Arial" w:eastAsia="Microsoft YaHei"/>
                <w:b/>
                <w:color w:val="FFFFFF"/>
                <w:sz w:val="17"/>
              </w:rPr>
              <w:t>字段</w:t>
            </w:r>
          </w:p>
        </w:tc>
        <w:tc>
          <w:tcPr>
            <w:tcW w:type="dxa" w:w="6236"/>
            <w:shd w:fill="1F4E78"/>
            <w:tcMar>
              <w:top w:w="90" w:type="dxa"/>
              <w:start w:w="100" w:type="dxa"/>
              <w:bottom w:w="90" w:type="dxa"/>
              <w:end w:w="100" w:type="dxa"/>
            </w:tcMar>
            <w:vAlign w:val="center"/>
          </w:tcPr>
          <w:p>
            <w:pPr>
              <w:jc w:val="center"/>
            </w:pPr>
            <w:r/>
            <w:r>
              <w:rPr>
                <w:rFonts w:ascii="Arial" w:hAnsi="Arial" w:eastAsia="Microsoft YaHei"/>
                <w:b/>
                <w:color w:val="FFFFFF"/>
                <w:sz w:val="17"/>
              </w:rPr>
              <w:t>显示格式</w:t>
            </w:r>
          </w:p>
        </w:tc>
      </w:tr>
      <w:tr>
        <w:trPr>
          <w:cantSplit/>
        </w:trPr>
        <w:tc>
          <w:tcPr>
            <w:tcW w:type="dxa" w:w="2835"/>
            <w:tcMar>
              <w:top w:w="90" w:type="dxa"/>
              <w:start w:w="100" w:type="dxa"/>
              <w:bottom w:w="90" w:type="dxa"/>
              <w:end w:w="100" w:type="dxa"/>
            </w:tcMar>
            <w:vAlign w:val="center"/>
          </w:tcPr>
          <w:p>
            <w:pPr>
              <w:jc w:val="left"/>
            </w:pPr>
            <w:r/>
            <w:r>
              <w:rPr>
                <w:rFonts w:ascii="Arial" w:hAnsi="Arial" w:eastAsia="SimSun"/>
                <w:color w:val="000000"/>
                <w:sz w:val="17"/>
              </w:rPr>
              <w:t>网格</w:t>
            </w:r>
          </w:p>
        </w:tc>
        <w:tc>
          <w:tcPr>
            <w:tcW w:type="dxa" w:w="6236"/>
            <w:tcMar>
              <w:top w:w="90" w:type="dxa"/>
              <w:start w:w="100" w:type="dxa"/>
              <w:bottom w:w="90" w:type="dxa"/>
              <w:end w:w="100" w:type="dxa"/>
            </w:tcMar>
            <w:vAlign w:val="center"/>
          </w:tcPr>
          <w:p>
            <w:pPr>
              <w:jc w:val="left"/>
            </w:pPr>
            <w:r/>
            <w:r>
              <w:rPr>
                <w:rFonts w:ascii="Arial" w:hAnsi="Arial" w:eastAsia="SimSun"/>
                <w:color w:val="000000"/>
                <w:sz w:val="17"/>
              </w:rPr>
              <w:t>grid_id和可选道路名称摘要</w:t>
            </w:r>
          </w:p>
        </w:tc>
      </w:tr>
      <w:tr>
        <w:trPr>
          <w:cantSplit/>
        </w:trPr>
        <w:tc>
          <w:tcPr>
            <w:tcW w:type="dxa" w:w="2835"/>
            <w:shd w:fill="F3F8FC"/>
            <w:tcMar>
              <w:top w:w="90" w:type="dxa"/>
              <w:start w:w="100" w:type="dxa"/>
              <w:bottom w:w="90" w:type="dxa"/>
              <w:end w:w="100" w:type="dxa"/>
            </w:tcMar>
            <w:vAlign w:val="center"/>
          </w:tcPr>
          <w:p>
            <w:pPr>
              <w:jc w:val="left"/>
            </w:pPr>
            <w:r/>
            <w:r>
              <w:rPr>
                <w:rFonts w:ascii="Arial" w:hAnsi="Arial" w:eastAsia="SimSun"/>
                <w:color w:val="000000"/>
                <w:sz w:val="17"/>
              </w:rPr>
              <w:t>综合风险指数</w:t>
            </w:r>
          </w:p>
        </w:tc>
        <w:tc>
          <w:tcPr>
            <w:tcW w:type="dxa" w:w="6236"/>
            <w:shd w:fill="F3F8FC"/>
            <w:tcMar>
              <w:top w:w="90" w:type="dxa"/>
              <w:start w:w="100" w:type="dxa"/>
              <w:bottom w:w="90" w:type="dxa"/>
              <w:end w:w="100" w:type="dxa"/>
            </w:tcMar>
            <w:vAlign w:val="center"/>
          </w:tcPr>
          <w:p>
            <w:pPr>
              <w:jc w:val="left"/>
            </w:pPr>
            <w:r/>
            <w:r>
              <w:rPr>
                <w:rFonts w:ascii="Arial" w:hAnsi="Arial" w:eastAsia="SimSun"/>
                <w:color w:val="000000"/>
                <w:sz w:val="17"/>
              </w:rPr>
              <w:t>0至100，保留1位小数</w:t>
            </w:r>
          </w:p>
        </w:tc>
      </w:tr>
      <w:tr>
        <w:trPr>
          <w:cantSplit/>
        </w:trPr>
        <w:tc>
          <w:tcPr>
            <w:tcW w:type="dxa" w:w="2835"/>
            <w:tcMar>
              <w:top w:w="90" w:type="dxa"/>
              <w:start w:w="100" w:type="dxa"/>
              <w:bottom w:w="90" w:type="dxa"/>
              <w:end w:w="100" w:type="dxa"/>
            </w:tcMar>
            <w:vAlign w:val="center"/>
          </w:tcPr>
          <w:p>
            <w:pPr>
              <w:jc w:val="left"/>
            </w:pPr>
            <w:r/>
            <w:r>
              <w:rPr>
                <w:rFonts w:ascii="Arial" w:hAnsi="Arial" w:eastAsia="SimSun"/>
                <w:color w:val="000000"/>
                <w:sz w:val="17"/>
              </w:rPr>
              <w:t>综合热点等级</w:t>
            </w:r>
          </w:p>
        </w:tc>
        <w:tc>
          <w:tcPr>
            <w:tcW w:type="dxa" w:w="6236"/>
            <w:tcMar>
              <w:top w:w="90" w:type="dxa"/>
              <w:start w:w="100" w:type="dxa"/>
              <w:bottom w:w="90" w:type="dxa"/>
              <w:end w:w="100" w:type="dxa"/>
            </w:tcMar>
            <w:vAlign w:val="center"/>
          </w:tcPr>
          <w:p>
            <w:pPr>
              <w:jc w:val="left"/>
            </w:pPr>
            <w:r/>
            <w:r>
              <w:rPr>
                <w:rFonts w:ascii="Arial" w:hAnsi="Arial" w:eastAsia="SimSun"/>
                <w:color w:val="000000"/>
                <w:sz w:val="17"/>
              </w:rPr>
              <w:t>高、中、低关注或非显著</w:t>
            </w:r>
          </w:p>
        </w:tc>
      </w:tr>
      <w:tr>
        <w:trPr>
          <w:cantSplit/>
        </w:trPr>
        <w:tc>
          <w:tcPr>
            <w:tcW w:type="dxa" w:w="2835"/>
            <w:shd w:fill="F3F8FC"/>
            <w:tcMar>
              <w:top w:w="90" w:type="dxa"/>
              <w:start w:w="100" w:type="dxa"/>
              <w:bottom w:w="90" w:type="dxa"/>
              <w:end w:w="100" w:type="dxa"/>
            </w:tcMar>
            <w:vAlign w:val="center"/>
          </w:tcPr>
          <w:p>
            <w:pPr>
              <w:jc w:val="left"/>
            </w:pPr>
            <w:r/>
            <w:r>
              <w:rPr>
                <w:rFonts w:ascii="Arial" w:hAnsi="Arial" w:eastAsia="SimSun"/>
                <w:color w:val="000000"/>
                <w:sz w:val="17"/>
              </w:rPr>
              <w:t>超速危险指数</w:t>
            </w:r>
          </w:p>
        </w:tc>
        <w:tc>
          <w:tcPr>
            <w:tcW w:type="dxa" w:w="6236"/>
            <w:shd w:fill="F3F8FC"/>
            <w:tcMar>
              <w:top w:w="90" w:type="dxa"/>
              <w:start w:w="100" w:type="dxa"/>
              <w:bottom w:w="90" w:type="dxa"/>
              <w:end w:w="100" w:type="dxa"/>
            </w:tcMar>
            <w:vAlign w:val="center"/>
          </w:tcPr>
          <w:p>
            <w:pPr>
              <w:jc w:val="left"/>
            </w:pPr>
            <w:r/>
            <w:r>
              <w:rPr>
                <w:rFonts w:ascii="Arial" w:hAnsi="Arial" w:eastAsia="SimSun"/>
                <w:color w:val="000000"/>
                <w:sz w:val="17"/>
              </w:rPr>
              <w:t>0至100；同时显示事件数和次/100 km</w:t>
            </w:r>
          </w:p>
        </w:tc>
      </w:tr>
      <w:tr>
        <w:trPr>
          <w:cantSplit/>
        </w:trPr>
        <w:tc>
          <w:tcPr>
            <w:tcW w:type="dxa" w:w="2835"/>
            <w:tcMar>
              <w:top w:w="90" w:type="dxa"/>
              <w:start w:w="100" w:type="dxa"/>
              <w:bottom w:w="90" w:type="dxa"/>
              <w:end w:w="100" w:type="dxa"/>
            </w:tcMar>
            <w:vAlign w:val="center"/>
          </w:tcPr>
          <w:p>
            <w:pPr>
              <w:jc w:val="left"/>
            </w:pPr>
            <w:r/>
            <w:r>
              <w:rPr>
                <w:rFonts w:ascii="Arial" w:hAnsi="Arial" w:eastAsia="SimSun"/>
                <w:color w:val="000000"/>
                <w:sz w:val="17"/>
              </w:rPr>
              <w:t>疑似逆行危险指数</w:t>
            </w:r>
          </w:p>
        </w:tc>
        <w:tc>
          <w:tcPr>
            <w:tcW w:type="dxa" w:w="6236"/>
            <w:tcMar>
              <w:top w:w="90" w:type="dxa"/>
              <w:start w:w="100" w:type="dxa"/>
              <w:bottom w:w="90" w:type="dxa"/>
              <w:end w:w="100" w:type="dxa"/>
            </w:tcMar>
            <w:vAlign w:val="center"/>
          </w:tcPr>
          <w:p>
            <w:pPr>
              <w:jc w:val="left"/>
            </w:pPr>
            <w:r/>
            <w:r>
              <w:rPr>
                <w:rFonts w:ascii="Arial" w:hAnsi="Arial" w:eastAsia="SimSun"/>
                <w:color w:val="000000"/>
                <w:sz w:val="17"/>
              </w:rPr>
              <w:t>0至100；同时显示事件数和次/100 km</w:t>
            </w:r>
          </w:p>
        </w:tc>
      </w:tr>
      <w:tr>
        <w:trPr>
          <w:cantSplit/>
        </w:trPr>
        <w:tc>
          <w:tcPr>
            <w:tcW w:type="dxa" w:w="2835"/>
            <w:shd w:fill="F3F8FC"/>
            <w:tcMar>
              <w:top w:w="90" w:type="dxa"/>
              <w:start w:w="100" w:type="dxa"/>
              <w:bottom w:w="90" w:type="dxa"/>
              <w:end w:w="100" w:type="dxa"/>
            </w:tcMar>
            <w:vAlign w:val="center"/>
          </w:tcPr>
          <w:p>
            <w:pPr>
              <w:jc w:val="left"/>
            </w:pPr>
            <w:r/>
            <w:r>
              <w:rPr>
                <w:rFonts w:ascii="Arial" w:hAnsi="Arial" w:eastAsia="SimSun"/>
                <w:color w:val="000000"/>
                <w:sz w:val="17"/>
              </w:rPr>
              <w:t>急变速危险指数</w:t>
            </w:r>
          </w:p>
        </w:tc>
        <w:tc>
          <w:tcPr>
            <w:tcW w:type="dxa" w:w="6236"/>
            <w:shd w:fill="F3F8FC"/>
            <w:tcMar>
              <w:top w:w="90" w:type="dxa"/>
              <w:start w:w="100" w:type="dxa"/>
              <w:bottom w:w="90" w:type="dxa"/>
              <w:end w:w="100" w:type="dxa"/>
            </w:tcMar>
            <w:vAlign w:val="center"/>
          </w:tcPr>
          <w:p>
            <w:pPr>
              <w:jc w:val="left"/>
            </w:pPr>
            <w:r/>
            <w:r>
              <w:rPr>
                <w:rFonts w:ascii="Arial" w:hAnsi="Arial" w:eastAsia="SimSun"/>
                <w:color w:val="000000"/>
                <w:sz w:val="17"/>
              </w:rPr>
              <w:t>0至100；同时显示急加速、急减速数量及合计事件率</w:t>
            </w:r>
          </w:p>
        </w:tc>
      </w:tr>
      <w:tr>
        <w:trPr>
          <w:cantSplit/>
        </w:trPr>
        <w:tc>
          <w:tcPr>
            <w:tcW w:type="dxa" w:w="2835"/>
            <w:tcMar>
              <w:top w:w="90" w:type="dxa"/>
              <w:start w:w="100" w:type="dxa"/>
              <w:bottom w:w="90" w:type="dxa"/>
              <w:end w:w="100" w:type="dxa"/>
            </w:tcMar>
            <w:vAlign w:val="center"/>
          </w:tcPr>
          <w:p>
            <w:pPr>
              <w:jc w:val="left"/>
            </w:pPr>
            <w:r/>
            <w:r>
              <w:rPr>
                <w:rFonts w:ascii="Arial" w:hAnsi="Arial" w:eastAsia="SimSun"/>
                <w:color w:val="000000"/>
                <w:sz w:val="17"/>
              </w:rPr>
              <w:t>骑行暴露量</w:t>
            </w:r>
          </w:p>
        </w:tc>
        <w:tc>
          <w:tcPr>
            <w:tcW w:type="dxa" w:w="6236"/>
            <w:tcMar>
              <w:top w:w="90" w:type="dxa"/>
              <w:start w:w="100" w:type="dxa"/>
              <w:bottom w:w="90" w:type="dxa"/>
              <w:end w:w="100" w:type="dxa"/>
            </w:tcMar>
            <w:vAlign w:val="center"/>
          </w:tcPr>
          <w:p>
            <w:pPr>
              <w:jc w:val="left"/>
            </w:pPr>
            <w:r/>
            <w:r>
              <w:rPr>
                <w:rFonts w:ascii="Arial" w:hAnsi="Arial" w:eastAsia="SimSun"/>
                <w:color w:val="000000"/>
                <w:sz w:val="17"/>
              </w:rPr>
              <w:t>有效里程和经过轨迹子链数</w:t>
            </w:r>
          </w:p>
        </w:tc>
      </w:tr>
      <w:tr>
        <w:trPr>
          <w:cantSplit/>
        </w:trPr>
        <w:tc>
          <w:tcPr>
            <w:tcW w:type="dxa" w:w="2835"/>
            <w:shd w:fill="F3F8FC"/>
            <w:tcMar>
              <w:top w:w="90" w:type="dxa"/>
              <w:start w:w="100" w:type="dxa"/>
              <w:bottom w:w="90" w:type="dxa"/>
              <w:end w:w="100" w:type="dxa"/>
            </w:tcMar>
            <w:vAlign w:val="center"/>
          </w:tcPr>
          <w:p>
            <w:pPr>
              <w:jc w:val="left"/>
            </w:pPr>
            <w:r/>
            <w:r>
              <w:rPr>
                <w:rFonts w:ascii="Arial" w:hAnsi="Arial" w:eastAsia="SimSun"/>
                <w:color w:val="000000"/>
                <w:sz w:val="17"/>
              </w:rPr>
              <w:t>数据说明</w:t>
            </w:r>
          </w:p>
        </w:tc>
        <w:tc>
          <w:tcPr>
            <w:tcW w:type="dxa" w:w="6236"/>
            <w:shd w:fill="F3F8FC"/>
            <w:tcMar>
              <w:top w:w="90" w:type="dxa"/>
              <w:start w:w="100" w:type="dxa"/>
              <w:bottom w:w="90" w:type="dxa"/>
              <w:end w:w="100" w:type="dxa"/>
            </w:tcMar>
            <w:vAlign w:val="center"/>
          </w:tcPr>
          <w:p>
            <w:pPr>
              <w:jc w:val="left"/>
            </w:pPr>
            <w:r/>
            <w:r>
              <w:rPr>
                <w:rFonts w:ascii="Arial" w:hAnsi="Arial" w:eastAsia="SimSun"/>
                <w:color w:val="000000"/>
                <w:sz w:val="17"/>
              </w:rPr>
              <w:t>统计热点或高风险关注网格；急变速可判定比例</w:t>
            </w:r>
          </w:p>
        </w:tc>
      </w:tr>
    </w:tbl>
    <w:p>
      <w:pPr>
        <w:spacing w:after="20"/>
      </w:pPr>
    </w:p>
    <w:p>
      <w:pPr>
        <w:pStyle w:val="Heading2"/>
        <w:keepNext/>
        <w:keepLines/>
      </w:pPr>
      <w:r>
        <w:t>11 5 网格点击详情</w:t>
      </w:r>
    </w:p>
    <w:p>
      <w:pPr>
        <w:pStyle w:val="ListBullet"/>
        <w:spacing w:after="40"/>
      </w:pPr>
      <w:r>
        <w:rPr>
          <w:rFonts w:ascii="Arial" w:hAnsi="Arial" w:eastAsia="Microsoft YaHei"/>
          <w:color w:val="000000"/>
          <w:sz w:val="21"/>
        </w:rPr>
        <w:t>点击网格打开详情侧栏或弹窗，展示完整指标、三类构成条形图、权重和热点显著性。</w:t>
      </w:r>
    </w:p>
    <w:p>
      <w:pPr>
        <w:pStyle w:val="ListBullet"/>
        <w:spacing w:after="40"/>
      </w:pPr>
      <w:r>
        <w:rPr>
          <w:rFonts w:ascii="Arial" w:hAnsi="Arial" w:eastAsia="Microsoft YaHei"/>
          <w:color w:val="000000"/>
          <w:sz w:val="21"/>
        </w:rPr>
        <w:t>详情中提供“生成治理建议”按钮。首次点击调用AI，之后优先读取缓存。</w:t>
      </w:r>
    </w:p>
    <w:p>
      <w:pPr>
        <w:pStyle w:val="ListBullet"/>
        <w:spacing w:after="40"/>
      </w:pPr>
      <w:r>
        <w:rPr>
          <w:rFonts w:ascii="Arial" w:hAnsi="Arial" w:eastAsia="Microsoft YaHei"/>
          <w:color w:val="000000"/>
          <w:sz w:val="21"/>
        </w:rPr>
        <w:t>治理建议默认不展开依据；提供“查看建议依据”按钮，点击后显示法规、知识条目和适用条件。</w:t>
      </w:r>
    </w:p>
    <w:p>
      <w:pPr>
        <w:pStyle w:val="ListBullet"/>
        <w:spacing w:after="40"/>
      </w:pPr>
      <w:r>
        <w:rPr>
          <w:rFonts w:ascii="Arial" w:hAnsi="Arial" w:eastAsia="Microsoft YaHei"/>
          <w:color w:val="000000"/>
          <w:sz w:val="21"/>
        </w:rPr>
        <w:t>建议支持复制和随报告导出，不增加人工审批流程。</w:t>
      </w:r>
    </w:p>
    <w:p>
      <w:pPr>
        <w:pStyle w:val="Heading2"/>
        <w:keepNext/>
        <w:keepLines/>
      </w:pPr>
      <w:r>
        <w:t>11 6 图表和报告</w:t>
      </w:r>
    </w:p>
    <w:p>
      <w:pPr>
        <w:pStyle w:val="ListBullet"/>
        <w:spacing w:after="40"/>
      </w:pPr>
      <w:r>
        <w:rPr>
          <w:rFonts w:ascii="Arial" w:hAnsi="Arial" w:eastAsia="Microsoft YaHei"/>
          <w:color w:val="000000"/>
          <w:sz w:val="21"/>
        </w:rPr>
        <w:t>原综合仪表盘改为三类事件数量、事件率、危险指数、熵权和TOP风险网格。</w:t>
      </w:r>
    </w:p>
    <w:p>
      <w:pPr>
        <w:pStyle w:val="ListBullet"/>
        <w:spacing w:after="40"/>
      </w:pPr>
      <w:r>
        <w:rPr>
          <w:rFonts w:ascii="Arial" w:hAnsi="Arial" w:eastAsia="Microsoft YaHei"/>
          <w:color w:val="000000"/>
          <w:sz w:val="21"/>
        </w:rPr>
        <w:t>原时段分布图可以显示07:00至08:59内的15分钟或30分钟行为分布，但不得命名为长期演化。</w:t>
      </w:r>
    </w:p>
    <w:p>
      <w:pPr>
        <w:pStyle w:val="ListBullet"/>
        <w:spacing w:after="40"/>
      </w:pPr>
      <w:r>
        <w:rPr>
          <w:rFonts w:ascii="Arial" w:hAnsi="Arial" w:eastAsia="Microsoft YaHei"/>
          <w:color w:val="000000"/>
          <w:sz w:val="21"/>
        </w:rPr>
        <w:t>趋势图和演化图在当前批次显示数据跨度不足；未来数据达到配置条件后恢复。</w:t>
      </w:r>
    </w:p>
    <w:p>
      <w:pPr>
        <w:pStyle w:val="ListBullet"/>
        <w:spacing w:after="40"/>
      </w:pPr>
      <w:r>
        <w:rPr>
          <w:rFonts w:ascii="Arial" w:hAnsi="Arial" w:eastAsia="Microsoft YaHei"/>
          <w:color w:val="000000"/>
          <w:sz w:val="21"/>
        </w:rPr>
        <w:t>导出报告必须记录数据批次、路网版本、算法版本、网格大小、三项权重、综合指数、热点类型及主要限制。</w:t>
      </w:r>
    </w:p>
    <w:p>
      <w:pPr>
        <w:pStyle w:val="Heading1"/>
        <w:keepNext/>
        <w:keepLines/>
      </w:pPr>
      <w:r>
        <w:t>12 AI治理建议模块</w:t>
      </w:r>
    </w:p>
    <w:p>
      <w:pPr>
        <w:pStyle w:val="Heading2"/>
        <w:keepNext/>
        <w:keepLines/>
      </w:pPr>
      <w:r>
        <w:t>12 1 技术方案</w:t>
      </w:r>
    </w:p>
    <w:p>
      <w:pPr>
        <w:keepLines w:val="0"/>
      </w:pPr>
      <w:r>
        <w:rPr>
          <w:rFonts w:ascii="Arial" w:hAnsi="Arial" w:eastAsia="Microsoft YaHei"/>
          <w:color w:val="000000"/>
          <w:sz w:val="21"/>
        </w:rPr>
        <w:t>AI模块采用“本地知识库检索加联网大模型API”的检索增强生成方式。乙方负责实现知识库读取、候选规则匹配、提示词组装、大模型调用、结构化结果校验、缓存和错误兜底。大模型账号、API密钥和调用费用由甲方提供和承担。</w:t>
      </w:r>
    </w:p>
    <w:p>
      <w:pPr>
        <w:pStyle w:val="Heading2"/>
        <w:keepNext/>
        <w:keepLines/>
      </w:pPr>
      <w:r>
        <w:t>12 2 调用时机和缓存</w:t>
      </w:r>
    </w:p>
    <w:p>
      <w:pPr>
        <w:pStyle w:val="ListBullet"/>
        <w:spacing w:after="40"/>
      </w:pPr>
      <w:r>
        <w:rPr>
          <w:rFonts w:ascii="Arial" w:hAnsi="Arial" w:eastAsia="Microsoft YaHei"/>
          <w:color w:val="000000"/>
          <w:sz w:val="21"/>
        </w:rPr>
        <w:t>只在用户点击“生成治理建议”时调用，不在地图加载时批量调用。</w:t>
      </w:r>
    </w:p>
    <w:p>
      <w:pPr>
        <w:pStyle w:val="ListBullet"/>
        <w:spacing w:after="40"/>
      </w:pPr>
      <w:r>
        <w:rPr>
          <w:rFonts w:ascii="Arial" w:hAnsi="Arial" w:eastAsia="Microsoft YaHei"/>
          <w:color w:val="000000"/>
          <w:sz w:val="21"/>
        </w:rPr>
        <w:t>缓存键至少包含analysis_version、grid_id、risk_layer、knowledge_base_version、prompt_version和model_name。</w:t>
      </w:r>
    </w:p>
    <w:p>
      <w:pPr>
        <w:pStyle w:val="ListBullet"/>
        <w:spacing w:after="40"/>
      </w:pPr>
      <w:r>
        <w:rPr>
          <w:rFonts w:ascii="Arial" w:hAnsi="Arial" w:eastAsia="Microsoft YaHei"/>
          <w:color w:val="000000"/>
          <w:sz w:val="21"/>
        </w:rPr>
        <w:t>相同缓存键再次查看时不得重复调用并收费。管理员可手动清除单条缓存后重新生成。</w:t>
      </w:r>
    </w:p>
    <w:p>
      <w:pPr>
        <w:pStyle w:val="ListBullet"/>
        <w:spacing w:after="40"/>
      </w:pPr>
      <w:r>
        <w:rPr>
          <w:rFonts w:ascii="Arial" w:hAnsi="Arial" w:eastAsia="Microsoft YaHei"/>
          <w:color w:val="000000"/>
          <w:sz w:val="21"/>
        </w:rPr>
        <w:t>界面在调用期间显示生成中；超时或失败时显示原因并使用本地规则模板生成基础建议。</w:t>
      </w:r>
    </w:p>
    <w:p>
      <w:pPr>
        <w:pStyle w:val="Heading2"/>
        <w:keepNext/>
        <w:keepLines/>
      </w:pPr>
      <w:r>
        <w:t>12 3 外发数据白名单</w:t>
      </w:r>
    </w:p>
    <w:p>
      <w:pPr>
        <w:keepLines w:val="0"/>
      </w:pPr>
      <w:r>
        <w:rPr>
          <w:rFonts w:ascii="Arial" w:hAnsi="Arial" w:eastAsia="Microsoft YaHei"/>
          <w:color w:val="000000"/>
          <w:sz w:val="21"/>
        </w:rPr>
        <w:t>外部大模型只能接收网格汇总数据。后端必须按白名单构造请求，不得把整个对象、原始CSV行或调试上下文直接序列化外发。</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759"/>
        <w:gridCol w:w="4759"/>
      </w:tblGrid>
      <w:tr>
        <w:trPr>
          <w:tblHeader w:val="true"/>
          <w:cantSplit/>
        </w:trPr>
        <w:tc>
          <w:tcPr>
            <w:tcW w:type="dxa" w:w="4535"/>
            <w:shd w:fill="1F4E78"/>
            <w:tcMar>
              <w:top w:w="90" w:type="dxa"/>
              <w:start w:w="100" w:type="dxa"/>
              <w:bottom w:w="90" w:type="dxa"/>
              <w:end w:w="100" w:type="dxa"/>
            </w:tcMar>
            <w:vAlign w:val="center"/>
          </w:tcPr>
          <w:p>
            <w:pPr>
              <w:jc w:val="center"/>
            </w:pPr>
            <w:r/>
            <w:r>
              <w:rPr>
                <w:rFonts w:ascii="Arial" w:hAnsi="Arial" w:eastAsia="Microsoft YaHei"/>
                <w:b/>
                <w:color w:val="FFFFFF"/>
                <w:sz w:val="17"/>
              </w:rPr>
              <w:t>允许外发</w:t>
            </w:r>
          </w:p>
        </w:tc>
        <w:tc>
          <w:tcPr>
            <w:tcW w:type="dxa" w:w="4535"/>
            <w:shd w:fill="1F4E78"/>
            <w:tcMar>
              <w:top w:w="90" w:type="dxa"/>
              <w:start w:w="100" w:type="dxa"/>
              <w:bottom w:w="90" w:type="dxa"/>
              <w:end w:w="100" w:type="dxa"/>
            </w:tcMar>
            <w:vAlign w:val="center"/>
          </w:tcPr>
          <w:p>
            <w:pPr>
              <w:jc w:val="center"/>
            </w:pPr>
            <w:r/>
            <w:r>
              <w:rPr>
                <w:rFonts w:ascii="Arial" w:hAnsi="Arial" w:eastAsia="Microsoft YaHei"/>
                <w:b/>
                <w:color w:val="FFFFFF"/>
                <w:sz w:val="17"/>
              </w:rPr>
              <w:t>禁止外发</w:t>
            </w:r>
          </w:p>
        </w:tc>
      </w:tr>
      <w:tr>
        <w:trPr>
          <w:cantSplit/>
        </w:trPr>
        <w:tc>
          <w:tcPr>
            <w:tcW w:type="dxa" w:w="4535"/>
            <w:tcMar>
              <w:top w:w="90" w:type="dxa"/>
              <w:start w:w="100" w:type="dxa"/>
              <w:bottom w:w="90" w:type="dxa"/>
              <w:end w:w="100" w:type="dxa"/>
            </w:tcMar>
            <w:vAlign w:val="center"/>
          </w:tcPr>
          <w:p>
            <w:pPr>
              <w:jc w:val="left"/>
            </w:pPr>
            <w:r/>
            <w:r>
              <w:rPr>
                <w:rFonts w:ascii="Arial" w:hAnsi="Arial" w:eastAsia="SimSun"/>
                <w:color w:val="000000"/>
                <w:sz w:val="17"/>
              </w:rPr>
              <w:t>网格ID、网格中心的低精度位置描述、时间范围、风险等级</w:t>
            </w:r>
          </w:p>
        </w:tc>
        <w:tc>
          <w:tcPr>
            <w:tcW w:type="dxa" w:w="4535"/>
            <w:tcMar>
              <w:top w:w="90" w:type="dxa"/>
              <w:start w:w="100" w:type="dxa"/>
              <w:bottom w:w="90" w:type="dxa"/>
              <w:end w:w="100" w:type="dxa"/>
            </w:tcMar>
            <w:vAlign w:val="center"/>
          </w:tcPr>
          <w:p>
            <w:pPr>
              <w:jc w:val="left"/>
            </w:pPr>
            <w:r/>
            <w:r>
              <w:rPr>
                <w:rFonts w:ascii="Arial" w:hAnsi="Arial" w:eastAsia="SimSun"/>
                <w:color w:val="000000"/>
                <w:sz w:val="17"/>
              </w:rPr>
              <w:t>BICYCLEID、LOCKID、COMPANYID、NEW_BICYCLEID</w:t>
            </w:r>
          </w:p>
        </w:tc>
      </w:tr>
      <w:tr>
        <w:trPr>
          <w:cantSplit/>
        </w:trPr>
        <w:tc>
          <w:tcPr>
            <w:tcW w:type="dxa" w:w="4535"/>
            <w:shd w:fill="F3F8FC"/>
            <w:tcMar>
              <w:top w:w="90" w:type="dxa"/>
              <w:start w:w="100" w:type="dxa"/>
              <w:bottom w:w="90" w:type="dxa"/>
              <w:end w:w="100" w:type="dxa"/>
            </w:tcMar>
            <w:vAlign w:val="center"/>
          </w:tcPr>
          <w:p>
            <w:pPr>
              <w:jc w:val="left"/>
            </w:pPr>
            <w:r/>
            <w:r>
              <w:rPr>
                <w:rFonts w:ascii="Arial" w:hAnsi="Arial" w:eastAsia="SimSun"/>
                <w:color w:val="000000"/>
                <w:sz w:val="17"/>
              </w:rPr>
              <w:t>综合风险指数、三类危险指数、三类事件率和事件数</w:t>
            </w:r>
          </w:p>
        </w:tc>
        <w:tc>
          <w:tcPr>
            <w:tcW w:type="dxa" w:w="4535"/>
            <w:shd w:fill="F3F8FC"/>
            <w:tcMar>
              <w:top w:w="90" w:type="dxa"/>
              <w:start w:w="100" w:type="dxa"/>
              <w:bottom w:w="90" w:type="dxa"/>
              <w:end w:w="100" w:type="dxa"/>
            </w:tcMar>
            <w:vAlign w:val="center"/>
          </w:tcPr>
          <w:p>
            <w:pPr>
              <w:jc w:val="left"/>
            </w:pPr>
            <w:r/>
            <w:r>
              <w:rPr>
                <w:rFonts w:ascii="Arial" w:hAnsi="Arial" w:eastAsia="SimSun"/>
                <w:color w:val="000000"/>
                <w:sz w:val="17"/>
              </w:rPr>
              <w:t>逐点经纬度、完整轨迹、订单或设备标识</w:t>
            </w:r>
          </w:p>
        </w:tc>
      </w:tr>
      <w:tr>
        <w:trPr>
          <w:cantSplit/>
        </w:trPr>
        <w:tc>
          <w:tcPr>
            <w:tcW w:type="dxa" w:w="4535"/>
            <w:tcMar>
              <w:top w:w="90" w:type="dxa"/>
              <w:start w:w="100" w:type="dxa"/>
              <w:bottom w:w="90" w:type="dxa"/>
              <w:end w:w="100" w:type="dxa"/>
            </w:tcMar>
            <w:vAlign w:val="center"/>
          </w:tcPr>
          <w:p>
            <w:pPr>
              <w:jc w:val="left"/>
            </w:pPr>
            <w:r/>
            <w:r>
              <w:rPr>
                <w:rFonts w:ascii="Arial" w:hAnsi="Arial" w:eastAsia="SimSun"/>
                <w:color w:val="000000"/>
                <w:sz w:val="17"/>
              </w:rPr>
              <w:t>有效骑行里程、经过轨迹数、热点显著性和主要道路类型摘要</w:t>
            </w:r>
          </w:p>
        </w:tc>
        <w:tc>
          <w:tcPr>
            <w:tcW w:type="dxa" w:w="4535"/>
            <w:tcMar>
              <w:top w:w="90" w:type="dxa"/>
              <w:start w:w="100" w:type="dxa"/>
              <w:bottom w:w="90" w:type="dxa"/>
              <w:end w:w="100" w:type="dxa"/>
            </w:tcMar>
            <w:vAlign w:val="center"/>
          </w:tcPr>
          <w:p>
            <w:pPr>
              <w:jc w:val="left"/>
            </w:pPr>
            <w:r/>
            <w:r>
              <w:rPr>
                <w:rFonts w:ascii="Arial" w:hAnsi="Arial" w:eastAsia="SimSun"/>
                <w:color w:val="000000"/>
                <w:sz w:val="17"/>
              </w:rPr>
              <w:t>原始上传文件、未聚合日志、用户反馈图片和个人信息</w:t>
            </w:r>
          </w:p>
        </w:tc>
      </w:tr>
      <w:tr>
        <w:trPr>
          <w:cantSplit/>
        </w:trPr>
        <w:tc>
          <w:tcPr>
            <w:tcW w:type="dxa" w:w="4535"/>
            <w:shd w:fill="F3F8FC"/>
            <w:tcMar>
              <w:top w:w="90" w:type="dxa"/>
              <w:start w:w="100" w:type="dxa"/>
              <w:bottom w:w="90" w:type="dxa"/>
              <w:end w:w="100" w:type="dxa"/>
            </w:tcMar>
            <w:vAlign w:val="center"/>
          </w:tcPr>
          <w:p>
            <w:pPr>
              <w:jc w:val="left"/>
            </w:pPr>
            <w:r/>
            <w:r>
              <w:rPr>
                <w:rFonts w:ascii="Arial" w:hAnsi="Arial" w:eastAsia="SimSun"/>
                <w:color w:val="000000"/>
                <w:sz w:val="17"/>
              </w:rPr>
              <w:t>从甲方知识库检索出的规则文本及来源编号</w:t>
            </w:r>
          </w:p>
        </w:tc>
        <w:tc>
          <w:tcPr>
            <w:tcW w:type="dxa" w:w="4535"/>
            <w:shd w:fill="F3F8FC"/>
            <w:tcMar>
              <w:top w:w="90" w:type="dxa"/>
              <w:start w:w="100" w:type="dxa"/>
              <w:bottom w:w="90" w:type="dxa"/>
              <w:end w:w="100" w:type="dxa"/>
            </w:tcMar>
            <w:vAlign w:val="center"/>
          </w:tcPr>
          <w:p>
            <w:pPr>
              <w:jc w:val="left"/>
            </w:pPr>
            <w:r/>
            <w:r>
              <w:rPr>
                <w:rFonts w:ascii="Arial" w:hAnsi="Arial" w:eastAsia="SimSun"/>
                <w:color w:val="000000"/>
                <w:sz w:val="17"/>
              </w:rPr>
              <w:t>API密钥、管理员密码、服务器路径</w:t>
            </w:r>
          </w:p>
        </w:tc>
      </w:tr>
    </w:tbl>
    <w:p>
      <w:pPr>
        <w:spacing w:after="20"/>
      </w:pPr>
    </w:p>
    <w:p>
      <w:pPr>
        <w:pStyle w:val="Heading2"/>
        <w:keepNext/>
        <w:keepLines/>
      </w:pPr>
      <w:r>
        <w:t>12 4 建议输出结构</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759"/>
        <w:gridCol w:w="4759"/>
      </w:tblGrid>
      <w:tr>
        <w:trPr>
          <w:tblHeader w:val="true"/>
          <w:cantSplit/>
        </w:trPr>
        <w:tc>
          <w:tcPr>
            <w:tcW w:type="dxa" w:w="2268"/>
            <w:shd w:fill="1F4E78"/>
            <w:tcMar>
              <w:top w:w="90" w:type="dxa"/>
              <w:start w:w="100" w:type="dxa"/>
              <w:bottom w:w="90" w:type="dxa"/>
              <w:end w:w="100" w:type="dxa"/>
            </w:tcMar>
            <w:vAlign w:val="center"/>
          </w:tcPr>
          <w:p>
            <w:pPr>
              <w:jc w:val="center"/>
            </w:pPr>
            <w:r/>
            <w:r>
              <w:rPr>
                <w:rFonts w:ascii="Arial" w:hAnsi="Arial" w:eastAsia="Microsoft YaHei"/>
                <w:b/>
                <w:color w:val="FFFFFF"/>
                <w:sz w:val="17"/>
              </w:rPr>
              <w:t>部分</w:t>
            </w:r>
          </w:p>
        </w:tc>
        <w:tc>
          <w:tcPr>
            <w:tcW w:type="dxa" w:w="6803"/>
            <w:shd w:fill="1F4E78"/>
            <w:tcMar>
              <w:top w:w="90" w:type="dxa"/>
              <w:start w:w="100" w:type="dxa"/>
              <w:bottom w:w="90" w:type="dxa"/>
              <w:end w:w="100" w:type="dxa"/>
            </w:tcMar>
            <w:vAlign w:val="center"/>
          </w:tcPr>
          <w:p>
            <w:pPr>
              <w:jc w:val="center"/>
            </w:pPr>
            <w:r/>
            <w:r>
              <w:rPr>
                <w:rFonts w:ascii="Arial" w:hAnsi="Arial" w:eastAsia="Microsoft YaHei"/>
                <w:b/>
                <w:color w:val="FFFFFF"/>
                <w:sz w:val="17"/>
              </w:rPr>
              <w:t>必须内容</w:t>
            </w:r>
          </w:p>
        </w:tc>
      </w:tr>
      <w:tr>
        <w:trPr>
          <w:cantSplit/>
        </w:trPr>
        <w:tc>
          <w:tcPr>
            <w:tcW w:type="dxa" w:w="2268"/>
            <w:tcMar>
              <w:top w:w="90" w:type="dxa"/>
              <w:start w:w="100" w:type="dxa"/>
              <w:bottom w:w="90" w:type="dxa"/>
              <w:end w:w="100" w:type="dxa"/>
            </w:tcMar>
            <w:vAlign w:val="center"/>
          </w:tcPr>
          <w:p>
            <w:pPr>
              <w:jc w:val="left"/>
            </w:pPr>
            <w:r/>
            <w:r>
              <w:rPr>
                <w:rFonts w:ascii="Arial" w:hAnsi="Arial" w:eastAsia="SimSun"/>
                <w:color w:val="000000"/>
                <w:sz w:val="17"/>
              </w:rPr>
              <w:t>风险判断</w:t>
            </w:r>
          </w:p>
        </w:tc>
        <w:tc>
          <w:tcPr>
            <w:tcW w:type="dxa" w:w="6803"/>
            <w:tcMar>
              <w:top w:w="90" w:type="dxa"/>
              <w:start w:w="100" w:type="dxa"/>
              <w:bottom w:w="90" w:type="dxa"/>
              <w:end w:w="100" w:type="dxa"/>
            </w:tcMar>
            <w:vAlign w:val="center"/>
          </w:tcPr>
          <w:p>
            <w:pPr>
              <w:jc w:val="left"/>
            </w:pPr>
            <w:r/>
            <w:r>
              <w:rPr>
                <w:rFonts w:ascii="Arial" w:hAnsi="Arial" w:eastAsia="SimSun"/>
                <w:color w:val="000000"/>
                <w:sz w:val="17"/>
              </w:rPr>
              <w:t>用一至三句话说明该网格由哪类风险主导及数据依据</w:t>
            </w:r>
          </w:p>
        </w:tc>
      </w:tr>
      <w:tr>
        <w:trPr>
          <w:cantSplit/>
        </w:trPr>
        <w:tc>
          <w:tcPr>
            <w:tcW w:type="dxa" w:w="2268"/>
            <w:shd w:fill="F3F8FC"/>
            <w:tcMar>
              <w:top w:w="90" w:type="dxa"/>
              <w:start w:w="100" w:type="dxa"/>
              <w:bottom w:w="90" w:type="dxa"/>
              <w:end w:w="100" w:type="dxa"/>
            </w:tcMar>
            <w:vAlign w:val="center"/>
          </w:tcPr>
          <w:p>
            <w:pPr>
              <w:jc w:val="left"/>
            </w:pPr>
            <w:r/>
            <w:r>
              <w:rPr>
                <w:rFonts w:ascii="Arial" w:hAnsi="Arial" w:eastAsia="SimSun"/>
                <w:color w:val="000000"/>
                <w:sz w:val="17"/>
              </w:rPr>
              <w:t>现场工作建议</w:t>
            </w:r>
          </w:p>
        </w:tc>
        <w:tc>
          <w:tcPr>
            <w:tcW w:type="dxa" w:w="6803"/>
            <w:shd w:fill="F3F8FC"/>
            <w:tcMar>
              <w:top w:w="90" w:type="dxa"/>
              <w:start w:w="100" w:type="dxa"/>
              <w:bottom w:w="90" w:type="dxa"/>
              <w:end w:w="100" w:type="dxa"/>
            </w:tcMar>
            <w:vAlign w:val="center"/>
          </w:tcPr>
          <w:p>
            <w:pPr>
              <w:jc w:val="left"/>
            </w:pPr>
            <w:r/>
            <w:r>
              <w:rPr>
                <w:rFonts w:ascii="Arial" w:hAnsi="Arial" w:eastAsia="SimSun"/>
                <w:color w:val="000000"/>
                <w:sz w:val="17"/>
              </w:rPr>
              <w:t>适合早高峰的巡查位置、重点行为、观察方式和优先级，不虚构警力数量</w:t>
            </w:r>
          </w:p>
        </w:tc>
      </w:tr>
      <w:tr>
        <w:trPr>
          <w:cantSplit/>
        </w:trPr>
        <w:tc>
          <w:tcPr>
            <w:tcW w:type="dxa" w:w="2268"/>
            <w:tcMar>
              <w:top w:w="90" w:type="dxa"/>
              <w:start w:w="100" w:type="dxa"/>
              <w:bottom w:w="90" w:type="dxa"/>
              <w:end w:w="100" w:type="dxa"/>
            </w:tcMar>
            <w:vAlign w:val="center"/>
          </w:tcPr>
          <w:p>
            <w:pPr>
              <w:jc w:val="left"/>
            </w:pPr>
            <w:r/>
            <w:r>
              <w:rPr>
                <w:rFonts w:ascii="Arial" w:hAnsi="Arial" w:eastAsia="SimSun"/>
                <w:color w:val="000000"/>
                <w:sz w:val="17"/>
              </w:rPr>
              <w:t>道路环境建议</w:t>
            </w:r>
          </w:p>
        </w:tc>
        <w:tc>
          <w:tcPr>
            <w:tcW w:type="dxa" w:w="6803"/>
            <w:tcMar>
              <w:top w:w="90" w:type="dxa"/>
              <w:start w:w="100" w:type="dxa"/>
              <w:bottom w:w="90" w:type="dxa"/>
              <w:end w:w="100" w:type="dxa"/>
            </w:tcMar>
            <w:vAlign w:val="center"/>
          </w:tcPr>
          <w:p>
            <w:pPr>
              <w:jc w:val="left"/>
            </w:pPr>
            <w:r/>
            <w:r>
              <w:rPr>
                <w:rFonts w:ascii="Arial" w:hAnsi="Arial" w:eastAsia="SimSun"/>
                <w:color w:val="000000"/>
                <w:sz w:val="17"/>
              </w:rPr>
              <w:t>需要现场核查的标志标线、隔离、出入口、视距、占道等问题</w:t>
            </w:r>
          </w:p>
        </w:tc>
      </w:tr>
      <w:tr>
        <w:trPr>
          <w:cantSplit/>
        </w:trPr>
        <w:tc>
          <w:tcPr>
            <w:tcW w:type="dxa" w:w="2268"/>
            <w:shd w:fill="F3F8FC"/>
            <w:tcMar>
              <w:top w:w="90" w:type="dxa"/>
              <w:start w:w="100" w:type="dxa"/>
              <w:bottom w:w="90" w:type="dxa"/>
              <w:end w:w="100" w:type="dxa"/>
            </w:tcMar>
            <w:vAlign w:val="center"/>
          </w:tcPr>
          <w:p>
            <w:pPr>
              <w:jc w:val="left"/>
            </w:pPr>
            <w:r/>
            <w:r>
              <w:rPr>
                <w:rFonts w:ascii="Arial" w:hAnsi="Arial" w:eastAsia="SimSun"/>
                <w:color w:val="000000"/>
                <w:sz w:val="17"/>
              </w:rPr>
              <w:t>企业协同建议</w:t>
            </w:r>
          </w:p>
        </w:tc>
        <w:tc>
          <w:tcPr>
            <w:tcW w:type="dxa" w:w="6803"/>
            <w:shd w:fill="F3F8FC"/>
            <w:tcMar>
              <w:top w:w="90" w:type="dxa"/>
              <w:start w:w="100" w:type="dxa"/>
              <w:bottom w:w="90" w:type="dxa"/>
              <w:end w:w="100" w:type="dxa"/>
            </w:tcMar>
            <w:vAlign w:val="center"/>
          </w:tcPr>
          <w:p>
            <w:pPr>
              <w:jc w:val="left"/>
            </w:pPr>
            <w:r/>
            <w:r>
              <w:rPr>
                <w:rFonts w:ascii="Arial" w:hAnsi="Arial" w:eastAsia="SimSun"/>
                <w:color w:val="000000"/>
                <w:sz w:val="17"/>
              </w:rPr>
              <w:t>针对外卖平台配送规则、安全提示、培训和反馈的可执行建议</w:t>
            </w:r>
          </w:p>
        </w:tc>
      </w:tr>
      <w:tr>
        <w:trPr>
          <w:cantSplit/>
        </w:trPr>
        <w:tc>
          <w:tcPr>
            <w:tcW w:type="dxa" w:w="2268"/>
            <w:tcMar>
              <w:top w:w="90" w:type="dxa"/>
              <w:start w:w="100" w:type="dxa"/>
              <w:bottom w:w="90" w:type="dxa"/>
              <w:end w:w="100" w:type="dxa"/>
            </w:tcMar>
            <w:vAlign w:val="center"/>
          </w:tcPr>
          <w:p>
            <w:pPr>
              <w:jc w:val="left"/>
            </w:pPr>
            <w:r/>
            <w:r>
              <w:rPr>
                <w:rFonts w:ascii="Arial" w:hAnsi="Arial" w:eastAsia="SimSun"/>
                <w:color w:val="000000"/>
                <w:sz w:val="17"/>
              </w:rPr>
              <w:t>宣传教育建议</w:t>
            </w:r>
          </w:p>
        </w:tc>
        <w:tc>
          <w:tcPr>
            <w:tcW w:type="dxa" w:w="6803"/>
            <w:tcMar>
              <w:top w:w="90" w:type="dxa"/>
              <w:start w:w="100" w:type="dxa"/>
              <w:bottom w:w="90" w:type="dxa"/>
              <w:end w:w="100" w:type="dxa"/>
            </w:tcMar>
            <w:vAlign w:val="center"/>
          </w:tcPr>
          <w:p>
            <w:pPr>
              <w:jc w:val="left"/>
            </w:pPr>
            <w:r/>
            <w:r>
              <w:rPr>
                <w:rFonts w:ascii="Arial" w:hAnsi="Arial" w:eastAsia="SimSun"/>
                <w:color w:val="000000"/>
                <w:sz w:val="17"/>
              </w:rPr>
              <w:t>与主要风险行为匹配的简洁宣传内容和对象</w:t>
            </w:r>
          </w:p>
        </w:tc>
      </w:tr>
      <w:tr>
        <w:trPr>
          <w:cantSplit/>
        </w:trPr>
        <w:tc>
          <w:tcPr>
            <w:tcW w:type="dxa" w:w="2268"/>
            <w:shd w:fill="F3F8FC"/>
            <w:tcMar>
              <w:top w:w="90" w:type="dxa"/>
              <w:start w:w="100" w:type="dxa"/>
              <w:bottom w:w="90" w:type="dxa"/>
              <w:end w:w="100" w:type="dxa"/>
            </w:tcMar>
            <w:vAlign w:val="center"/>
          </w:tcPr>
          <w:p>
            <w:pPr>
              <w:jc w:val="left"/>
            </w:pPr>
            <w:r/>
            <w:r>
              <w:rPr>
                <w:rFonts w:ascii="Arial" w:hAnsi="Arial" w:eastAsia="SimSun"/>
                <w:color w:val="000000"/>
                <w:sz w:val="17"/>
              </w:rPr>
              <w:t>复核建议</w:t>
            </w:r>
          </w:p>
        </w:tc>
        <w:tc>
          <w:tcPr>
            <w:tcW w:type="dxa" w:w="6803"/>
            <w:shd w:fill="F3F8FC"/>
            <w:tcMar>
              <w:top w:w="90" w:type="dxa"/>
              <w:start w:w="100" w:type="dxa"/>
              <w:bottom w:w="90" w:type="dxa"/>
              <w:end w:w="100" w:type="dxa"/>
            </w:tcMar>
            <w:vAlign w:val="center"/>
          </w:tcPr>
          <w:p>
            <w:pPr>
              <w:jc w:val="left"/>
            </w:pPr>
            <w:r/>
            <w:r>
              <w:rPr>
                <w:rFonts w:ascii="Arial" w:hAnsi="Arial" w:eastAsia="SimSun"/>
                <w:color w:val="000000"/>
                <w:sz w:val="17"/>
              </w:rPr>
              <w:t>说明需要补充的现场证据以及如何观察效果</w:t>
            </w:r>
          </w:p>
        </w:tc>
      </w:tr>
      <w:tr>
        <w:trPr>
          <w:cantSplit/>
        </w:trPr>
        <w:tc>
          <w:tcPr>
            <w:tcW w:type="dxa" w:w="2268"/>
            <w:tcMar>
              <w:top w:w="90" w:type="dxa"/>
              <w:start w:w="100" w:type="dxa"/>
              <w:bottom w:w="90" w:type="dxa"/>
              <w:end w:w="100" w:type="dxa"/>
            </w:tcMar>
            <w:vAlign w:val="center"/>
          </w:tcPr>
          <w:p>
            <w:pPr>
              <w:jc w:val="left"/>
            </w:pPr>
            <w:r/>
            <w:r>
              <w:rPr>
                <w:rFonts w:ascii="Arial" w:hAnsi="Arial" w:eastAsia="SimSun"/>
                <w:color w:val="000000"/>
                <w:sz w:val="17"/>
              </w:rPr>
              <w:t>依据编号</w:t>
            </w:r>
          </w:p>
        </w:tc>
        <w:tc>
          <w:tcPr>
            <w:tcW w:type="dxa" w:w="6803"/>
            <w:tcMar>
              <w:top w:w="90" w:type="dxa"/>
              <w:start w:w="100" w:type="dxa"/>
              <w:bottom w:w="90" w:type="dxa"/>
              <w:end w:w="100" w:type="dxa"/>
            </w:tcMar>
            <w:vAlign w:val="center"/>
          </w:tcPr>
          <w:p>
            <w:pPr>
              <w:jc w:val="left"/>
            </w:pPr>
            <w:r/>
            <w:r>
              <w:rPr>
                <w:rFonts w:ascii="Arial" w:hAnsi="Arial" w:eastAsia="SimSun"/>
                <w:color w:val="000000"/>
                <w:sz w:val="17"/>
              </w:rPr>
              <w:t>返回知识库条目ID列表，默认隐藏，点击按钮后显示</w:t>
            </w:r>
          </w:p>
        </w:tc>
      </w:tr>
    </w:tbl>
    <w:p>
      <w:pPr>
        <w:spacing w:after="20"/>
      </w:pPr>
    </w:p>
    <w:p>
      <w:pPr>
        <w:pStyle w:val="Heading2"/>
        <w:keepNext/>
        <w:keepLines/>
      </w:pPr>
      <w:r>
        <w:t>12 5 生成约束</w:t>
      </w:r>
    </w:p>
    <w:p>
      <w:pPr>
        <w:pStyle w:val="ListBullet"/>
        <w:spacing w:after="40"/>
      </w:pPr>
      <w:r>
        <w:rPr>
          <w:rFonts w:ascii="Arial" w:hAnsi="Arial" w:eastAsia="Microsoft YaHei"/>
          <w:color w:val="000000"/>
          <w:sz w:val="21"/>
        </w:rPr>
        <w:t>AI不得把疑似逆行直接写成已确认违法，不得把急变速直接写成事故或违法。</w:t>
      </w:r>
    </w:p>
    <w:p>
      <w:pPr>
        <w:pStyle w:val="ListBullet"/>
        <w:spacing w:after="40"/>
      </w:pPr>
      <w:r>
        <w:rPr>
          <w:rFonts w:ascii="Arial" w:hAnsi="Arial" w:eastAsia="Microsoft YaHei"/>
          <w:color w:val="000000"/>
          <w:sz w:val="21"/>
        </w:rPr>
        <w:t>AI不得根据轨迹分析直接建议处罚某个车辆或人员。</w:t>
      </w:r>
    </w:p>
    <w:p>
      <w:pPr>
        <w:pStyle w:val="ListBullet"/>
        <w:spacing w:after="40"/>
      </w:pPr>
      <w:r>
        <w:rPr>
          <w:rFonts w:ascii="Arial" w:hAnsi="Arial" w:eastAsia="Microsoft YaHei"/>
          <w:color w:val="000000"/>
          <w:sz w:val="21"/>
        </w:rPr>
        <w:t>建议必须限定在当前数据支持的2024年6月5日早高峰场景，不得声称全天或长期趋势。</w:t>
      </w:r>
    </w:p>
    <w:p>
      <w:pPr>
        <w:pStyle w:val="ListBullet"/>
        <w:spacing w:after="40"/>
      </w:pPr>
      <w:r>
        <w:rPr>
          <w:rFonts w:ascii="Arial" w:hAnsi="Arial" w:eastAsia="Microsoft YaHei"/>
          <w:color w:val="000000"/>
          <w:sz w:val="21"/>
        </w:rPr>
        <w:t>知识库没有依据时应说明需现场核实，不得编造法规条款、事故数据、路口设施或警力配置。</w:t>
      </w:r>
    </w:p>
    <w:p>
      <w:pPr>
        <w:pStyle w:val="ListBullet"/>
        <w:spacing w:after="40"/>
      </w:pPr>
      <w:r>
        <w:rPr>
          <w:rFonts w:ascii="Arial" w:hAnsi="Arial" w:eastAsia="Microsoft YaHei"/>
          <w:color w:val="000000"/>
          <w:sz w:val="21"/>
        </w:rPr>
        <w:t>输出必须通过JSON Schema或等效结构校验。格式不合格时允许自动修复一次，仍失败则使用本地规则兜底。</w:t>
      </w:r>
    </w:p>
    <w:p>
      <w:pPr>
        <w:pStyle w:val="Heading2"/>
        <w:keepNext/>
        <w:keepLines/>
      </w:pPr>
      <w:r>
        <w:t>12 6 API配置和安全</w:t>
      </w:r>
    </w:p>
    <w:p>
      <w:pPr>
        <w:pStyle w:val="ListBullet"/>
        <w:spacing w:after="40"/>
      </w:pPr>
      <w:r>
        <w:rPr>
          <w:rFonts w:ascii="Arial" w:hAnsi="Arial" w:eastAsia="Microsoft YaHei"/>
          <w:color w:val="000000"/>
          <w:sz w:val="21"/>
        </w:rPr>
        <w:t>乙方应支持OpenAI兼容协议或可替换的provider适配层，使甲方可以配置通义千问、DeepSeek、OpenAI或其他兼容服务。</w:t>
      </w:r>
    </w:p>
    <w:p>
      <w:pPr>
        <w:pStyle w:val="ListBullet"/>
        <w:spacing w:after="40"/>
      </w:pPr>
      <w:r>
        <w:rPr>
          <w:rFonts w:ascii="Arial" w:hAnsi="Arial" w:eastAsia="Microsoft YaHei"/>
          <w:color w:val="000000"/>
          <w:sz w:val="21"/>
        </w:rPr>
        <w:t>API地址、模型名、密钥、超时时间和最大输出长度由管理模式配置。密钥加密或依赖操作系统安全存储，不得写入Git。</w:t>
      </w:r>
    </w:p>
    <w:p>
      <w:pPr>
        <w:pStyle w:val="ListBullet"/>
        <w:spacing w:after="40"/>
      </w:pPr>
      <w:r>
        <w:rPr>
          <w:rFonts w:ascii="Arial" w:hAnsi="Arial" w:eastAsia="Microsoft YaHei"/>
          <w:color w:val="000000"/>
          <w:sz w:val="21"/>
        </w:rPr>
        <w:t>日志只记录provider、模型、耗时、状态、token用量和请求摘要哈希，不记录完整密钥和原始提示词中的敏感字段。</w:t>
      </w:r>
    </w:p>
    <w:p>
      <w:pPr>
        <w:pStyle w:val="Heading1"/>
        <w:keepNext/>
        <w:keepLines/>
      </w:pPr>
      <w:r>
        <w:t>13 初始治理知识库</w:t>
      </w:r>
    </w:p>
    <w:p>
      <w:pPr>
        <w:pStyle w:val="Heading2"/>
        <w:keepNext/>
        <w:keepLines/>
      </w:pPr>
      <w:r>
        <w:t>13 1 知识库文件结构</w:t>
      </w:r>
    </w:p>
    <w:p>
      <w:pPr>
        <w:keepLines w:val="0"/>
      </w:pPr>
      <w:r>
        <w:rPr>
          <w:rFonts w:ascii="Arial" w:hAnsi="Arial" w:eastAsia="Microsoft YaHei"/>
          <w:color w:val="000000"/>
          <w:sz w:val="21"/>
        </w:rPr>
        <w:t>甲方提供初始知识内容，乙方负责按以下字段导入JSON、CSV或轻量数据库。知识库必须支持版本号、启用状态和管理模式下的增删改查。</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759"/>
        <w:gridCol w:w="4759"/>
      </w:tblGrid>
      <w:tr>
        <w:trPr>
          <w:tblHeader w:val="true"/>
          <w:cantSplit/>
        </w:trPr>
        <w:tc>
          <w:tcPr>
            <w:tcW w:type="dxa" w:w="2268"/>
            <w:shd w:fill="1F4E78"/>
            <w:tcMar>
              <w:top w:w="90" w:type="dxa"/>
              <w:start w:w="100" w:type="dxa"/>
              <w:bottom w:w="90" w:type="dxa"/>
              <w:end w:w="100" w:type="dxa"/>
            </w:tcMar>
            <w:vAlign w:val="center"/>
          </w:tcPr>
          <w:p>
            <w:pPr>
              <w:jc w:val="center"/>
            </w:pPr>
            <w:r/>
            <w:r>
              <w:rPr>
                <w:rFonts w:ascii="Arial" w:hAnsi="Arial" w:eastAsia="Microsoft YaHei"/>
                <w:b/>
                <w:color w:val="FFFFFF"/>
                <w:sz w:val="17"/>
              </w:rPr>
              <w:t>字段</w:t>
            </w:r>
          </w:p>
        </w:tc>
        <w:tc>
          <w:tcPr>
            <w:tcW w:type="dxa" w:w="6803"/>
            <w:shd w:fill="1F4E78"/>
            <w:tcMar>
              <w:top w:w="90" w:type="dxa"/>
              <w:start w:w="100" w:type="dxa"/>
              <w:bottom w:w="90" w:type="dxa"/>
              <w:end w:w="100" w:type="dxa"/>
            </w:tcMar>
            <w:vAlign w:val="center"/>
          </w:tcPr>
          <w:p>
            <w:pPr>
              <w:jc w:val="center"/>
            </w:pPr>
            <w:r/>
            <w:r>
              <w:rPr>
                <w:rFonts w:ascii="Arial" w:hAnsi="Arial" w:eastAsia="Microsoft YaHei"/>
                <w:b/>
                <w:color w:val="FFFFFF"/>
                <w:sz w:val="17"/>
              </w:rPr>
              <w:t>说明</w:t>
            </w:r>
          </w:p>
        </w:tc>
      </w:tr>
      <w:tr>
        <w:trPr>
          <w:cantSplit/>
        </w:trPr>
        <w:tc>
          <w:tcPr>
            <w:tcW w:type="dxa" w:w="2268"/>
            <w:tcMar>
              <w:top w:w="90" w:type="dxa"/>
              <w:start w:w="100" w:type="dxa"/>
              <w:bottom w:w="90" w:type="dxa"/>
              <w:end w:w="100" w:type="dxa"/>
            </w:tcMar>
            <w:vAlign w:val="center"/>
          </w:tcPr>
          <w:p>
            <w:pPr>
              <w:jc w:val="left"/>
            </w:pPr>
            <w:r/>
            <w:r>
              <w:rPr>
                <w:rFonts w:ascii="Arial" w:hAnsi="Arial" w:eastAsia="SimSun"/>
                <w:color w:val="000000"/>
                <w:sz w:val="17"/>
              </w:rPr>
              <w:t>rule_id</w:t>
            </w:r>
          </w:p>
        </w:tc>
        <w:tc>
          <w:tcPr>
            <w:tcW w:type="dxa" w:w="6803"/>
            <w:tcMar>
              <w:top w:w="90" w:type="dxa"/>
              <w:start w:w="100" w:type="dxa"/>
              <w:bottom w:w="90" w:type="dxa"/>
              <w:end w:w="100" w:type="dxa"/>
            </w:tcMar>
            <w:vAlign w:val="center"/>
          </w:tcPr>
          <w:p>
            <w:pPr>
              <w:jc w:val="left"/>
            </w:pPr>
            <w:r/>
            <w:r>
              <w:rPr>
                <w:rFonts w:ascii="Arial" w:hAnsi="Arial" w:eastAsia="SimSun"/>
                <w:color w:val="000000"/>
                <w:sz w:val="17"/>
              </w:rPr>
              <w:t>唯一规则编号</w:t>
            </w:r>
          </w:p>
        </w:tc>
      </w:tr>
      <w:tr>
        <w:trPr>
          <w:cantSplit/>
        </w:trPr>
        <w:tc>
          <w:tcPr>
            <w:tcW w:type="dxa" w:w="2268"/>
            <w:shd w:fill="F3F8FC"/>
            <w:tcMar>
              <w:top w:w="90" w:type="dxa"/>
              <w:start w:w="100" w:type="dxa"/>
              <w:bottom w:w="90" w:type="dxa"/>
              <w:end w:w="100" w:type="dxa"/>
            </w:tcMar>
            <w:vAlign w:val="center"/>
          </w:tcPr>
          <w:p>
            <w:pPr>
              <w:jc w:val="left"/>
            </w:pPr>
            <w:r/>
            <w:r>
              <w:rPr>
                <w:rFonts w:ascii="Arial" w:hAnsi="Arial" w:eastAsia="SimSun"/>
                <w:color w:val="000000"/>
                <w:sz w:val="17"/>
              </w:rPr>
              <w:t>title</w:t>
            </w:r>
          </w:p>
        </w:tc>
        <w:tc>
          <w:tcPr>
            <w:tcW w:type="dxa" w:w="6803"/>
            <w:shd w:fill="F3F8FC"/>
            <w:tcMar>
              <w:top w:w="90" w:type="dxa"/>
              <w:start w:w="100" w:type="dxa"/>
              <w:bottom w:w="90" w:type="dxa"/>
              <w:end w:w="100" w:type="dxa"/>
            </w:tcMar>
            <w:vAlign w:val="center"/>
          </w:tcPr>
          <w:p>
            <w:pPr>
              <w:jc w:val="left"/>
            </w:pPr>
            <w:r/>
            <w:r>
              <w:rPr>
                <w:rFonts w:ascii="Arial" w:hAnsi="Arial" w:eastAsia="SimSun"/>
                <w:color w:val="000000"/>
                <w:sz w:val="17"/>
              </w:rPr>
              <w:t>规则名称</w:t>
            </w:r>
          </w:p>
        </w:tc>
      </w:tr>
      <w:tr>
        <w:trPr>
          <w:cantSplit/>
        </w:trPr>
        <w:tc>
          <w:tcPr>
            <w:tcW w:type="dxa" w:w="2268"/>
            <w:tcMar>
              <w:top w:w="90" w:type="dxa"/>
              <w:start w:w="100" w:type="dxa"/>
              <w:bottom w:w="90" w:type="dxa"/>
              <w:end w:w="100" w:type="dxa"/>
            </w:tcMar>
            <w:vAlign w:val="center"/>
          </w:tcPr>
          <w:p>
            <w:pPr>
              <w:jc w:val="left"/>
            </w:pPr>
            <w:r/>
            <w:r>
              <w:rPr>
                <w:rFonts w:ascii="Arial" w:hAnsi="Arial" w:eastAsia="SimSun"/>
                <w:color w:val="000000"/>
                <w:sz w:val="17"/>
              </w:rPr>
              <w:t>applicable_behavior</w:t>
            </w:r>
          </w:p>
        </w:tc>
        <w:tc>
          <w:tcPr>
            <w:tcW w:type="dxa" w:w="6803"/>
            <w:tcMar>
              <w:top w:w="90" w:type="dxa"/>
              <w:start w:w="100" w:type="dxa"/>
              <w:bottom w:w="90" w:type="dxa"/>
              <w:end w:w="100" w:type="dxa"/>
            </w:tcMar>
            <w:vAlign w:val="center"/>
          </w:tcPr>
          <w:p>
            <w:pPr>
              <w:jc w:val="left"/>
            </w:pPr>
            <w:r/>
            <w:r>
              <w:rPr>
                <w:rFonts w:ascii="Arial" w:hAnsi="Arial" w:eastAsia="SimSun"/>
                <w:color w:val="000000"/>
                <w:sz w:val="17"/>
              </w:rPr>
              <w:t>综合、超速、疑似逆行或急变速</w:t>
            </w:r>
          </w:p>
        </w:tc>
      </w:tr>
      <w:tr>
        <w:trPr>
          <w:cantSplit/>
        </w:trPr>
        <w:tc>
          <w:tcPr>
            <w:tcW w:type="dxa" w:w="2268"/>
            <w:shd w:fill="F3F8FC"/>
            <w:tcMar>
              <w:top w:w="90" w:type="dxa"/>
              <w:start w:w="100" w:type="dxa"/>
              <w:bottom w:w="90" w:type="dxa"/>
              <w:end w:w="100" w:type="dxa"/>
            </w:tcMar>
            <w:vAlign w:val="center"/>
          </w:tcPr>
          <w:p>
            <w:pPr>
              <w:jc w:val="left"/>
            </w:pPr>
            <w:r/>
            <w:r>
              <w:rPr>
                <w:rFonts w:ascii="Arial" w:hAnsi="Arial" w:eastAsia="SimSun"/>
                <w:color w:val="000000"/>
                <w:sz w:val="17"/>
              </w:rPr>
              <w:t>risk_condition</w:t>
            </w:r>
          </w:p>
        </w:tc>
        <w:tc>
          <w:tcPr>
            <w:tcW w:type="dxa" w:w="6803"/>
            <w:shd w:fill="F3F8FC"/>
            <w:tcMar>
              <w:top w:w="90" w:type="dxa"/>
              <w:start w:w="100" w:type="dxa"/>
              <w:bottom w:w="90" w:type="dxa"/>
              <w:end w:w="100" w:type="dxa"/>
            </w:tcMar>
            <w:vAlign w:val="center"/>
          </w:tcPr>
          <w:p>
            <w:pPr>
              <w:jc w:val="left"/>
            </w:pPr>
            <w:r/>
            <w:r>
              <w:rPr>
                <w:rFonts w:ascii="Arial" w:hAnsi="Arial" w:eastAsia="SimSun"/>
                <w:color w:val="000000"/>
                <w:sz w:val="17"/>
              </w:rPr>
              <w:t>风险构成和等级触发条件</w:t>
            </w:r>
          </w:p>
        </w:tc>
      </w:tr>
      <w:tr>
        <w:trPr>
          <w:cantSplit/>
        </w:trPr>
        <w:tc>
          <w:tcPr>
            <w:tcW w:type="dxa" w:w="2268"/>
            <w:tcMar>
              <w:top w:w="90" w:type="dxa"/>
              <w:start w:w="100" w:type="dxa"/>
              <w:bottom w:w="90" w:type="dxa"/>
              <w:end w:w="100" w:type="dxa"/>
            </w:tcMar>
            <w:vAlign w:val="center"/>
          </w:tcPr>
          <w:p>
            <w:pPr>
              <w:jc w:val="left"/>
            </w:pPr>
            <w:r/>
            <w:r>
              <w:rPr>
                <w:rFonts w:ascii="Arial" w:hAnsi="Arial" w:eastAsia="SimSun"/>
                <w:color w:val="000000"/>
                <w:sz w:val="17"/>
              </w:rPr>
              <w:t>action_text</w:t>
            </w:r>
          </w:p>
        </w:tc>
        <w:tc>
          <w:tcPr>
            <w:tcW w:type="dxa" w:w="6803"/>
            <w:tcMar>
              <w:top w:w="90" w:type="dxa"/>
              <w:start w:w="100" w:type="dxa"/>
              <w:bottom w:w="90" w:type="dxa"/>
              <w:end w:w="100" w:type="dxa"/>
            </w:tcMar>
            <w:vAlign w:val="center"/>
          </w:tcPr>
          <w:p>
            <w:pPr>
              <w:jc w:val="left"/>
            </w:pPr>
            <w:r/>
            <w:r>
              <w:rPr>
                <w:rFonts w:ascii="Arial" w:hAnsi="Arial" w:eastAsia="SimSun"/>
                <w:color w:val="000000"/>
                <w:sz w:val="17"/>
              </w:rPr>
              <w:t>建议动作模板</w:t>
            </w:r>
          </w:p>
        </w:tc>
      </w:tr>
      <w:tr>
        <w:trPr>
          <w:cantSplit/>
        </w:trPr>
        <w:tc>
          <w:tcPr>
            <w:tcW w:type="dxa" w:w="2268"/>
            <w:shd w:fill="F3F8FC"/>
            <w:tcMar>
              <w:top w:w="90" w:type="dxa"/>
              <w:start w:w="100" w:type="dxa"/>
              <w:bottom w:w="90" w:type="dxa"/>
              <w:end w:w="100" w:type="dxa"/>
            </w:tcMar>
            <w:vAlign w:val="center"/>
          </w:tcPr>
          <w:p>
            <w:pPr>
              <w:jc w:val="left"/>
            </w:pPr>
            <w:r/>
            <w:r>
              <w:rPr>
                <w:rFonts w:ascii="Arial" w:hAnsi="Arial" w:eastAsia="SimSun"/>
                <w:color w:val="000000"/>
                <w:sz w:val="17"/>
              </w:rPr>
              <w:t>basis_id</w:t>
            </w:r>
          </w:p>
        </w:tc>
        <w:tc>
          <w:tcPr>
            <w:tcW w:type="dxa" w:w="6803"/>
            <w:shd w:fill="F3F8FC"/>
            <w:tcMar>
              <w:top w:w="90" w:type="dxa"/>
              <w:start w:w="100" w:type="dxa"/>
              <w:bottom w:w="90" w:type="dxa"/>
              <w:end w:w="100" w:type="dxa"/>
            </w:tcMar>
            <w:vAlign w:val="center"/>
          </w:tcPr>
          <w:p>
            <w:pPr>
              <w:jc w:val="left"/>
            </w:pPr>
            <w:r/>
            <w:r>
              <w:rPr>
                <w:rFonts w:ascii="Arial" w:hAnsi="Arial" w:eastAsia="SimSun"/>
                <w:color w:val="000000"/>
                <w:sz w:val="17"/>
              </w:rPr>
              <w:t>法规或资料来源编号</w:t>
            </w:r>
          </w:p>
        </w:tc>
      </w:tr>
      <w:tr>
        <w:trPr>
          <w:cantSplit/>
        </w:trPr>
        <w:tc>
          <w:tcPr>
            <w:tcW w:type="dxa" w:w="2268"/>
            <w:tcMar>
              <w:top w:w="90" w:type="dxa"/>
              <w:start w:w="100" w:type="dxa"/>
              <w:bottom w:w="90" w:type="dxa"/>
              <w:end w:w="100" w:type="dxa"/>
            </w:tcMar>
            <w:vAlign w:val="center"/>
          </w:tcPr>
          <w:p>
            <w:pPr>
              <w:jc w:val="left"/>
            </w:pPr>
            <w:r/>
            <w:r>
              <w:rPr>
                <w:rFonts w:ascii="Arial" w:hAnsi="Arial" w:eastAsia="SimSun"/>
                <w:color w:val="000000"/>
                <w:sz w:val="17"/>
              </w:rPr>
              <w:t>caution</w:t>
            </w:r>
          </w:p>
        </w:tc>
        <w:tc>
          <w:tcPr>
            <w:tcW w:type="dxa" w:w="6803"/>
            <w:tcMar>
              <w:top w:w="90" w:type="dxa"/>
              <w:start w:w="100" w:type="dxa"/>
              <w:bottom w:w="90" w:type="dxa"/>
              <w:end w:w="100" w:type="dxa"/>
            </w:tcMar>
            <w:vAlign w:val="center"/>
          </w:tcPr>
          <w:p>
            <w:pPr>
              <w:jc w:val="left"/>
            </w:pPr>
            <w:r/>
            <w:r>
              <w:rPr>
                <w:rFonts w:ascii="Arial" w:hAnsi="Arial" w:eastAsia="SimSun"/>
                <w:color w:val="000000"/>
                <w:sz w:val="17"/>
              </w:rPr>
              <w:t>适用限制和必须核实事项</w:t>
            </w:r>
          </w:p>
        </w:tc>
      </w:tr>
      <w:tr>
        <w:trPr>
          <w:cantSplit/>
        </w:trPr>
        <w:tc>
          <w:tcPr>
            <w:tcW w:type="dxa" w:w="2268"/>
            <w:shd w:fill="F3F8FC"/>
            <w:tcMar>
              <w:top w:w="90" w:type="dxa"/>
              <w:start w:w="100" w:type="dxa"/>
              <w:bottom w:w="90" w:type="dxa"/>
              <w:end w:w="100" w:type="dxa"/>
            </w:tcMar>
            <w:vAlign w:val="center"/>
          </w:tcPr>
          <w:p>
            <w:pPr>
              <w:jc w:val="left"/>
            </w:pPr>
            <w:r/>
            <w:r>
              <w:rPr>
                <w:rFonts w:ascii="Arial" w:hAnsi="Arial" w:eastAsia="SimSun"/>
                <w:color w:val="000000"/>
                <w:sz w:val="17"/>
              </w:rPr>
              <w:t>priority</w:t>
            </w:r>
          </w:p>
        </w:tc>
        <w:tc>
          <w:tcPr>
            <w:tcW w:type="dxa" w:w="6803"/>
            <w:shd w:fill="F3F8FC"/>
            <w:tcMar>
              <w:top w:w="90" w:type="dxa"/>
              <w:start w:w="100" w:type="dxa"/>
              <w:bottom w:w="90" w:type="dxa"/>
              <w:end w:w="100" w:type="dxa"/>
            </w:tcMar>
            <w:vAlign w:val="center"/>
          </w:tcPr>
          <w:p>
            <w:pPr>
              <w:jc w:val="left"/>
            </w:pPr>
            <w:r/>
            <w:r>
              <w:rPr>
                <w:rFonts w:ascii="Arial" w:hAnsi="Arial" w:eastAsia="SimSun"/>
                <w:color w:val="000000"/>
                <w:sz w:val="17"/>
              </w:rPr>
              <w:t>建议排序</w:t>
            </w:r>
          </w:p>
        </w:tc>
      </w:tr>
      <w:tr>
        <w:trPr>
          <w:cantSplit/>
        </w:trPr>
        <w:tc>
          <w:tcPr>
            <w:tcW w:type="dxa" w:w="2268"/>
            <w:tcMar>
              <w:top w:w="90" w:type="dxa"/>
              <w:start w:w="100" w:type="dxa"/>
              <w:bottom w:w="90" w:type="dxa"/>
              <w:end w:w="100" w:type="dxa"/>
            </w:tcMar>
            <w:vAlign w:val="center"/>
          </w:tcPr>
          <w:p>
            <w:pPr>
              <w:jc w:val="left"/>
            </w:pPr>
            <w:r/>
            <w:r>
              <w:rPr>
                <w:rFonts w:ascii="Arial" w:hAnsi="Arial" w:eastAsia="SimSun"/>
                <w:color w:val="000000"/>
                <w:sz w:val="17"/>
              </w:rPr>
              <w:t>version</w:t>
            </w:r>
          </w:p>
        </w:tc>
        <w:tc>
          <w:tcPr>
            <w:tcW w:type="dxa" w:w="6803"/>
            <w:tcMar>
              <w:top w:w="90" w:type="dxa"/>
              <w:start w:w="100" w:type="dxa"/>
              <w:bottom w:w="90" w:type="dxa"/>
              <w:end w:w="100" w:type="dxa"/>
            </w:tcMar>
            <w:vAlign w:val="center"/>
          </w:tcPr>
          <w:p>
            <w:pPr>
              <w:jc w:val="left"/>
            </w:pPr>
            <w:r/>
            <w:r>
              <w:rPr>
                <w:rFonts w:ascii="Arial" w:hAnsi="Arial" w:eastAsia="SimSun"/>
                <w:color w:val="000000"/>
                <w:sz w:val="17"/>
              </w:rPr>
              <w:t>知识库版本</w:t>
            </w:r>
          </w:p>
        </w:tc>
      </w:tr>
      <w:tr>
        <w:trPr>
          <w:cantSplit/>
        </w:trPr>
        <w:tc>
          <w:tcPr>
            <w:tcW w:type="dxa" w:w="2268"/>
            <w:shd w:fill="F3F8FC"/>
            <w:tcMar>
              <w:top w:w="90" w:type="dxa"/>
              <w:start w:w="100" w:type="dxa"/>
              <w:bottom w:w="90" w:type="dxa"/>
              <w:end w:w="100" w:type="dxa"/>
            </w:tcMar>
            <w:vAlign w:val="center"/>
          </w:tcPr>
          <w:p>
            <w:pPr>
              <w:jc w:val="left"/>
            </w:pPr>
            <w:r/>
            <w:r>
              <w:rPr>
                <w:rFonts w:ascii="Arial" w:hAnsi="Arial" w:eastAsia="SimSun"/>
                <w:color w:val="000000"/>
                <w:sz w:val="17"/>
              </w:rPr>
              <w:t>enabled</w:t>
            </w:r>
          </w:p>
        </w:tc>
        <w:tc>
          <w:tcPr>
            <w:tcW w:type="dxa" w:w="6803"/>
            <w:shd w:fill="F3F8FC"/>
            <w:tcMar>
              <w:top w:w="90" w:type="dxa"/>
              <w:start w:w="100" w:type="dxa"/>
              <w:bottom w:w="90" w:type="dxa"/>
              <w:end w:w="100" w:type="dxa"/>
            </w:tcMar>
            <w:vAlign w:val="center"/>
          </w:tcPr>
          <w:p>
            <w:pPr>
              <w:jc w:val="left"/>
            </w:pPr>
            <w:r/>
            <w:r>
              <w:rPr>
                <w:rFonts w:ascii="Arial" w:hAnsi="Arial" w:eastAsia="SimSun"/>
                <w:color w:val="000000"/>
                <w:sz w:val="17"/>
              </w:rPr>
              <w:t>是否启用</w:t>
            </w:r>
          </w:p>
        </w:tc>
      </w:tr>
    </w:tbl>
    <w:p>
      <w:pPr>
        <w:spacing w:after="20"/>
      </w:pP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360"/>
        <w:gridCol w:w="1360"/>
        <w:gridCol w:w="1360"/>
        <w:gridCol w:w="1360"/>
        <w:gridCol w:w="1360"/>
        <w:gridCol w:w="1360"/>
        <w:gridCol w:w="1360"/>
      </w:tblGrid>
      <w:tr>
        <w:trPr>
          <w:tblHeader w:val="true"/>
          <w:cantSplit/>
        </w:trPr>
        <w:tc>
          <w:tcPr>
            <w:tcW w:type="dxa" w:w="1020"/>
            <w:shd w:fill="1F4E78"/>
            <w:tcMar>
              <w:top w:w="90" w:type="dxa"/>
              <w:start w:w="100" w:type="dxa"/>
              <w:bottom w:w="90" w:type="dxa"/>
              <w:end w:w="100" w:type="dxa"/>
            </w:tcMar>
            <w:vAlign w:val="center"/>
          </w:tcPr>
          <w:p>
            <w:pPr>
              <w:jc w:val="center"/>
            </w:pPr>
            <w:r/>
            <w:r>
              <w:rPr>
                <w:rFonts w:ascii="Arial" w:hAnsi="Arial" w:eastAsia="Microsoft YaHei"/>
                <w:b/>
                <w:color w:val="FFFFFF"/>
                <w:sz w:val="14"/>
              </w:rPr>
              <w:t>规则ID</w:t>
            </w:r>
          </w:p>
        </w:tc>
        <w:tc>
          <w:tcPr>
            <w:tcW w:type="dxa" w:w="1304"/>
            <w:shd w:fill="1F4E78"/>
            <w:tcMar>
              <w:top w:w="90" w:type="dxa"/>
              <w:start w:w="100" w:type="dxa"/>
              <w:bottom w:w="90" w:type="dxa"/>
              <w:end w:w="100" w:type="dxa"/>
            </w:tcMar>
            <w:vAlign w:val="center"/>
          </w:tcPr>
          <w:p>
            <w:pPr>
              <w:jc w:val="center"/>
            </w:pPr>
            <w:r/>
            <w:r>
              <w:rPr>
                <w:rFonts w:ascii="Arial" w:hAnsi="Arial" w:eastAsia="Microsoft YaHei"/>
                <w:b/>
                <w:color w:val="FFFFFF"/>
                <w:sz w:val="14"/>
              </w:rPr>
              <w:t>名称</w:t>
            </w:r>
          </w:p>
        </w:tc>
        <w:tc>
          <w:tcPr>
            <w:tcW w:type="dxa" w:w="907"/>
            <w:shd w:fill="1F4E78"/>
            <w:tcMar>
              <w:top w:w="90" w:type="dxa"/>
              <w:start w:w="100" w:type="dxa"/>
              <w:bottom w:w="90" w:type="dxa"/>
              <w:end w:w="100" w:type="dxa"/>
            </w:tcMar>
            <w:vAlign w:val="center"/>
          </w:tcPr>
          <w:p>
            <w:pPr>
              <w:jc w:val="center"/>
            </w:pPr>
            <w:r/>
            <w:r>
              <w:rPr>
                <w:rFonts w:ascii="Arial" w:hAnsi="Arial" w:eastAsia="Microsoft YaHei"/>
                <w:b/>
                <w:color w:val="FFFFFF"/>
                <w:sz w:val="14"/>
              </w:rPr>
              <w:t>行为</w:t>
            </w:r>
          </w:p>
        </w:tc>
        <w:tc>
          <w:tcPr>
            <w:tcW w:type="dxa" w:w="1701"/>
            <w:shd w:fill="1F4E78"/>
            <w:tcMar>
              <w:top w:w="90" w:type="dxa"/>
              <w:start w:w="100" w:type="dxa"/>
              <w:bottom w:w="90" w:type="dxa"/>
              <w:end w:w="100" w:type="dxa"/>
            </w:tcMar>
            <w:vAlign w:val="center"/>
          </w:tcPr>
          <w:p>
            <w:pPr>
              <w:jc w:val="center"/>
            </w:pPr>
            <w:r/>
            <w:r>
              <w:rPr>
                <w:rFonts w:ascii="Arial" w:hAnsi="Arial" w:eastAsia="Microsoft YaHei"/>
                <w:b/>
                <w:color w:val="FFFFFF"/>
                <w:sz w:val="14"/>
              </w:rPr>
              <w:t>触发条件</w:t>
            </w:r>
          </w:p>
        </w:tc>
        <w:tc>
          <w:tcPr>
            <w:tcW w:type="dxa" w:w="2608"/>
            <w:shd w:fill="1F4E78"/>
            <w:tcMar>
              <w:top w:w="90" w:type="dxa"/>
              <w:start w:w="100" w:type="dxa"/>
              <w:bottom w:w="90" w:type="dxa"/>
              <w:end w:w="100" w:type="dxa"/>
            </w:tcMar>
            <w:vAlign w:val="center"/>
          </w:tcPr>
          <w:p>
            <w:pPr>
              <w:jc w:val="center"/>
            </w:pPr>
            <w:r/>
            <w:r>
              <w:rPr>
                <w:rFonts w:ascii="Arial" w:hAnsi="Arial" w:eastAsia="Microsoft YaHei"/>
                <w:b/>
                <w:color w:val="FFFFFF"/>
                <w:sz w:val="14"/>
              </w:rPr>
              <w:t>治理建议模板</w:t>
            </w:r>
          </w:p>
        </w:tc>
        <w:tc>
          <w:tcPr>
            <w:tcW w:type="dxa" w:w="1020"/>
            <w:shd w:fill="1F4E78"/>
            <w:tcMar>
              <w:top w:w="90" w:type="dxa"/>
              <w:start w:w="100" w:type="dxa"/>
              <w:bottom w:w="90" w:type="dxa"/>
              <w:end w:w="100" w:type="dxa"/>
            </w:tcMar>
            <w:vAlign w:val="center"/>
          </w:tcPr>
          <w:p>
            <w:pPr>
              <w:jc w:val="center"/>
            </w:pPr>
            <w:r/>
            <w:r>
              <w:rPr>
                <w:rFonts w:ascii="Arial" w:hAnsi="Arial" w:eastAsia="Microsoft YaHei"/>
                <w:b/>
                <w:color w:val="FFFFFF"/>
                <w:sz w:val="14"/>
              </w:rPr>
              <w:t>依据</w:t>
            </w:r>
          </w:p>
        </w:tc>
        <w:tc>
          <w:tcPr>
            <w:tcW w:type="dxa" w:w="1701"/>
            <w:shd w:fill="1F4E78"/>
            <w:tcMar>
              <w:top w:w="90" w:type="dxa"/>
              <w:start w:w="100" w:type="dxa"/>
              <w:bottom w:w="90" w:type="dxa"/>
              <w:end w:w="100" w:type="dxa"/>
            </w:tcMar>
            <w:vAlign w:val="center"/>
          </w:tcPr>
          <w:p>
            <w:pPr>
              <w:jc w:val="center"/>
            </w:pPr>
            <w:r/>
            <w:r>
              <w:rPr>
                <w:rFonts w:ascii="Arial" w:hAnsi="Arial" w:eastAsia="Microsoft YaHei"/>
                <w:b/>
                <w:color w:val="FFFFFF"/>
                <w:sz w:val="14"/>
              </w:rPr>
              <w:t>注意事项</w:t>
            </w:r>
          </w:p>
        </w:tc>
      </w:tr>
      <w:tr>
        <w:trPr>
          <w:cantSplit/>
        </w:trPr>
        <w:tc>
          <w:tcPr>
            <w:tcW w:type="dxa" w:w="1020"/>
            <w:tcMar>
              <w:top w:w="90" w:type="dxa"/>
              <w:start w:w="100" w:type="dxa"/>
              <w:bottom w:w="90" w:type="dxa"/>
              <w:end w:w="100" w:type="dxa"/>
            </w:tcMar>
            <w:vAlign w:val="center"/>
          </w:tcPr>
          <w:p>
            <w:pPr>
              <w:jc w:val="center"/>
            </w:pPr>
            <w:r/>
            <w:r>
              <w:rPr>
                <w:rFonts w:ascii="Arial" w:hAnsi="Arial" w:eastAsia="SimSun"/>
                <w:color w:val="000000"/>
                <w:sz w:val="14"/>
              </w:rPr>
              <w:t>KB-G01</w:t>
            </w:r>
          </w:p>
        </w:tc>
        <w:tc>
          <w:tcPr>
            <w:tcW w:type="dxa" w:w="1304"/>
            <w:tcMar>
              <w:top w:w="90" w:type="dxa"/>
              <w:start w:w="100" w:type="dxa"/>
              <w:bottom w:w="90" w:type="dxa"/>
              <w:end w:w="100" w:type="dxa"/>
            </w:tcMar>
            <w:vAlign w:val="center"/>
          </w:tcPr>
          <w:p>
            <w:pPr>
              <w:jc w:val="left"/>
            </w:pPr>
            <w:r/>
            <w:r>
              <w:rPr>
                <w:rFonts w:ascii="Arial" w:hAnsi="Arial" w:eastAsia="SimSun"/>
                <w:color w:val="000000"/>
                <w:sz w:val="14"/>
              </w:rPr>
              <w:t>综合高风险</w:t>
            </w:r>
          </w:p>
        </w:tc>
        <w:tc>
          <w:tcPr>
            <w:tcW w:type="dxa" w:w="907"/>
            <w:tcMar>
              <w:top w:w="90" w:type="dxa"/>
              <w:start w:w="100" w:type="dxa"/>
              <w:bottom w:w="90" w:type="dxa"/>
              <w:end w:w="100" w:type="dxa"/>
            </w:tcMar>
            <w:vAlign w:val="center"/>
          </w:tcPr>
          <w:p>
            <w:pPr>
              <w:jc w:val="left"/>
            </w:pPr>
            <w:r/>
            <w:r>
              <w:rPr>
                <w:rFonts w:ascii="Arial" w:hAnsi="Arial" w:eastAsia="SimSun"/>
                <w:color w:val="000000"/>
                <w:sz w:val="14"/>
              </w:rPr>
              <w:t>综合</w:t>
            </w:r>
          </w:p>
        </w:tc>
        <w:tc>
          <w:tcPr>
            <w:tcW w:type="dxa" w:w="1701"/>
            <w:tcMar>
              <w:top w:w="90" w:type="dxa"/>
              <w:start w:w="100" w:type="dxa"/>
              <w:bottom w:w="90" w:type="dxa"/>
              <w:end w:w="100" w:type="dxa"/>
            </w:tcMar>
            <w:vAlign w:val="center"/>
          </w:tcPr>
          <w:p>
            <w:pPr>
              <w:jc w:val="left"/>
            </w:pPr>
            <w:r/>
            <w:r>
              <w:rPr>
                <w:rFonts w:ascii="Arial" w:hAnsi="Arial" w:eastAsia="SimSun"/>
                <w:color w:val="000000"/>
                <w:sz w:val="14"/>
              </w:rPr>
              <w:t>综合指数高且Gi*显著</w:t>
            </w:r>
          </w:p>
        </w:tc>
        <w:tc>
          <w:tcPr>
            <w:tcW w:type="dxa" w:w="2608"/>
            <w:tcMar>
              <w:top w:w="90" w:type="dxa"/>
              <w:start w:w="100" w:type="dxa"/>
              <w:bottom w:w="90" w:type="dxa"/>
              <w:end w:w="100" w:type="dxa"/>
            </w:tcMar>
            <w:vAlign w:val="center"/>
          </w:tcPr>
          <w:p>
            <w:pPr>
              <w:jc w:val="left"/>
            </w:pPr>
            <w:r/>
            <w:r>
              <w:rPr>
                <w:rFonts w:ascii="Arial" w:hAnsi="Arial" w:eastAsia="SimSun"/>
                <w:color w:val="000000"/>
                <w:sz w:val="14"/>
              </w:rPr>
              <w:t>早高峰安排针对性现场观察，记录主要风险行为、流向和冲突位置；检查风险是否由单一行为或多行为共同驱动。</w:t>
            </w:r>
          </w:p>
        </w:tc>
        <w:tc>
          <w:tcPr>
            <w:tcW w:type="dxa" w:w="1020"/>
            <w:tcMar>
              <w:top w:w="90" w:type="dxa"/>
              <w:start w:w="100" w:type="dxa"/>
              <w:bottom w:w="90" w:type="dxa"/>
              <w:end w:w="100" w:type="dxa"/>
            </w:tcMar>
            <w:vAlign w:val="center"/>
          </w:tcPr>
          <w:p>
            <w:pPr>
              <w:jc w:val="left"/>
            </w:pPr>
            <w:r/>
            <w:r>
              <w:rPr>
                <w:rFonts w:ascii="Arial" w:hAnsi="Arial" w:eastAsia="SimSun"/>
                <w:color w:val="000000"/>
                <w:sz w:val="14"/>
              </w:rPr>
              <w:t>BASIS-BJ22</w:t>
            </w:r>
          </w:p>
        </w:tc>
        <w:tc>
          <w:tcPr>
            <w:tcW w:type="dxa" w:w="1701"/>
            <w:tcMar>
              <w:top w:w="90" w:type="dxa"/>
              <w:start w:w="100" w:type="dxa"/>
              <w:bottom w:w="90" w:type="dxa"/>
              <w:end w:w="100" w:type="dxa"/>
            </w:tcMar>
            <w:vAlign w:val="center"/>
          </w:tcPr>
          <w:p>
            <w:pPr>
              <w:jc w:val="left"/>
            </w:pPr>
            <w:r/>
            <w:r>
              <w:rPr>
                <w:rFonts w:ascii="Arial" w:hAnsi="Arial" w:eastAsia="SimSun"/>
                <w:color w:val="000000"/>
                <w:sz w:val="14"/>
              </w:rPr>
              <w:t>不得只凭平台结果直接认定违法</w:t>
            </w:r>
          </w:p>
        </w:tc>
      </w:tr>
      <w:tr>
        <w:trPr>
          <w:cantSplit/>
        </w:trPr>
        <w:tc>
          <w:tcPr>
            <w:tcW w:type="dxa" w:w="1020"/>
            <w:shd w:fill="F3F8FC"/>
            <w:tcMar>
              <w:top w:w="90" w:type="dxa"/>
              <w:start w:w="100" w:type="dxa"/>
              <w:bottom w:w="90" w:type="dxa"/>
              <w:end w:w="100" w:type="dxa"/>
            </w:tcMar>
            <w:vAlign w:val="center"/>
          </w:tcPr>
          <w:p>
            <w:pPr>
              <w:jc w:val="center"/>
            </w:pPr>
            <w:r/>
            <w:r>
              <w:rPr>
                <w:rFonts w:ascii="Arial" w:hAnsi="Arial" w:eastAsia="SimSun"/>
                <w:color w:val="000000"/>
                <w:sz w:val="14"/>
              </w:rPr>
              <w:t>KB-G02</w:t>
            </w:r>
          </w:p>
        </w:tc>
        <w:tc>
          <w:tcPr>
            <w:tcW w:type="dxa" w:w="1304"/>
            <w:shd w:fill="F3F8FC"/>
            <w:tcMar>
              <w:top w:w="90" w:type="dxa"/>
              <w:start w:w="100" w:type="dxa"/>
              <w:bottom w:w="90" w:type="dxa"/>
              <w:end w:w="100" w:type="dxa"/>
            </w:tcMar>
            <w:vAlign w:val="center"/>
          </w:tcPr>
          <w:p>
            <w:pPr>
              <w:jc w:val="left"/>
            </w:pPr>
            <w:r/>
            <w:r>
              <w:rPr>
                <w:rFonts w:ascii="Arial" w:hAnsi="Arial" w:eastAsia="SimSun"/>
                <w:color w:val="000000"/>
                <w:sz w:val="14"/>
              </w:rPr>
              <w:t>混合风险</w:t>
            </w:r>
          </w:p>
        </w:tc>
        <w:tc>
          <w:tcPr>
            <w:tcW w:type="dxa" w:w="907"/>
            <w:shd w:fill="F3F8FC"/>
            <w:tcMar>
              <w:top w:w="90" w:type="dxa"/>
              <w:start w:w="100" w:type="dxa"/>
              <w:bottom w:w="90" w:type="dxa"/>
              <w:end w:w="100" w:type="dxa"/>
            </w:tcMar>
            <w:vAlign w:val="center"/>
          </w:tcPr>
          <w:p>
            <w:pPr>
              <w:jc w:val="left"/>
            </w:pPr>
            <w:r/>
            <w:r>
              <w:rPr>
                <w:rFonts w:ascii="Arial" w:hAnsi="Arial" w:eastAsia="SimSun"/>
                <w:color w:val="000000"/>
                <w:sz w:val="14"/>
              </w:rPr>
              <w:t>综合</w:t>
            </w:r>
          </w:p>
        </w:tc>
        <w:tc>
          <w:tcPr>
            <w:tcW w:type="dxa" w:w="1701"/>
            <w:shd w:fill="F3F8FC"/>
            <w:tcMar>
              <w:top w:w="90" w:type="dxa"/>
              <w:start w:w="100" w:type="dxa"/>
              <w:bottom w:w="90" w:type="dxa"/>
              <w:end w:w="100" w:type="dxa"/>
            </w:tcMar>
            <w:vAlign w:val="center"/>
          </w:tcPr>
          <w:p>
            <w:pPr>
              <w:jc w:val="left"/>
            </w:pPr>
            <w:r/>
            <w:r>
              <w:rPr>
                <w:rFonts w:ascii="Arial" w:hAnsi="Arial" w:eastAsia="SimSun"/>
                <w:color w:val="000000"/>
                <w:sz w:val="14"/>
              </w:rPr>
              <w:t>三类中至少两类指数较高</w:t>
            </w:r>
          </w:p>
        </w:tc>
        <w:tc>
          <w:tcPr>
            <w:tcW w:type="dxa" w:w="2608"/>
            <w:shd w:fill="F3F8FC"/>
            <w:tcMar>
              <w:top w:w="90" w:type="dxa"/>
              <w:start w:w="100" w:type="dxa"/>
              <w:bottom w:w="90" w:type="dxa"/>
              <w:end w:w="100" w:type="dxa"/>
            </w:tcMar>
            <w:vAlign w:val="center"/>
          </w:tcPr>
          <w:p>
            <w:pPr>
              <w:jc w:val="left"/>
            </w:pPr>
            <w:r/>
            <w:r>
              <w:rPr>
                <w:rFonts w:ascii="Arial" w:hAnsi="Arial" w:eastAsia="SimSun"/>
                <w:color w:val="000000"/>
                <w:sz w:val="14"/>
              </w:rPr>
              <w:t>采用组合治理：现场秩序维护、道路环境排查、外卖平台安全提醒同步开展，并分别记录处置效果。</w:t>
            </w:r>
          </w:p>
        </w:tc>
        <w:tc>
          <w:tcPr>
            <w:tcW w:type="dxa" w:w="1020"/>
            <w:shd w:fill="F3F8FC"/>
            <w:tcMar>
              <w:top w:w="90" w:type="dxa"/>
              <w:start w:w="100" w:type="dxa"/>
              <w:bottom w:w="90" w:type="dxa"/>
              <w:end w:w="100" w:type="dxa"/>
            </w:tcMar>
            <w:vAlign w:val="center"/>
          </w:tcPr>
          <w:p>
            <w:pPr>
              <w:jc w:val="left"/>
            </w:pPr>
            <w:r/>
            <w:r>
              <w:rPr>
                <w:rFonts w:ascii="Arial" w:hAnsi="Arial" w:eastAsia="SimSun"/>
                <w:color w:val="000000"/>
                <w:sz w:val="14"/>
              </w:rPr>
              <w:t>BASIS-BJ40</w:t>
            </w:r>
          </w:p>
        </w:tc>
        <w:tc>
          <w:tcPr>
            <w:tcW w:type="dxa" w:w="1701"/>
            <w:shd w:fill="F3F8FC"/>
            <w:tcMar>
              <w:top w:w="90" w:type="dxa"/>
              <w:start w:w="100" w:type="dxa"/>
              <w:bottom w:w="90" w:type="dxa"/>
              <w:end w:w="100" w:type="dxa"/>
            </w:tcMar>
            <w:vAlign w:val="center"/>
          </w:tcPr>
          <w:p>
            <w:pPr>
              <w:jc w:val="left"/>
            </w:pPr>
            <w:r/>
            <w:r>
              <w:rPr>
                <w:rFonts w:ascii="Arial" w:hAnsi="Arial" w:eastAsia="SimSun"/>
                <w:color w:val="000000"/>
                <w:sz w:val="14"/>
              </w:rPr>
              <w:t>避免只治理超速而忽略逆行或剧烈操作</w:t>
            </w:r>
          </w:p>
        </w:tc>
      </w:tr>
      <w:tr>
        <w:trPr>
          <w:cantSplit/>
        </w:trPr>
        <w:tc>
          <w:tcPr>
            <w:tcW w:type="dxa" w:w="1020"/>
            <w:tcMar>
              <w:top w:w="90" w:type="dxa"/>
              <w:start w:w="100" w:type="dxa"/>
              <w:bottom w:w="90" w:type="dxa"/>
              <w:end w:w="100" w:type="dxa"/>
            </w:tcMar>
            <w:vAlign w:val="center"/>
          </w:tcPr>
          <w:p>
            <w:pPr>
              <w:jc w:val="center"/>
            </w:pPr>
            <w:r/>
            <w:r>
              <w:rPr>
                <w:rFonts w:ascii="Arial" w:hAnsi="Arial" w:eastAsia="SimSun"/>
                <w:color w:val="000000"/>
                <w:sz w:val="14"/>
              </w:rPr>
              <w:t>KB-S01</w:t>
            </w:r>
          </w:p>
        </w:tc>
        <w:tc>
          <w:tcPr>
            <w:tcW w:type="dxa" w:w="1304"/>
            <w:tcMar>
              <w:top w:w="90" w:type="dxa"/>
              <w:start w:w="100" w:type="dxa"/>
              <w:bottom w:w="90" w:type="dxa"/>
              <w:end w:w="100" w:type="dxa"/>
            </w:tcMar>
            <w:vAlign w:val="center"/>
          </w:tcPr>
          <w:p>
            <w:pPr>
              <w:jc w:val="left"/>
            </w:pPr>
            <w:r/>
            <w:r>
              <w:rPr>
                <w:rFonts w:ascii="Arial" w:hAnsi="Arial" w:eastAsia="SimSun"/>
                <w:color w:val="000000"/>
                <w:sz w:val="14"/>
              </w:rPr>
              <w:t>超速主导</w:t>
            </w:r>
          </w:p>
        </w:tc>
        <w:tc>
          <w:tcPr>
            <w:tcW w:type="dxa" w:w="907"/>
            <w:tcMar>
              <w:top w:w="90" w:type="dxa"/>
              <w:start w:w="100" w:type="dxa"/>
              <w:bottom w:w="90" w:type="dxa"/>
              <w:end w:w="100" w:type="dxa"/>
            </w:tcMar>
            <w:vAlign w:val="center"/>
          </w:tcPr>
          <w:p>
            <w:pPr>
              <w:jc w:val="left"/>
            </w:pPr>
            <w:r/>
            <w:r>
              <w:rPr>
                <w:rFonts w:ascii="Arial" w:hAnsi="Arial" w:eastAsia="SimSun"/>
                <w:color w:val="000000"/>
                <w:sz w:val="14"/>
              </w:rPr>
              <w:t>超速</w:t>
            </w:r>
          </w:p>
        </w:tc>
        <w:tc>
          <w:tcPr>
            <w:tcW w:type="dxa" w:w="1701"/>
            <w:tcMar>
              <w:top w:w="90" w:type="dxa"/>
              <w:start w:w="100" w:type="dxa"/>
              <w:bottom w:w="90" w:type="dxa"/>
              <w:end w:w="100" w:type="dxa"/>
            </w:tcMar>
            <w:vAlign w:val="center"/>
          </w:tcPr>
          <w:p>
            <w:pPr>
              <w:jc w:val="left"/>
            </w:pPr>
            <w:r/>
            <w:r>
              <w:rPr>
                <w:rFonts w:ascii="Arial" w:hAnsi="Arial" w:eastAsia="SimSun"/>
                <w:color w:val="000000"/>
                <w:sz w:val="14"/>
              </w:rPr>
              <w:t>超速指数为三类最高</w:t>
            </w:r>
          </w:p>
        </w:tc>
        <w:tc>
          <w:tcPr>
            <w:tcW w:type="dxa" w:w="2608"/>
            <w:tcMar>
              <w:top w:w="90" w:type="dxa"/>
              <w:start w:w="100" w:type="dxa"/>
              <w:bottom w:w="90" w:type="dxa"/>
              <w:end w:w="100" w:type="dxa"/>
            </w:tcMar>
            <w:vAlign w:val="center"/>
          </w:tcPr>
          <w:p>
            <w:pPr>
              <w:jc w:val="left"/>
            </w:pPr>
            <w:r/>
            <w:r>
              <w:rPr>
                <w:rFonts w:ascii="Arial" w:hAnsi="Arial" w:eastAsia="SimSun"/>
                <w:color w:val="000000"/>
                <w:sz w:val="14"/>
              </w:rPr>
              <w:t>在早高峰高发网格开展速度观察和守法提示；核查限速标志、视距和通行空间；向相关配送企业反馈高发时段和区域。</w:t>
            </w:r>
          </w:p>
        </w:tc>
        <w:tc>
          <w:tcPr>
            <w:tcW w:type="dxa" w:w="1020"/>
            <w:tcMar>
              <w:top w:w="90" w:type="dxa"/>
              <w:start w:w="100" w:type="dxa"/>
              <w:bottom w:w="90" w:type="dxa"/>
              <w:end w:w="100" w:type="dxa"/>
            </w:tcMar>
            <w:vAlign w:val="center"/>
          </w:tcPr>
          <w:p>
            <w:pPr>
              <w:jc w:val="left"/>
            </w:pPr>
            <w:r/>
            <w:r>
              <w:rPr>
                <w:rFonts w:ascii="Arial" w:hAnsi="Arial" w:eastAsia="SimSun"/>
                <w:color w:val="000000"/>
                <w:sz w:val="14"/>
              </w:rPr>
              <w:t>BASIS-NPC58</w:t>
            </w:r>
          </w:p>
        </w:tc>
        <w:tc>
          <w:tcPr>
            <w:tcW w:type="dxa" w:w="1701"/>
            <w:tcMar>
              <w:top w:w="90" w:type="dxa"/>
              <w:start w:w="100" w:type="dxa"/>
              <w:bottom w:w="90" w:type="dxa"/>
              <w:end w:w="100" w:type="dxa"/>
            </w:tcMar>
            <w:vAlign w:val="center"/>
          </w:tcPr>
          <w:p>
            <w:pPr>
              <w:jc w:val="left"/>
            </w:pPr>
            <w:r/>
            <w:r>
              <w:rPr>
                <w:rFonts w:ascii="Arial" w:hAnsi="Arial" w:eastAsia="SimSun"/>
                <w:color w:val="000000"/>
                <w:sz w:val="14"/>
              </w:rPr>
              <w:t>论文20 km/h为研究判定阈值，不等同于所有场景的处罚阈值</w:t>
            </w:r>
          </w:p>
        </w:tc>
      </w:tr>
      <w:tr>
        <w:trPr>
          <w:cantSplit/>
        </w:trPr>
        <w:tc>
          <w:tcPr>
            <w:tcW w:type="dxa" w:w="1020"/>
            <w:shd w:fill="F3F8FC"/>
            <w:tcMar>
              <w:top w:w="90" w:type="dxa"/>
              <w:start w:w="100" w:type="dxa"/>
              <w:bottom w:w="90" w:type="dxa"/>
              <w:end w:w="100" w:type="dxa"/>
            </w:tcMar>
            <w:vAlign w:val="center"/>
          </w:tcPr>
          <w:p>
            <w:pPr>
              <w:jc w:val="center"/>
            </w:pPr>
            <w:r/>
            <w:r>
              <w:rPr>
                <w:rFonts w:ascii="Arial" w:hAnsi="Arial" w:eastAsia="SimSun"/>
                <w:color w:val="000000"/>
                <w:sz w:val="14"/>
              </w:rPr>
              <w:t>KB-S02</w:t>
            </w:r>
          </w:p>
        </w:tc>
        <w:tc>
          <w:tcPr>
            <w:tcW w:type="dxa" w:w="1304"/>
            <w:shd w:fill="F3F8FC"/>
            <w:tcMar>
              <w:top w:w="90" w:type="dxa"/>
              <w:start w:w="100" w:type="dxa"/>
              <w:bottom w:w="90" w:type="dxa"/>
              <w:end w:w="100" w:type="dxa"/>
            </w:tcMar>
            <w:vAlign w:val="center"/>
          </w:tcPr>
          <w:p>
            <w:pPr>
              <w:jc w:val="left"/>
            </w:pPr>
            <w:r/>
            <w:r>
              <w:rPr>
                <w:rFonts w:ascii="Arial" w:hAnsi="Arial" w:eastAsia="SimSun"/>
                <w:color w:val="000000"/>
                <w:sz w:val="14"/>
              </w:rPr>
              <w:t>持续超速</w:t>
            </w:r>
          </w:p>
        </w:tc>
        <w:tc>
          <w:tcPr>
            <w:tcW w:type="dxa" w:w="907"/>
            <w:shd w:fill="F3F8FC"/>
            <w:tcMar>
              <w:top w:w="90" w:type="dxa"/>
              <w:start w:w="100" w:type="dxa"/>
              <w:bottom w:w="90" w:type="dxa"/>
              <w:end w:w="100" w:type="dxa"/>
            </w:tcMar>
            <w:vAlign w:val="center"/>
          </w:tcPr>
          <w:p>
            <w:pPr>
              <w:jc w:val="left"/>
            </w:pPr>
            <w:r/>
            <w:r>
              <w:rPr>
                <w:rFonts w:ascii="Arial" w:hAnsi="Arial" w:eastAsia="SimSun"/>
                <w:color w:val="000000"/>
                <w:sz w:val="14"/>
              </w:rPr>
              <w:t>超速</w:t>
            </w:r>
          </w:p>
        </w:tc>
        <w:tc>
          <w:tcPr>
            <w:tcW w:type="dxa" w:w="1701"/>
            <w:shd w:fill="F3F8FC"/>
            <w:tcMar>
              <w:top w:w="90" w:type="dxa"/>
              <w:start w:w="100" w:type="dxa"/>
              <w:bottom w:w="90" w:type="dxa"/>
              <w:end w:w="100" w:type="dxa"/>
            </w:tcMar>
            <w:vAlign w:val="center"/>
          </w:tcPr>
          <w:p>
            <w:pPr>
              <w:jc w:val="left"/>
            </w:pPr>
            <w:r/>
            <w:r>
              <w:rPr>
                <w:rFonts w:ascii="Arial" w:hAnsi="Arial" w:eastAsia="SimSun"/>
                <w:color w:val="000000"/>
                <w:sz w:val="14"/>
              </w:rPr>
              <w:t>事件持续时间或超阈幅度较高</w:t>
            </w:r>
          </w:p>
        </w:tc>
        <w:tc>
          <w:tcPr>
            <w:tcW w:type="dxa" w:w="2608"/>
            <w:shd w:fill="F3F8FC"/>
            <w:tcMar>
              <w:top w:w="90" w:type="dxa"/>
              <w:start w:w="100" w:type="dxa"/>
              <w:bottom w:w="90" w:type="dxa"/>
              <w:end w:w="100" w:type="dxa"/>
            </w:tcMar>
            <w:vAlign w:val="center"/>
          </w:tcPr>
          <w:p>
            <w:pPr>
              <w:jc w:val="left"/>
            </w:pPr>
            <w:r/>
            <w:r>
              <w:rPr>
                <w:rFonts w:ascii="Arial" w:hAnsi="Arial" w:eastAsia="SimSun"/>
                <w:color w:val="000000"/>
                <w:sz w:val="14"/>
              </w:rPr>
              <w:t>重点观察长距离持续快速骑行，采用现场提示、宣传和平台企业提醒；必要时核查车辆是否存在违法改装线索。</w:t>
            </w:r>
          </w:p>
        </w:tc>
        <w:tc>
          <w:tcPr>
            <w:tcW w:type="dxa" w:w="1020"/>
            <w:shd w:fill="F3F8FC"/>
            <w:tcMar>
              <w:top w:w="90" w:type="dxa"/>
              <w:start w:w="100" w:type="dxa"/>
              <w:bottom w:w="90" w:type="dxa"/>
              <w:end w:w="100" w:type="dxa"/>
            </w:tcMar>
            <w:vAlign w:val="center"/>
          </w:tcPr>
          <w:p>
            <w:pPr>
              <w:jc w:val="left"/>
            </w:pPr>
            <w:r/>
            <w:r>
              <w:rPr>
                <w:rFonts w:ascii="Arial" w:hAnsi="Arial" w:eastAsia="SimSun"/>
                <w:color w:val="000000"/>
                <w:sz w:val="14"/>
              </w:rPr>
              <w:t>BASIS-BJ26</w:t>
            </w:r>
          </w:p>
        </w:tc>
        <w:tc>
          <w:tcPr>
            <w:tcW w:type="dxa" w:w="1701"/>
            <w:shd w:fill="F3F8FC"/>
            <w:tcMar>
              <w:top w:w="90" w:type="dxa"/>
              <w:start w:w="100" w:type="dxa"/>
              <w:bottom w:w="90" w:type="dxa"/>
              <w:end w:w="100" w:type="dxa"/>
            </w:tcMar>
            <w:vAlign w:val="center"/>
          </w:tcPr>
          <w:p>
            <w:pPr>
              <w:jc w:val="left"/>
            </w:pPr>
            <w:r/>
            <w:r>
              <w:rPr>
                <w:rFonts w:ascii="Arial" w:hAnsi="Arial" w:eastAsia="SimSun"/>
                <w:color w:val="000000"/>
                <w:sz w:val="14"/>
              </w:rPr>
              <w:t>车辆改装需要现场检查，轨迹不能直接证明</w:t>
            </w:r>
          </w:p>
        </w:tc>
      </w:tr>
      <w:tr>
        <w:trPr>
          <w:cantSplit/>
        </w:trPr>
        <w:tc>
          <w:tcPr>
            <w:tcW w:type="dxa" w:w="1020"/>
            <w:tcMar>
              <w:top w:w="90" w:type="dxa"/>
              <w:start w:w="100" w:type="dxa"/>
              <w:bottom w:w="90" w:type="dxa"/>
              <w:end w:w="100" w:type="dxa"/>
            </w:tcMar>
            <w:vAlign w:val="center"/>
          </w:tcPr>
          <w:p>
            <w:pPr>
              <w:jc w:val="center"/>
            </w:pPr>
            <w:r/>
            <w:r>
              <w:rPr>
                <w:rFonts w:ascii="Arial" w:hAnsi="Arial" w:eastAsia="SimSun"/>
                <w:color w:val="000000"/>
                <w:sz w:val="14"/>
              </w:rPr>
              <w:t>KB-R01</w:t>
            </w:r>
          </w:p>
        </w:tc>
        <w:tc>
          <w:tcPr>
            <w:tcW w:type="dxa" w:w="1304"/>
            <w:tcMar>
              <w:top w:w="90" w:type="dxa"/>
              <w:start w:w="100" w:type="dxa"/>
              <w:bottom w:w="90" w:type="dxa"/>
              <w:end w:w="100" w:type="dxa"/>
            </w:tcMar>
            <w:vAlign w:val="center"/>
          </w:tcPr>
          <w:p>
            <w:pPr>
              <w:jc w:val="left"/>
            </w:pPr>
            <w:r/>
            <w:r>
              <w:rPr>
                <w:rFonts w:ascii="Arial" w:hAnsi="Arial" w:eastAsia="SimSun"/>
                <w:color w:val="000000"/>
                <w:sz w:val="14"/>
              </w:rPr>
              <w:t>单向路疑似逆行</w:t>
            </w:r>
          </w:p>
        </w:tc>
        <w:tc>
          <w:tcPr>
            <w:tcW w:type="dxa" w:w="907"/>
            <w:tcMar>
              <w:top w:w="90" w:type="dxa"/>
              <w:start w:w="100" w:type="dxa"/>
              <w:bottom w:w="90" w:type="dxa"/>
              <w:end w:w="100" w:type="dxa"/>
            </w:tcMar>
            <w:vAlign w:val="center"/>
          </w:tcPr>
          <w:p>
            <w:pPr>
              <w:jc w:val="left"/>
            </w:pPr>
            <w:r/>
            <w:r>
              <w:rPr>
                <w:rFonts w:ascii="Arial" w:hAnsi="Arial" w:eastAsia="SimSun"/>
                <w:color w:val="000000"/>
                <w:sz w:val="14"/>
              </w:rPr>
              <w:t>疑似逆行</w:t>
            </w:r>
          </w:p>
        </w:tc>
        <w:tc>
          <w:tcPr>
            <w:tcW w:type="dxa" w:w="1701"/>
            <w:tcMar>
              <w:top w:w="90" w:type="dxa"/>
              <w:start w:w="100" w:type="dxa"/>
              <w:bottom w:w="90" w:type="dxa"/>
              <w:end w:w="100" w:type="dxa"/>
            </w:tcMar>
            <w:vAlign w:val="center"/>
          </w:tcPr>
          <w:p>
            <w:pPr>
              <w:jc w:val="left"/>
            </w:pPr>
            <w:r/>
            <w:r>
              <w:rPr>
                <w:rFonts w:ascii="Arial" w:hAnsi="Arial" w:eastAsia="SimSun"/>
                <w:color w:val="000000"/>
                <w:sz w:val="14"/>
              </w:rPr>
              <w:t>单向路疑似逆行占比较高</w:t>
            </w:r>
          </w:p>
        </w:tc>
        <w:tc>
          <w:tcPr>
            <w:tcW w:type="dxa" w:w="2608"/>
            <w:tcMar>
              <w:top w:w="90" w:type="dxa"/>
              <w:start w:w="100" w:type="dxa"/>
              <w:bottom w:w="90" w:type="dxa"/>
              <w:end w:w="100" w:type="dxa"/>
            </w:tcMar>
            <w:vAlign w:val="center"/>
          </w:tcPr>
          <w:p>
            <w:pPr>
              <w:jc w:val="left"/>
            </w:pPr>
            <w:r/>
            <w:r>
              <w:rPr>
                <w:rFonts w:ascii="Arial" w:hAnsi="Arial" w:eastAsia="SimSun"/>
                <w:color w:val="000000"/>
                <w:sz w:val="14"/>
              </w:rPr>
              <w:t>核查单向标志、入口提示和绕行距离；在逆行进入点安排早高峰观察和劝导；向导航或配送平台反馈正确通行方向。</w:t>
            </w:r>
          </w:p>
        </w:tc>
        <w:tc>
          <w:tcPr>
            <w:tcW w:type="dxa" w:w="1020"/>
            <w:tcMar>
              <w:top w:w="90" w:type="dxa"/>
              <w:start w:w="100" w:type="dxa"/>
              <w:bottom w:w="90" w:type="dxa"/>
              <w:end w:w="100" w:type="dxa"/>
            </w:tcMar>
            <w:vAlign w:val="center"/>
          </w:tcPr>
          <w:p>
            <w:pPr>
              <w:jc w:val="left"/>
            </w:pPr>
            <w:r/>
            <w:r>
              <w:rPr>
                <w:rFonts w:ascii="Arial" w:hAnsi="Arial" w:eastAsia="SimSun"/>
                <w:color w:val="000000"/>
                <w:sz w:val="14"/>
              </w:rPr>
              <w:t>BASIS-BJ22</w:t>
            </w:r>
          </w:p>
        </w:tc>
        <w:tc>
          <w:tcPr>
            <w:tcW w:type="dxa" w:w="1701"/>
            <w:tcMar>
              <w:top w:w="90" w:type="dxa"/>
              <w:start w:w="100" w:type="dxa"/>
              <w:bottom w:w="90" w:type="dxa"/>
              <w:end w:w="100" w:type="dxa"/>
            </w:tcMar>
            <w:vAlign w:val="center"/>
          </w:tcPr>
          <w:p>
            <w:pPr>
              <w:jc w:val="left"/>
            </w:pPr>
            <w:r/>
            <w:r>
              <w:rPr>
                <w:rFonts w:ascii="Arial" w:hAnsi="Arial" w:eastAsia="SimSun"/>
                <w:color w:val="000000"/>
                <w:sz w:val="14"/>
              </w:rPr>
              <w:t>必须现场核实道路方向和匹配正确性</w:t>
            </w:r>
          </w:p>
        </w:tc>
      </w:tr>
      <w:tr>
        <w:trPr>
          <w:cantSplit/>
        </w:trPr>
        <w:tc>
          <w:tcPr>
            <w:tcW w:type="dxa" w:w="1020"/>
            <w:shd w:fill="F3F8FC"/>
            <w:tcMar>
              <w:top w:w="90" w:type="dxa"/>
              <w:start w:w="100" w:type="dxa"/>
              <w:bottom w:w="90" w:type="dxa"/>
              <w:end w:w="100" w:type="dxa"/>
            </w:tcMar>
            <w:vAlign w:val="center"/>
          </w:tcPr>
          <w:p>
            <w:pPr>
              <w:jc w:val="center"/>
            </w:pPr>
            <w:r/>
            <w:r>
              <w:rPr>
                <w:rFonts w:ascii="Arial" w:hAnsi="Arial" w:eastAsia="SimSun"/>
                <w:color w:val="000000"/>
                <w:sz w:val="14"/>
              </w:rPr>
              <w:t>KB-R02</w:t>
            </w:r>
          </w:p>
        </w:tc>
        <w:tc>
          <w:tcPr>
            <w:tcW w:type="dxa" w:w="1304"/>
            <w:shd w:fill="F3F8FC"/>
            <w:tcMar>
              <w:top w:w="90" w:type="dxa"/>
              <w:start w:w="100" w:type="dxa"/>
              <w:bottom w:w="90" w:type="dxa"/>
              <w:end w:w="100" w:type="dxa"/>
            </w:tcMar>
            <w:vAlign w:val="center"/>
          </w:tcPr>
          <w:p>
            <w:pPr>
              <w:jc w:val="left"/>
            </w:pPr>
            <w:r/>
            <w:r>
              <w:rPr>
                <w:rFonts w:ascii="Arial" w:hAnsi="Arial" w:eastAsia="SimSun"/>
                <w:color w:val="000000"/>
                <w:sz w:val="14"/>
              </w:rPr>
              <w:t>双向路疑似逆行</w:t>
            </w:r>
          </w:p>
        </w:tc>
        <w:tc>
          <w:tcPr>
            <w:tcW w:type="dxa" w:w="907"/>
            <w:shd w:fill="F3F8FC"/>
            <w:tcMar>
              <w:top w:w="90" w:type="dxa"/>
              <w:start w:w="100" w:type="dxa"/>
              <w:bottom w:w="90" w:type="dxa"/>
              <w:end w:w="100" w:type="dxa"/>
            </w:tcMar>
            <w:vAlign w:val="center"/>
          </w:tcPr>
          <w:p>
            <w:pPr>
              <w:jc w:val="left"/>
            </w:pPr>
            <w:r/>
            <w:r>
              <w:rPr>
                <w:rFonts w:ascii="Arial" w:hAnsi="Arial" w:eastAsia="SimSun"/>
                <w:color w:val="000000"/>
                <w:sz w:val="14"/>
              </w:rPr>
              <w:t>疑似逆行</w:t>
            </w:r>
          </w:p>
        </w:tc>
        <w:tc>
          <w:tcPr>
            <w:tcW w:type="dxa" w:w="1701"/>
            <w:shd w:fill="F3F8FC"/>
            <w:tcMar>
              <w:top w:w="90" w:type="dxa"/>
              <w:start w:w="100" w:type="dxa"/>
              <w:bottom w:w="90" w:type="dxa"/>
              <w:end w:w="100" w:type="dxa"/>
            </w:tcMar>
            <w:vAlign w:val="center"/>
          </w:tcPr>
          <w:p>
            <w:pPr>
              <w:jc w:val="left"/>
            </w:pPr>
            <w:r/>
            <w:r>
              <w:rPr>
                <w:rFonts w:ascii="Arial" w:hAnsi="Arial" w:eastAsia="SimSun"/>
                <w:color w:val="000000"/>
                <w:sz w:val="14"/>
              </w:rPr>
              <w:t>双向路疑似逆行占比较高</w:t>
            </w:r>
          </w:p>
        </w:tc>
        <w:tc>
          <w:tcPr>
            <w:tcW w:type="dxa" w:w="2608"/>
            <w:shd w:fill="F3F8FC"/>
            <w:tcMar>
              <w:top w:w="90" w:type="dxa"/>
              <w:start w:w="100" w:type="dxa"/>
              <w:bottom w:w="90" w:type="dxa"/>
              <w:end w:w="100" w:type="dxa"/>
            </w:tcMar>
            <w:vAlign w:val="center"/>
          </w:tcPr>
          <w:p>
            <w:pPr>
              <w:jc w:val="left"/>
            </w:pPr>
            <w:r/>
            <w:r>
              <w:rPr>
                <w:rFonts w:ascii="Arial" w:hAnsi="Arial" w:eastAsia="SimSun"/>
                <w:color w:val="000000"/>
                <w:sz w:val="14"/>
              </w:rPr>
              <w:t>核查非机动车通行空间、中央隔离、过街设施和出入口组织，观察是否存在绕行需求或道路障碍。</w:t>
            </w:r>
          </w:p>
        </w:tc>
        <w:tc>
          <w:tcPr>
            <w:tcW w:type="dxa" w:w="1020"/>
            <w:shd w:fill="F3F8FC"/>
            <w:tcMar>
              <w:top w:w="90" w:type="dxa"/>
              <w:start w:w="100" w:type="dxa"/>
              <w:bottom w:w="90" w:type="dxa"/>
              <w:end w:w="100" w:type="dxa"/>
            </w:tcMar>
            <w:vAlign w:val="center"/>
          </w:tcPr>
          <w:p>
            <w:pPr>
              <w:jc w:val="left"/>
            </w:pPr>
            <w:r/>
            <w:r>
              <w:rPr>
                <w:rFonts w:ascii="Arial" w:hAnsi="Arial" w:eastAsia="SimSun"/>
                <w:color w:val="000000"/>
                <w:sz w:val="14"/>
              </w:rPr>
              <w:t>BASIS-NPC57</w:t>
            </w:r>
          </w:p>
        </w:tc>
        <w:tc>
          <w:tcPr>
            <w:tcW w:type="dxa" w:w="1701"/>
            <w:shd w:fill="F3F8FC"/>
            <w:tcMar>
              <w:top w:w="90" w:type="dxa"/>
              <w:start w:w="100" w:type="dxa"/>
              <w:bottom w:w="90" w:type="dxa"/>
              <w:end w:w="100" w:type="dxa"/>
            </w:tcMar>
            <w:vAlign w:val="center"/>
          </w:tcPr>
          <w:p>
            <w:pPr>
              <w:jc w:val="left"/>
            </w:pPr>
            <w:r/>
            <w:r>
              <w:rPr>
                <w:rFonts w:ascii="Arial" w:hAnsi="Arial" w:eastAsia="SimSun"/>
                <w:color w:val="000000"/>
                <w:sz w:val="14"/>
              </w:rPr>
              <w:t>双向路基于几何侧向判定，只能作为疑似结果</w:t>
            </w:r>
          </w:p>
        </w:tc>
      </w:tr>
      <w:tr>
        <w:trPr>
          <w:cantSplit/>
        </w:trPr>
        <w:tc>
          <w:tcPr>
            <w:tcW w:type="dxa" w:w="1020"/>
            <w:tcMar>
              <w:top w:w="90" w:type="dxa"/>
              <w:start w:w="100" w:type="dxa"/>
              <w:bottom w:w="90" w:type="dxa"/>
              <w:end w:w="100" w:type="dxa"/>
            </w:tcMar>
            <w:vAlign w:val="center"/>
          </w:tcPr>
          <w:p>
            <w:pPr>
              <w:jc w:val="center"/>
            </w:pPr>
            <w:r/>
            <w:r>
              <w:rPr>
                <w:rFonts w:ascii="Arial" w:hAnsi="Arial" w:eastAsia="SimSun"/>
                <w:color w:val="000000"/>
                <w:sz w:val="14"/>
              </w:rPr>
              <w:t>KB-A01</w:t>
            </w:r>
          </w:p>
        </w:tc>
        <w:tc>
          <w:tcPr>
            <w:tcW w:type="dxa" w:w="1304"/>
            <w:tcMar>
              <w:top w:w="90" w:type="dxa"/>
              <w:start w:w="100" w:type="dxa"/>
              <w:bottom w:w="90" w:type="dxa"/>
              <w:end w:w="100" w:type="dxa"/>
            </w:tcMar>
            <w:vAlign w:val="center"/>
          </w:tcPr>
          <w:p>
            <w:pPr>
              <w:jc w:val="left"/>
            </w:pPr>
            <w:r/>
            <w:r>
              <w:rPr>
                <w:rFonts w:ascii="Arial" w:hAnsi="Arial" w:eastAsia="SimSun"/>
                <w:color w:val="000000"/>
                <w:sz w:val="14"/>
              </w:rPr>
              <w:t>急加速主导</w:t>
            </w:r>
          </w:p>
        </w:tc>
        <w:tc>
          <w:tcPr>
            <w:tcW w:type="dxa" w:w="907"/>
            <w:tcMar>
              <w:top w:w="90" w:type="dxa"/>
              <w:start w:w="100" w:type="dxa"/>
              <w:bottom w:w="90" w:type="dxa"/>
              <w:end w:w="100" w:type="dxa"/>
            </w:tcMar>
            <w:vAlign w:val="center"/>
          </w:tcPr>
          <w:p>
            <w:pPr>
              <w:jc w:val="left"/>
            </w:pPr>
            <w:r/>
            <w:r>
              <w:rPr>
                <w:rFonts w:ascii="Arial" w:hAnsi="Arial" w:eastAsia="SimSun"/>
                <w:color w:val="000000"/>
                <w:sz w:val="14"/>
              </w:rPr>
              <w:t>急变速</w:t>
            </w:r>
          </w:p>
        </w:tc>
        <w:tc>
          <w:tcPr>
            <w:tcW w:type="dxa" w:w="1701"/>
            <w:tcMar>
              <w:top w:w="90" w:type="dxa"/>
              <w:start w:w="100" w:type="dxa"/>
              <w:bottom w:w="90" w:type="dxa"/>
              <w:end w:w="100" w:type="dxa"/>
            </w:tcMar>
            <w:vAlign w:val="center"/>
          </w:tcPr>
          <w:p>
            <w:pPr>
              <w:jc w:val="left"/>
            </w:pPr>
            <w:r/>
            <w:r>
              <w:rPr>
                <w:rFonts w:ascii="Arial" w:hAnsi="Arial" w:eastAsia="SimSun"/>
                <w:color w:val="000000"/>
                <w:sz w:val="14"/>
              </w:rPr>
              <w:t>急加速事件明显多于急减速</w:t>
            </w:r>
          </w:p>
        </w:tc>
        <w:tc>
          <w:tcPr>
            <w:tcW w:type="dxa" w:w="2608"/>
            <w:tcMar>
              <w:top w:w="90" w:type="dxa"/>
              <w:start w:w="100" w:type="dxa"/>
              <w:bottom w:w="90" w:type="dxa"/>
              <w:end w:w="100" w:type="dxa"/>
            </w:tcMar>
            <w:vAlign w:val="center"/>
          </w:tcPr>
          <w:p>
            <w:pPr>
              <w:jc w:val="left"/>
            </w:pPr>
            <w:r/>
            <w:r>
              <w:rPr>
                <w:rFonts w:ascii="Arial" w:hAnsi="Arial" w:eastAsia="SimSun"/>
                <w:color w:val="000000"/>
                <w:sz w:val="14"/>
              </w:rPr>
              <w:t>观察交叉口起步后、出入口合流和通行空间突变位置；检查是否存在抢行、频繁变道或配送时限压力。</w:t>
            </w:r>
          </w:p>
        </w:tc>
        <w:tc>
          <w:tcPr>
            <w:tcW w:type="dxa" w:w="1020"/>
            <w:tcMar>
              <w:top w:w="90" w:type="dxa"/>
              <w:start w:w="100" w:type="dxa"/>
              <w:bottom w:w="90" w:type="dxa"/>
              <w:end w:w="100" w:type="dxa"/>
            </w:tcMar>
            <w:vAlign w:val="center"/>
          </w:tcPr>
          <w:p>
            <w:pPr>
              <w:jc w:val="left"/>
            </w:pPr>
            <w:r/>
            <w:r>
              <w:rPr>
                <w:rFonts w:ascii="Arial" w:hAnsi="Arial" w:eastAsia="SimSun"/>
                <w:color w:val="000000"/>
                <w:sz w:val="14"/>
              </w:rPr>
              <w:t>BASIS-BJ22</w:t>
            </w:r>
          </w:p>
        </w:tc>
        <w:tc>
          <w:tcPr>
            <w:tcW w:type="dxa" w:w="1701"/>
            <w:tcMar>
              <w:top w:w="90" w:type="dxa"/>
              <w:start w:w="100" w:type="dxa"/>
              <w:bottom w:w="90" w:type="dxa"/>
              <w:end w:w="100" w:type="dxa"/>
            </w:tcMar>
            <w:vAlign w:val="center"/>
          </w:tcPr>
          <w:p>
            <w:pPr>
              <w:jc w:val="left"/>
            </w:pPr>
            <w:r/>
            <w:r>
              <w:rPr>
                <w:rFonts w:ascii="Arial" w:hAnsi="Arial" w:eastAsia="SimSun"/>
                <w:color w:val="000000"/>
                <w:sz w:val="14"/>
              </w:rPr>
              <w:t>本项目排除了急启动，仍需防止GPS误差</w:t>
            </w:r>
          </w:p>
        </w:tc>
      </w:tr>
      <w:tr>
        <w:trPr>
          <w:cantSplit/>
        </w:trPr>
        <w:tc>
          <w:tcPr>
            <w:tcW w:type="dxa" w:w="1020"/>
            <w:shd w:fill="F3F8FC"/>
            <w:tcMar>
              <w:top w:w="90" w:type="dxa"/>
              <w:start w:w="100" w:type="dxa"/>
              <w:bottom w:w="90" w:type="dxa"/>
              <w:end w:w="100" w:type="dxa"/>
            </w:tcMar>
            <w:vAlign w:val="center"/>
          </w:tcPr>
          <w:p>
            <w:pPr>
              <w:jc w:val="center"/>
            </w:pPr>
            <w:r/>
            <w:r>
              <w:rPr>
                <w:rFonts w:ascii="Arial" w:hAnsi="Arial" w:eastAsia="SimSun"/>
                <w:color w:val="000000"/>
                <w:sz w:val="14"/>
              </w:rPr>
              <w:t>KB-A02</w:t>
            </w:r>
          </w:p>
        </w:tc>
        <w:tc>
          <w:tcPr>
            <w:tcW w:type="dxa" w:w="1304"/>
            <w:shd w:fill="F3F8FC"/>
            <w:tcMar>
              <w:top w:w="90" w:type="dxa"/>
              <w:start w:w="100" w:type="dxa"/>
              <w:bottom w:w="90" w:type="dxa"/>
              <w:end w:w="100" w:type="dxa"/>
            </w:tcMar>
            <w:vAlign w:val="center"/>
          </w:tcPr>
          <w:p>
            <w:pPr>
              <w:jc w:val="left"/>
            </w:pPr>
            <w:r/>
            <w:r>
              <w:rPr>
                <w:rFonts w:ascii="Arial" w:hAnsi="Arial" w:eastAsia="SimSun"/>
                <w:color w:val="000000"/>
                <w:sz w:val="14"/>
              </w:rPr>
              <w:t>急减速主导</w:t>
            </w:r>
          </w:p>
        </w:tc>
        <w:tc>
          <w:tcPr>
            <w:tcW w:type="dxa" w:w="907"/>
            <w:shd w:fill="F3F8FC"/>
            <w:tcMar>
              <w:top w:w="90" w:type="dxa"/>
              <w:start w:w="100" w:type="dxa"/>
              <w:bottom w:w="90" w:type="dxa"/>
              <w:end w:w="100" w:type="dxa"/>
            </w:tcMar>
            <w:vAlign w:val="center"/>
          </w:tcPr>
          <w:p>
            <w:pPr>
              <w:jc w:val="left"/>
            </w:pPr>
            <w:r/>
            <w:r>
              <w:rPr>
                <w:rFonts w:ascii="Arial" w:hAnsi="Arial" w:eastAsia="SimSun"/>
                <w:color w:val="000000"/>
                <w:sz w:val="14"/>
              </w:rPr>
              <w:t>急变速</w:t>
            </w:r>
          </w:p>
        </w:tc>
        <w:tc>
          <w:tcPr>
            <w:tcW w:type="dxa" w:w="1701"/>
            <w:shd w:fill="F3F8FC"/>
            <w:tcMar>
              <w:top w:w="90" w:type="dxa"/>
              <w:start w:w="100" w:type="dxa"/>
              <w:bottom w:w="90" w:type="dxa"/>
              <w:end w:w="100" w:type="dxa"/>
            </w:tcMar>
            <w:vAlign w:val="center"/>
          </w:tcPr>
          <w:p>
            <w:pPr>
              <w:jc w:val="left"/>
            </w:pPr>
            <w:r/>
            <w:r>
              <w:rPr>
                <w:rFonts w:ascii="Arial" w:hAnsi="Arial" w:eastAsia="SimSun"/>
                <w:color w:val="000000"/>
                <w:sz w:val="14"/>
              </w:rPr>
              <w:t>急减速事件明显多于急加速</w:t>
            </w:r>
          </w:p>
        </w:tc>
        <w:tc>
          <w:tcPr>
            <w:tcW w:type="dxa" w:w="2608"/>
            <w:shd w:fill="F3F8FC"/>
            <w:tcMar>
              <w:top w:w="90" w:type="dxa"/>
              <w:start w:w="100" w:type="dxa"/>
              <w:bottom w:w="90" w:type="dxa"/>
              <w:end w:w="100" w:type="dxa"/>
            </w:tcMar>
            <w:vAlign w:val="center"/>
          </w:tcPr>
          <w:p>
            <w:pPr>
              <w:jc w:val="left"/>
            </w:pPr>
            <w:r/>
            <w:r>
              <w:rPr>
                <w:rFonts w:ascii="Arial" w:hAnsi="Arial" w:eastAsia="SimSun"/>
                <w:color w:val="000000"/>
                <w:sz w:val="14"/>
              </w:rPr>
              <w:t>排查视距遮挡、占道、路面障碍、交叉冲突和标志标线问题；在事件集中位置进行现场视频观察。</w:t>
            </w:r>
          </w:p>
        </w:tc>
        <w:tc>
          <w:tcPr>
            <w:tcW w:type="dxa" w:w="1020"/>
            <w:shd w:fill="F3F8FC"/>
            <w:tcMar>
              <w:top w:w="90" w:type="dxa"/>
              <w:start w:w="100" w:type="dxa"/>
              <w:bottom w:w="90" w:type="dxa"/>
              <w:end w:w="100" w:type="dxa"/>
            </w:tcMar>
            <w:vAlign w:val="center"/>
          </w:tcPr>
          <w:p>
            <w:pPr>
              <w:jc w:val="left"/>
            </w:pPr>
            <w:r/>
            <w:r>
              <w:rPr>
                <w:rFonts w:ascii="Arial" w:hAnsi="Arial" w:eastAsia="SimSun"/>
                <w:color w:val="000000"/>
                <w:sz w:val="14"/>
              </w:rPr>
              <w:t>BASIS-BJ22</w:t>
            </w:r>
          </w:p>
        </w:tc>
        <w:tc>
          <w:tcPr>
            <w:tcW w:type="dxa" w:w="1701"/>
            <w:shd w:fill="F3F8FC"/>
            <w:tcMar>
              <w:top w:w="90" w:type="dxa"/>
              <w:start w:w="100" w:type="dxa"/>
              <w:bottom w:w="90" w:type="dxa"/>
              <w:end w:w="100" w:type="dxa"/>
            </w:tcMar>
            <w:vAlign w:val="center"/>
          </w:tcPr>
          <w:p>
            <w:pPr>
              <w:jc w:val="left"/>
            </w:pPr>
            <w:r/>
            <w:r>
              <w:rPr>
                <w:rFonts w:ascii="Arial" w:hAnsi="Arial" w:eastAsia="SimSun"/>
                <w:color w:val="000000"/>
                <w:sz w:val="14"/>
              </w:rPr>
              <w:t>急减速是风险替代指标，不一定属于违法</w:t>
            </w:r>
          </w:p>
        </w:tc>
      </w:tr>
      <w:tr>
        <w:trPr>
          <w:cantSplit/>
        </w:trPr>
        <w:tc>
          <w:tcPr>
            <w:tcW w:type="dxa" w:w="1020"/>
            <w:tcMar>
              <w:top w:w="90" w:type="dxa"/>
              <w:start w:w="100" w:type="dxa"/>
              <w:bottom w:w="90" w:type="dxa"/>
              <w:end w:w="100" w:type="dxa"/>
            </w:tcMar>
            <w:vAlign w:val="center"/>
          </w:tcPr>
          <w:p>
            <w:pPr>
              <w:jc w:val="center"/>
            </w:pPr>
            <w:r/>
            <w:r>
              <w:rPr>
                <w:rFonts w:ascii="Arial" w:hAnsi="Arial" w:eastAsia="SimSun"/>
                <w:color w:val="000000"/>
                <w:sz w:val="14"/>
              </w:rPr>
              <w:t>KB-A03</w:t>
            </w:r>
          </w:p>
        </w:tc>
        <w:tc>
          <w:tcPr>
            <w:tcW w:type="dxa" w:w="1304"/>
            <w:tcMar>
              <w:top w:w="90" w:type="dxa"/>
              <w:start w:w="100" w:type="dxa"/>
              <w:bottom w:w="90" w:type="dxa"/>
              <w:end w:w="100" w:type="dxa"/>
            </w:tcMar>
            <w:vAlign w:val="center"/>
          </w:tcPr>
          <w:p>
            <w:pPr>
              <w:jc w:val="left"/>
            </w:pPr>
            <w:r/>
            <w:r>
              <w:rPr>
                <w:rFonts w:ascii="Arial" w:hAnsi="Arial" w:eastAsia="SimSun"/>
                <w:color w:val="000000"/>
                <w:sz w:val="14"/>
              </w:rPr>
              <w:t>急变速混合</w:t>
            </w:r>
          </w:p>
        </w:tc>
        <w:tc>
          <w:tcPr>
            <w:tcW w:type="dxa" w:w="907"/>
            <w:tcMar>
              <w:top w:w="90" w:type="dxa"/>
              <w:start w:w="100" w:type="dxa"/>
              <w:bottom w:w="90" w:type="dxa"/>
              <w:end w:w="100" w:type="dxa"/>
            </w:tcMar>
            <w:vAlign w:val="center"/>
          </w:tcPr>
          <w:p>
            <w:pPr>
              <w:jc w:val="left"/>
            </w:pPr>
            <w:r/>
            <w:r>
              <w:rPr>
                <w:rFonts w:ascii="Arial" w:hAnsi="Arial" w:eastAsia="SimSun"/>
                <w:color w:val="000000"/>
                <w:sz w:val="14"/>
              </w:rPr>
              <w:t>急变速</w:t>
            </w:r>
          </w:p>
        </w:tc>
        <w:tc>
          <w:tcPr>
            <w:tcW w:type="dxa" w:w="1701"/>
            <w:tcMar>
              <w:top w:w="90" w:type="dxa"/>
              <w:start w:w="100" w:type="dxa"/>
              <w:bottom w:w="90" w:type="dxa"/>
              <w:end w:w="100" w:type="dxa"/>
            </w:tcMar>
            <w:vAlign w:val="center"/>
          </w:tcPr>
          <w:p>
            <w:pPr>
              <w:jc w:val="left"/>
            </w:pPr>
            <w:r/>
            <w:r>
              <w:rPr>
                <w:rFonts w:ascii="Arial" w:hAnsi="Arial" w:eastAsia="SimSun"/>
                <w:color w:val="000000"/>
                <w:sz w:val="14"/>
              </w:rPr>
              <w:t>急加速和急减速均高</w:t>
            </w:r>
          </w:p>
        </w:tc>
        <w:tc>
          <w:tcPr>
            <w:tcW w:type="dxa" w:w="2608"/>
            <w:tcMar>
              <w:top w:w="90" w:type="dxa"/>
              <w:start w:w="100" w:type="dxa"/>
              <w:bottom w:w="90" w:type="dxa"/>
              <w:end w:w="100" w:type="dxa"/>
            </w:tcMar>
            <w:vAlign w:val="center"/>
          </w:tcPr>
          <w:p>
            <w:pPr>
              <w:jc w:val="left"/>
            </w:pPr>
            <w:r/>
            <w:r>
              <w:rPr>
                <w:rFonts w:ascii="Arial" w:hAnsi="Arial" w:eastAsia="SimSun"/>
                <w:color w:val="000000"/>
                <w:sz w:val="14"/>
              </w:rPr>
              <w:t>检查交通流干扰、交叉口组织、道路宽度变化和机动车非机动车冲突；结合现场观察判断治理对象。</w:t>
            </w:r>
          </w:p>
        </w:tc>
        <w:tc>
          <w:tcPr>
            <w:tcW w:type="dxa" w:w="1020"/>
            <w:tcMar>
              <w:top w:w="90" w:type="dxa"/>
              <w:start w:w="100" w:type="dxa"/>
              <w:bottom w:w="90" w:type="dxa"/>
              <w:end w:w="100" w:type="dxa"/>
            </w:tcMar>
            <w:vAlign w:val="center"/>
          </w:tcPr>
          <w:p>
            <w:pPr>
              <w:jc w:val="left"/>
            </w:pPr>
            <w:r/>
            <w:r>
              <w:rPr>
                <w:rFonts w:ascii="Arial" w:hAnsi="Arial" w:eastAsia="SimSun"/>
                <w:color w:val="000000"/>
                <w:sz w:val="14"/>
              </w:rPr>
              <w:t>BASIS-BJ25</w:t>
            </w:r>
          </w:p>
        </w:tc>
        <w:tc>
          <w:tcPr>
            <w:tcW w:type="dxa" w:w="1701"/>
            <w:tcMar>
              <w:top w:w="90" w:type="dxa"/>
              <w:start w:w="100" w:type="dxa"/>
              <w:bottom w:w="90" w:type="dxa"/>
              <w:end w:w="100" w:type="dxa"/>
            </w:tcMar>
            <w:vAlign w:val="center"/>
          </w:tcPr>
          <w:p>
            <w:pPr>
              <w:jc w:val="left"/>
            </w:pPr>
            <w:r/>
            <w:r>
              <w:rPr>
                <w:rFonts w:ascii="Arial" w:hAnsi="Arial" w:eastAsia="SimSun"/>
                <w:color w:val="000000"/>
                <w:sz w:val="14"/>
              </w:rPr>
              <w:t>不要从单日数据推断长期成因</w:t>
            </w:r>
          </w:p>
        </w:tc>
      </w:tr>
      <w:tr>
        <w:trPr>
          <w:cantSplit/>
        </w:trPr>
        <w:tc>
          <w:tcPr>
            <w:tcW w:type="dxa" w:w="1020"/>
            <w:shd w:fill="F3F8FC"/>
            <w:tcMar>
              <w:top w:w="90" w:type="dxa"/>
              <w:start w:w="100" w:type="dxa"/>
              <w:bottom w:w="90" w:type="dxa"/>
              <w:end w:w="100" w:type="dxa"/>
            </w:tcMar>
            <w:vAlign w:val="center"/>
          </w:tcPr>
          <w:p>
            <w:pPr>
              <w:jc w:val="center"/>
            </w:pPr>
            <w:r/>
            <w:r>
              <w:rPr>
                <w:rFonts w:ascii="Arial" w:hAnsi="Arial" w:eastAsia="SimSun"/>
                <w:color w:val="000000"/>
                <w:sz w:val="14"/>
              </w:rPr>
              <w:t>KB-E01</w:t>
            </w:r>
          </w:p>
        </w:tc>
        <w:tc>
          <w:tcPr>
            <w:tcW w:type="dxa" w:w="1304"/>
            <w:shd w:fill="F3F8FC"/>
            <w:tcMar>
              <w:top w:w="90" w:type="dxa"/>
              <w:start w:w="100" w:type="dxa"/>
              <w:bottom w:w="90" w:type="dxa"/>
              <w:end w:w="100" w:type="dxa"/>
            </w:tcMar>
            <w:vAlign w:val="center"/>
          </w:tcPr>
          <w:p>
            <w:pPr>
              <w:jc w:val="left"/>
            </w:pPr>
            <w:r/>
            <w:r>
              <w:rPr>
                <w:rFonts w:ascii="Arial" w:hAnsi="Arial" w:eastAsia="SimSun"/>
                <w:color w:val="000000"/>
                <w:sz w:val="14"/>
              </w:rPr>
              <w:t>外卖平台协同</w:t>
            </w:r>
          </w:p>
        </w:tc>
        <w:tc>
          <w:tcPr>
            <w:tcW w:type="dxa" w:w="907"/>
            <w:shd w:fill="F3F8FC"/>
            <w:tcMar>
              <w:top w:w="90" w:type="dxa"/>
              <w:start w:w="100" w:type="dxa"/>
              <w:bottom w:w="90" w:type="dxa"/>
              <w:end w:w="100" w:type="dxa"/>
            </w:tcMar>
            <w:vAlign w:val="center"/>
          </w:tcPr>
          <w:p>
            <w:pPr>
              <w:jc w:val="left"/>
            </w:pPr>
            <w:r/>
            <w:r>
              <w:rPr>
                <w:rFonts w:ascii="Arial" w:hAnsi="Arial" w:eastAsia="SimSun"/>
                <w:color w:val="000000"/>
                <w:sz w:val="14"/>
              </w:rPr>
              <w:t>综合</w:t>
            </w:r>
          </w:p>
        </w:tc>
        <w:tc>
          <w:tcPr>
            <w:tcW w:type="dxa" w:w="1701"/>
            <w:shd w:fill="F3F8FC"/>
            <w:tcMar>
              <w:top w:w="90" w:type="dxa"/>
              <w:start w:w="100" w:type="dxa"/>
              <w:bottom w:w="90" w:type="dxa"/>
              <w:end w:w="100" w:type="dxa"/>
            </w:tcMar>
            <w:vAlign w:val="center"/>
          </w:tcPr>
          <w:p>
            <w:pPr>
              <w:jc w:val="left"/>
            </w:pPr>
            <w:r/>
            <w:r>
              <w:rPr>
                <w:rFonts w:ascii="Arial" w:hAnsi="Arial" w:eastAsia="SimSun"/>
                <w:color w:val="000000"/>
                <w:sz w:val="14"/>
              </w:rPr>
              <w:t>外卖风险集中且重复出现</w:t>
            </w:r>
          </w:p>
        </w:tc>
        <w:tc>
          <w:tcPr>
            <w:tcW w:type="dxa" w:w="2608"/>
            <w:shd w:fill="F3F8FC"/>
            <w:tcMar>
              <w:top w:w="90" w:type="dxa"/>
              <w:start w:w="100" w:type="dxa"/>
              <w:bottom w:w="90" w:type="dxa"/>
              <w:end w:w="100" w:type="dxa"/>
            </w:tcMar>
            <w:vAlign w:val="center"/>
          </w:tcPr>
          <w:p>
            <w:pPr>
              <w:jc w:val="left"/>
            </w:pPr>
            <w:r/>
            <w:r>
              <w:rPr>
                <w:rFonts w:ascii="Arial" w:hAnsi="Arial" w:eastAsia="SimSun"/>
                <w:color w:val="000000"/>
                <w:sz w:val="14"/>
              </w:rPr>
              <w:t>向相关企业反馈网格、时段和行为构成，建议优化配送时间和路线规则，开展定向安全培训与提醒。</w:t>
            </w:r>
          </w:p>
        </w:tc>
        <w:tc>
          <w:tcPr>
            <w:tcW w:type="dxa" w:w="1020"/>
            <w:shd w:fill="F3F8FC"/>
            <w:tcMar>
              <w:top w:w="90" w:type="dxa"/>
              <w:start w:w="100" w:type="dxa"/>
              <w:bottom w:w="90" w:type="dxa"/>
              <w:end w:w="100" w:type="dxa"/>
            </w:tcMar>
            <w:vAlign w:val="center"/>
          </w:tcPr>
          <w:p>
            <w:pPr>
              <w:jc w:val="left"/>
            </w:pPr>
            <w:r/>
            <w:r>
              <w:rPr>
                <w:rFonts w:ascii="Arial" w:hAnsi="Arial" w:eastAsia="SimSun"/>
                <w:color w:val="000000"/>
                <w:sz w:val="14"/>
              </w:rPr>
              <w:t>BASIS-BJ41</w:t>
            </w:r>
          </w:p>
        </w:tc>
        <w:tc>
          <w:tcPr>
            <w:tcW w:type="dxa" w:w="1701"/>
            <w:shd w:fill="F3F8FC"/>
            <w:tcMar>
              <w:top w:w="90" w:type="dxa"/>
              <w:start w:w="100" w:type="dxa"/>
              <w:bottom w:w="90" w:type="dxa"/>
              <w:end w:w="100" w:type="dxa"/>
            </w:tcMar>
            <w:vAlign w:val="center"/>
          </w:tcPr>
          <w:p>
            <w:pPr>
              <w:jc w:val="left"/>
            </w:pPr>
            <w:r/>
            <w:r>
              <w:rPr>
                <w:rFonts w:ascii="Arial" w:hAnsi="Arial" w:eastAsia="SimSun"/>
                <w:color w:val="000000"/>
                <w:sz w:val="14"/>
              </w:rPr>
              <w:t>不得外发车辆和个人原始标识</w:t>
            </w:r>
          </w:p>
        </w:tc>
      </w:tr>
      <w:tr>
        <w:trPr>
          <w:cantSplit/>
        </w:trPr>
        <w:tc>
          <w:tcPr>
            <w:tcW w:type="dxa" w:w="1020"/>
            <w:tcMar>
              <w:top w:w="90" w:type="dxa"/>
              <w:start w:w="100" w:type="dxa"/>
              <w:bottom w:w="90" w:type="dxa"/>
              <w:end w:w="100" w:type="dxa"/>
            </w:tcMar>
            <w:vAlign w:val="center"/>
          </w:tcPr>
          <w:p>
            <w:pPr>
              <w:jc w:val="center"/>
            </w:pPr>
            <w:r/>
            <w:r>
              <w:rPr>
                <w:rFonts w:ascii="Arial" w:hAnsi="Arial" w:eastAsia="SimSun"/>
                <w:color w:val="000000"/>
                <w:sz w:val="14"/>
              </w:rPr>
              <w:t>KB-E02</w:t>
            </w:r>
          </w:p>
        </w:tc>
        <w:tc>
          <w:tcPr>
            <w:tcW w:type="dxa" w:w="1304"/>
            <w:tcMar>
              <w:top w:w="90" w:type="dxa"/>
              <w:start w:w="100" w:type="dxa"/>
              <w:bottom w:w="90" w:type="dxa"/>
              <w:end w:w="100" w:type="dxa"/>
            </w:tcMar>
            <w:vAlign w:val="center"/>
          </w:tcPr>
          <w:p>
            <w:pPr>
              <w:jc w:val="left"/>
            </w:pPr>
            <w:r/>
            <w:r>
              <w:rPr>
                <w:rFonts w:ascii="Arial" w:hAnsi="Arial" w:eastAsia="SimSun"/>
                <w:color w:val="000000"/>
                <w:sz w:val="14"/>
              </w:rPr>
              <w:t>教育培训</w:t>
            </w:r>
          </w:p>
        </w:tc>
        <w:tc>
          <w:tcPr>
            <w:tcW w:type="dxa" w:w="907"/>
            <w:tcMar>
              <w:top w:w="90" w:type="dxa"/>
              <w:start w:w="100" w:type="dxa"/>
              <w:bottom w:w="90" w:type="dxa"/>
              <w:end w:w="100" w:type="dxa"/>
            </w:tcMar>
            <w:vAlign w:val="center"/>
          </w:tcPr>
          <w:p>
            <w:pPr>
              <w:jc w:val="left"/>
            </w:pPr>
            <w:r/>
            <w:r>
              <w:rPr>
                <w:rFonts w:ascii="Arial" w:hAnsi="Arial" w:eastAsia="SimSun"/>
                <w:color w:val="000000"/>
                <w:sz w:val="14"/>
              </w:rPr>
              <w:t>综合</w:t>
            </w:r>
          </w:p>
        </w:tc>
        <w:tc>
          <w:tcPr>
            <w:tcW w:type="dxa" w:w="1701"/>
            <w:tcMar>
              <w:top w:w="90" w:type="dxa"/>
              <w:start w:w="100" w:type="dxa"/>
              <w:bottom w:w="90" w:type="dxa"/>
              <w:end w:w="100" w:type="dxa"/>
            </w:tcMar>
            <w:vAlign w:val="center"/>
          </w:tcPr>
          <w:p>
            <w:pPr>
              <w:jc w:val="left"/>
            </w:pPr>
            <w:r/>
            <w:r>
              <w:rPr>
                <w:rFonts w:ascii="Arial" w:hAnsi="Arial" w:eastAsia="SimSun"/>
                <w:color w:val="000000"/>
                <w:sz w:val="14"/>
              </w:rPr>
              <w:t>任一风险达到高等级</w:t>
            </w:r>
          </w:p>
        </w:tc>
        <w:tc>
          <w:tcPr>
            <w:tcW w:type="dxa" w:w="2608"/>
            <w:tcMar>
              <w:top w:w="90" w:type="dxa"/>
              <w:start w:w="100" w:type="dxa"/>
              <w:bottom w:w="90" w:type="dxa"/>
              <w:end w:w="100" w:type="dxa"/>
            </w:tcMar>
            <w:vAlign w:val="center"/>
          </w:tcPr>
          <w:p>
            <w:pPr>
              <w:jc w:val="left"/>
            </w:pPr>
            <w:r/>
            <w:r>
              <w:rPr>
                <w:rFonts w:ascii="Arial" w:hAnsi="Arial" w:eastAsia="SimSun"/>
                <w:color w:val="000000"/>
                <w:sz w:val="14"/>
              </w:rPr>
              <w:t>围绕该网格主导风险制作简短提示，在骑手集中点和企业培训中使用；培训内容应包含速度、行驶方向和安全操作。</w:t>
            </w:r>
          </w:p>
        </w:tc>
        <w:tc>
          <w:tcPr>
            <w:tcW w:type="dxa" w:w="1020"/>
            <w:tcMar>
              <w:top w:w="90" w:type="dxa"/>
              <w:start w:w="100" w:type="dxa"/>
              <w:bottom w:w="90" w:type="dxa"/>
              <w:end w:w="100" w:type="dxa"/>
            </w:tcMar>
            <w:vAlign w:val="center"/>
          </w:tcPr>
          <w:p>
            <w:pPr>
              <w:jc w:val="left"/>
            </w:pPr>
            <w:r/>
            <w:r>
              <w:rPr>
                <w:rFonts w:ascii="Arial" w:hAnsi="Arial" w:eastAsia="SimSun"/>
                <w:color w:val="000000"/>
                <w:sz w:val="14"/>
              </w:rPr>
              <w:t>BASIS-SAMR2021</w:t>
            </w:r>
          </w:p>
        </w:tc>
        <w:tc>
          <w:tcPr>
            <w:tcW w:type="dxa" w:w="1701"/>
            <w:tcMar>
              <w:top w:w="90" w:type="dxa"/>
              <w:start w:w="100" w:type="dxa"/>
              <w:bottom w:w="90" w:type="dxa"/>
              <w:end w:w="100" w:type="dxa"/>
            </w:tcMar>
            <w:vAlign w:val="center"/>
          </w:tcPr>
          <w:p>
            <w:pPr>
              <w:jc w:val="left"/>
            </w:pPr>
            <w:r/>
            <w:r>
              <w:rPr>
                <w:rFonts w:ascii="Arial" w:hAnsi="Arial" w:eastAsia="SimSun"/>
                <w:color w:val="000000"/>
                <w:sz w:val="14"/>
              </w:rPr>
              <w:t>宣传内容应与识别到的行为匹配</w:t>
            </w:r>
          </w:p>
        </w:tc>
      </w:tr>
      <w:tr>
        <w:trPr>
          <w:cantSplit/>
        </w:trPr>
        <w:tc>
          <w:tcPr>
            <w:tcW w:type="dxa" w:w="1020"/>
            <w:shd w:fill="F3F8FC"/>
            <w:tcMar>
              <w:top w:w="90" w:type="dxa"/>
              <w:start w:w="100" w:type="dxa"/>
              <w:bottom w:w="90" w:type="dxa"/>
              <w:end w:w="100" w:type="dxa"/>
            </w:tcMar>
            <w:vAlign w:val="center"/>
          </w:tcPr>
          <w:p>
            <w:pPr>
              <w:jc w:val="center"/>
            </w:pPr>
            <w:r/>
            <w:r>
              <w:rPr>
                <w:rFonts w:ascii="Arial" w:hAnsi="Arial" w:eastAsia="SimSun"/>
                <w:color w:val="000000"/>
                <w:sz w:val="14"/>
              </w:rPr>
              <w:t>KB-D01</w:t>
            </w:r>
          </w:p>
        </w:tc>
        <w:tc>
          <w:tcPr>
            <w:tcW w:type="dxa" w:w="1304"/>
            <w:shd w:fill="F3F8FC"/>
            <w:tcMar>
              <w:top w:w="90" w:type="dxa"/>
              <w:start w:w="100" w:type="dxa"/>
              <w:bottom w:w="90" w:type="dxa"/>
              <w:end w:w="100" w:type="dxa"/>
            </w:tcMar>
            <w:vAlign w:val="center"/>
          </w:tcPr>
          <w:p>
            <w:pPr>
              <w:jc w:val="left"/>
            </w:pPr>
            <w:r/>
            <w:r>
              <w:rPr>
                <w:rFonts w:ascii="Arial" w:hAnsi="Arial" w:eastAsia="SimSun"/>
                <w:color w:val="000000"/>
                <w:sz w:val="14"/>
              </w:rPr>
              <w:t>低暴露量</w:t>
            </w:r>
          </w:p>
        </w:tc>
        <w:tc>
          <w:tcPr>
            <w:tcW w:type="dxa" w:w="907"/>
            <w:shd w:fill="F3F8FC"/>
            <w:tcMar>
              <w:top w:w="90" w:type="dxa"/>
              <w:start w:w="100" w:type="dxa"/>
              <w:bottom w:w="90" w:type="dxa"/>
              <w:end w:w="100" w:type="dxa"/>
            </w:tcMar>
            <w:vAlign w:val="center"/>
          </w:tcPr>
          <w:p>
            <w:pPr>
              <w:jc w:val="left"/>
            </w:pPr>
            <w:r/>
            <w:r>
              <w:rPr>
                <w:rFonts w:ascii="Arial" w:hAnsi="Arial" w:eastAsia="SimSun"/>
                <w:color w:val="000000"/>
                <w:sz w:val="14"/>
              </w:rPr>
              <w:t>综合</w:t>
            </w:r>
          </w:p>
        </w:tc>
        <w:tc>
          <w:tcPr>
            <w:tcW w:type="dxa" w:w="1701"/>
            <w:shd w:fill="F3F8FC"/>
            <w:tcMar>
              <w:top w:w="90" w:type="dxa"/>
              <w:start w:w="100" w:type="dxa"/>
              <w:bottom w:w="90" w:type="dxa"/>
              <w:end w:w="100" w:type="dxa"/>
            </w:tcMar>
            <w:vAlign w:val="center"/>
          </w:tcPr>
          <w:p>
            <w:pPr>
              <w:jc w:val="left"/>
            </w:pPr>
            <w:r/>
            <w:r>
              <w:rPr>
                <w:rFonts w:ascii="Arial" w:hAnsi="Arial" w:eastAsia="SimSun"/>
                <w:color w:val="000000"/>
                <w:sz w:val="14"/>
              </w:rPr>
              <w:t>有效里程或轨迹数不足</w:t>
            </w:r>
          </w:p>
        </w:tc>
        <w:tc>
          <w:tcPr>
            <w:tcW w:type="dxa" w:w="2608"/>
            <w:shd w:fill="F3F8FC"/>
            <w:tcMar>
              <w:top w:w="90" w:type="dxa"/>
              <w:start w:w="100" w:type="dxa"/>
              <w:bottom w:w="90" w:type="dxa"/>
              <w:end w:w="100" w:type="dxa"/>
            </w:tcMar>
            <w:vAlign w:val="center"/>
          </w:tcPr>
          <w:p>
            <w:pPr>
              <w:jc w:val="left"/>
            </w:pPr>
            <w:r/>
            <w:r>
              <w:rPr>
                <w:rFonts w:ascii="Arial" w:hAnsi="Arial" w:eastAsia="SimSun"/>
                <w:color w:val="000000"/>
                <w:sz w:val="14"/>
              </w:rPr>
              <w:t>优先补充数据或现场观察，不将该网格列为确定性治理重点。</w:t>
            </w:r>
          </w:p>
        </w:tc>
        <w:tc>
          <w:tcPr>
            <w:tcW w:type="dxa" w:w="1020"/>
            <w:shd w:fill="F3F8FC"/>
            <w:tcMar>
              <w:top w:w="90" w:type="dxa"/>
              <w:start w:w="100" w:type="dxa"/>
              <w:bottom w:w="90" w:type="dxa"/>
              <w:end w:w="100" w:type="dxa"/>
            </w:tcMar>
            <w:vAlign w:val="center"/>
          </w:tcPr>
          <w:p>
            <w:pPr>
              <w:jc w:val="left"/>
            </w:pPr>
            <w:r/>
            <w:r>
              <w:rPr>
                <w:rFonts w:ascii="Arial" w:hAnsi="Arial" w:eastAsia="SimSun"/>
                <w:color w:val="000000"/>
                <w:sz w:val="14"/>
              </w:rPr>
              <w:t>BASIS-METHOD</w:t>
            </w:r>
          </w:p>
        </w:tc>
        <w:tc>
          <w:tcPr>
            <w:tcW w:type="dxa" w:w="1701"/>
            <w:shd w:fill="F3F8FC"/>
            <w:tcMar>
              <w:top w:w="90" w:type="dxa"/>
              <w:start w:w="100" w:type="dxa"/>
              <w:bottom w:w="90" w:type="dxa"/>
              <w:end w:w="100" w:type="dxa"/>
            </w:tcMar>
            <w:vAlign w:val="center"/>
          </w:tcPr>
          <w:p>
            <w:pPr>
              <w:jc w:val="left"/>
            </w:pPr>
            <w:r/>
            <w:r>
              <w:rPr>
                <w:rFonts w:ascii="Arial" w:hAnsi="Arial" w:eastAsia="SimSun"/>
                <w:color w:val="000000"/>
                <w:sz w:val="14"/>
              </w:rPr>
              <w:t>不得用极少样本形成高风险结论</w:t>
            </w:r>
          </w:p>
        </w:tc>
      </w:tr>
      <w:tr>
        <w:trPr>
          <w:cantSplit/>
        </w:trPr>
        <w:tc>
          <w:tcPr>
            <w:tcW w:type="dxa" w:w="1020"/>
            <w:tcMar>
              <w:top w:w="90" w:type="dxa"/>
              <w:start w:w="100" w:type="dxa"/>
              <w:bottom w:w="90" w:type="dxa"/>
              <w:end w:w="100" w:type="dxa"/>
            </w:tcMar>
            <w:vAlign w:val="center"/>
          </w:tcPr>
          <w:p>
            <w:pPr>
              <w:jc w:val="center"/>
            </w:pPr>
            <w:r/>
            <w:r>
              <w:rPr>
                <w:rFonts w:ascii="Arial" w:hAnsi="Arial" w:eastAsia="SimSun"/>
                <w:color w:val="000000"/>
                <w:sz w:val="14"/>
              </w:rPr>
              <w:t>KB-D02</w:t>
            </w:r>
          </w:p>
        </w:tc>
        <w:tc>
          <w:tcPr>
            <w:tcW w:type="dxa" w:w="1304"/>
            <w:tcMar>
              <w:top w:w="90" w:type="dxa"/>
              <w:start w:w="100" w:type="dxa"/>
              <w:bottom w:w="90" w:type="dxa"/>
              <w:end w:w="100" w:type="dxa"/>
            </w:tcMar>
            <w:vAlign w:val="center"/>
          </w:tcPr>
          <w:p>
            <w:pPr>
              <w:jc w:val="left"/>
            </w:pPr>
            <w:r/>
            <w:r>
              <w:rPr>
                <w:rFonts w:ascii="Arial" w:hAnsi="Arial" w:eastAsia="SimSun"/>
                <w:color w:val="000000"/>
                <w:sz w:val="14"/>
              </w:rPr>
              <w:t>非显著兜底网格</w:t>
            </w:r>
          </w:p>
        </w:tc>
        <w:tc>
          <w:tcPr>
            <w:tcW w:type="dxa" w:w="907"/>
            <w:tcMar>
              <w:top w:w="90" w:type="dxa"/>
              <w:start w:w="100" w:type="dxa"/>
              <w:bottom w:w="90" w:type="dxa"/>
              <w:end w:w="100" w:type="dxa"/>
            </w:tcMar>
            <w:vAlign w:val="center"/>
          </w:tcPr>
          <w:p>
            <w:pPr>
              <w:jc w:val="left"/>
            </w:pPr>
            <w:r/>
            <w:r>
              <w:rPr>
                <w:rFonts w:ascii="Arial" w:hAnsi="Arial" w:eastAsia="SimSun"/>
                <w:color w:val="000000"/>
                <w:sz w:val="14"/>
              </w:rPr>
              <w:t>综合</w:t>
            </w:r>
          </w:p>
        </w:tc>
        <w:tc>
          <w:tcPr>
            <w:tcW w:type="dxa" w:w="1701"/>
            <w:tcMar>
              <w:top w:w="90" w:type="dxa"/>
              <w:start w:w="100" w:type="dxa"/>
              <w:bottom w:w="90" w:type="dxa"/>
              <w:end w:w="100" w:type="dxa"/>
            </w:tcMar>
            <w:vAlign w:val="center"/>
          </w:tcPr>
          <w:p>
            <w:pPr>
              <w:jc w:val="left"/>
            </w:pPr>
            <w:r/>
            <w:r>
              <w:rPr>
                <w:rFonts w:ascii="Arial" w:hAnsi="Arial" w:eastAsia="SimSun"/>
                <w:color w:val="000000"/>
                <w:sz w:val="14"/>
              </w:rPr>
              <w:t>selection_type为top_risk_fallback</w:t>
            </w:r>
          </w:p>
        </w:tc>
        <w:tc>
          <w:tcPr>
            <w:tcW w:type="dxa" w:w="2608"/>
            <w:tcMar>
              <w:top w:w="90" w:type="dxa"/>
              <w:start w:w="100" w:type="dxa"/>
              <w:bottom w:w="90" w:type="dxa"/>
              <w:end w:w="100" w:type="dxa"/>
            </w:tcMar>
            <w:vAlign w:val="center"/>
          </w:tcPr>
          <w:p>
            <w:pPr>
              <w:jc w:val="left"/>
            </w:pPr>
            <w:r/>
            <w:r>
              <w:rPr>
                <w:rFonts w:ascii="Arial" w:hAnsi="Arial" w:eastAsia="SimSun"/>
                <w:color w:val="000000"/>
                <w:sz w:val="14"/>
              </w:rPr>
              <w:t>作为比赛展示和关注线索，可安排轻量核查；报告中注明未达到Gi*显著性标准。</w:t>
            </w:r>
          </w:p>
        </w:tc>
        <w:tc>
          <w:tcPr>
            <w:tcW w:type="dxa" w:w="1020"/>
            <w:tcMar>
              <w:top w:w="90" w:type="dxa"/>
              <w:start w:w="100" w:type="dxa"/>
              <w:bottom w:w="90" w:type="dxa"/>
              <w:end w:w="100" w:type="dxa"/>
            </w:tcMar>
            <w:vAlign w:val="center"/>
          </w:tcPr>
          <w:p>
            <w:pPr>
              <w:jc w:val="left"/>
            </w:pPr>
            <w:r/>
            <w:r>
              <w:rPr>
                <w:rFonts w:ascii="Arial" w:hAnsi="Arial" w:eastAsia="SimSun"/>
                <w:color w:val="000000"/>
                <w:sz w:val="14"/>
              </w:rPr>
              <w:t>BASIS-METHOD</w:t>
            </w:r>
          </w:p>
        </w:tc>
        <w:tc>
          <w:tcPr>
            <w:tcW w:type="dxa" w:w="1701"/>
            <w:tcMar>
              <w:top w:w="90" w:type="dxa"/>
              <w:start w:w="100" w:type="dxa"/>
              <w:bottom w:w="90" w:type="dxa"/>
              <w:end w:w="100" w:type="dxa"/>
            </w:tcMar>
            <w:vAlign w:val="center"/>
          </w:tcPr>
          <w:p>
            <w:pPr>
              <w:jc w:val="left"/>
            </w:pPr>
            <w:r/>
            <w:r>
              <w:rPr>
                <w:rFonts w:ascii="Arial" w:hAnsi="Arial" w:eastAsia="SimSun"/>
                <w:color w:val="000000"/>
                <w:sz w:val="14"/>
              </w:rPr>
              <w:t>不得称为统计显著热点</w:t>
            </w:r>
          </w:p>
        </w:tc>
      </w:tr>
      <w:tr>
        <w:trPr>
          <w:cantSplit/>
        </w:trPr>
        <w:tc>
          <w:tcPr>
            <w:tcW w:type="dxa" w:w="1020"/>
            <w:shd w:fill="F3F8FC"/>
            <w:tcMar>
              <w:top w:w="90" w:type="dxa"/>
              <w:start w:w="100" w:type="dxa"/>
              <w:bottom w:w="90" w:type="dxa"/>
              <w:end w:w="100" w:type="dxa"/>
            </w:tcMar>
            <w:vAlign w:val="center"/>
          </w:tcPr>
          <w:p>
            <w:pPr>
              <w:jc w:val="center"/>
            </w:pPr>
            <w:r/>
            <w:r>
              <w:rPr>
                <w:rFonts w:ascii="Arial" w:hAnsi="Arial" w:eastAsia="SimSun"/>
                <w:color w:val="000000"/>
                <w:sz w:val="14"/>
              </w:rPr>
              <w:t>KB-Q01</w:t>
            </w:r>
          </w:p>
        </w:tc>
        <w:tc>
          <w:tcPr>
            <w:tcW w:type="dxa" w:w="1304"/>
            <w:shd w:fill="F3F8FC"/>
            <w:tcMar>
              <w:top w:w="90" w:type="dxa"/>
              <w:start w:w="100" w:type="dxa"/>
              <w:bottom w:w="90" w:type="dxa"/>
              <w:end w:w="100" w:type="dxa"/>
            </w:tcMar>
            <w:vAlign w:val="center"/>
          </w:tcPr>
          <w:p>
            <w:pPr>
              <w:jc w:val="left"/>
            </w:pPr>
            <w:r/>
            <w:r>
              <w:rPr>
                <w:rFonts w:ascii="Arial" w:hAnsi="Arial" w:eastAsia="SimSun"/>
                <w:color w:val="000000"/>
                <w:sz w:val="14"/>
              </w:rPr>
              <w:t>数据质量不足</w:t>
            </w:r>
          </w:p>
        </w:tc>
        <w:tc>
          <w:tcPr>
            <w:tcW w:type="dxa" w:w="907"/>
            <w:shd w:fill="F3F8FC"/>
            <w:tcMar>
              <w:top w:w="90" w:type="dxa"/>
              <w:start w:w="100" w:type="dxa"/>
              <w:bottom w:w="90" w:type="dxa"/>
              <w:end w:w="100" w:type="dxa"/>
            </w:tcMar>
            <w:vAlign w:val="center"/>
          </w:tcPr>
          <w:p>
            <w:pPr>
              <w:jc w:val="left"/>
            </w:pPr>
            <w:r/>
            <w:r>
              <w:rPr>
                <w:rFonts w:ascii="Arial" w:hAnsi="Arial" w:eastAsia="SimSun"/>
                <w:color w:val="000000"/>
                <w:sz w:val="14"/>
              </w:rPr>
              <w:t>急变速</w:t>
            </w:r>
          </w:p>
        </w:tc>
        <w:tc>
          <w:tcPr>
            <w:tcW w:type="dxa" w:w="1701"/>
            <w:shd w:fill="F3F8FC"/>
            <w:tcMar>
              <w:top w:w="90" w:type="dxa"/>
              <w:start w:w="100" w:type="dxa"/>
              <w:bottom w:w="90" w:type="dxa"/>
              <w:end w:w="100" w:type="dxa"/>
            </w:tcMar>
            <w:vAlign w:val="center"/>
          </w:tcPr>
          <w:p>
            <w:pPr>
              <w:jc w:val="left"/>
            </w:pPr>
            <w:r/>
            <w:r>
              <w:rPr>
                <w:rFonts w:ascii="Arial" w:hAnsi="Arial" w:eastAsia="SimSun"/>
                <w:color w:val="000000"/>
                <w:sz w:val="14"/>
              </w:rPr>
              <w:t>急变速可判定比例低</w:t>
            </w:r>
          </w:p>
        </w:tc>
        <w:tc>
          <w:tcPr>
            <w:tcW w:type="dxa" w:w="2608"/>
            <w:shd w:fill="F3F8FC"/>
            <w:tcMar>
              <w:top w:w="90" w:type="dxa"/>
              <w:start w:w="100" w:type="dxa"/>
              <w:bottom w:w="90" w:type="dxa"/>
              <w:end w:w="100" w:type="dxa"/>
            </w:tcMar>
            <w:vAlign w:val="center"/>
          </w:tcPr>
          <w:p>
            <w:pPr>
              <w:jc w:val="left"/>
            </w:pPr>
            <w:r/>
            <w:r>
              <w:rPr>
                <w:rFonts w:ascii="Arial" w:hAnsi="Arial" w:eastAsia="SimSun"/>
                <w:color w:val="000000"/>
                <w:sz w:val="14"/>
              </w:rPr>
              <w:t>提示管理者补充更高频轨迹，不对不可判定区间进行插值；治理建议降低确定性。</w:t>
            </w:r>
          </w:p>
        </w:tc>
        <w:tc>
          <w:tcPr>
            <w:tcW w:type="dxa" w:w="1020"/>
            <w:shd w:fill="F3F8FC"/>
            <w:tcMar>
              <w:top w:w="90" w:type="dxa"/>
              <w:start w:w="100" w:type="dxa"/>
              <w:bottom w:w="90" w:type="dxa"/>
              <w:end w:w="100" w:type="dxa"/>
            </w:tcMar>
            <w:vAlign w:val="center"/>
          </w:tcPr>
          <w:p>
            <w:pPr>
              <w:jc w:val="left"/>
            </w:pPr>
            <w:r/>
            <w:r>
              <w:rPr>
                <w:rFonts w:ascii="Arial" w:hAnsi="Arial" w:eastAsia="SimSun"/>
                <w:color w:val="000000"/>
                <w:sz w:val="14"/>
              </w:rPr>
              <w:t>BASIS-PATENT</w:t>
            </w:r>
          </w:p>
        </w:tc>
        <w:tc>
          <w:tcPr>
            <w:tcW w:type="dxa" w:w="1701"/>
            <w:shd w:fill="F3F8FC"/>
            <w:tcMar>
              <w:top w:w="90" w:type="dxa"/>
              <w:start w:w="100" w:type="dxa"/>
              <w:bottom w:w="90" w:type="dxa"/>
              <w:end w:w="100" w:type="dxa"/>
            </w:tcMar>
            <w:vAlign w:val="center"/>
          </w:tcPr>
          <w:p>
            <w:pPr>
              <w:jc w:val="left"/>
            </w:pPr>
            <w:r/>
            <w:r>
              <w:rPr>
                <w:rFonts w:ascii="Arial" w:hAnsi="Arial" w:eastAsia="SimSun"/>
                <w:color w:val="000000"/>
                <w:sz w:val="14"/>
              </w:rPr>
              <w:t>采样间隔超过6秒不适用于急变速识别</w:t>
            </w:r>
          </w:p>
        </w:tc>
      </w:tr>
      <w:tr>
        <w:trPr>
          <w:cantSplit/>
        </w:trPr>
        <w:tc>
          <w:tcPr>
            <w:tcW w:type="dxa" w:w="1020"/>
            <w:tcMar>
              <w:top w:w="90" w:type="dxa"/>
              <w:start w:w="100" w:type="dxa"/>
              <w:bottom w:w="90" w:type="dxa"/>
              <w:end w:w="100" w:type="dxa"/>
            </w:tcMar>
            <w:vAlign w:val="center"/>
          </w:tcPr>
          <w:p>
            <w:pPr>
              <w:jc w:val="center"/>
            </w:pPr>
            <w:r/>
            <w:r>
              <w:rPr>
                <w:rFonts w:ascii="Arial" w:hAnsi="Arial" w:eastAsia="SimSun"/>
                <w:color w:val="000000"/>
                <w:sz w:val="14"/>
              </w:rPr>
              <w:t>KB-F01</w:t>
            </w:r>
          </w:p>
        </w:tc>
        <w:tc>
          <w:tcPr>
            <w:tcW w:type="dxa" w:w="1304"/>
            <w:tcMar>
              <w:top w:w="90" w:type="dxa"/>
              <w:start w:w="100" w:type="dxa"/>
              <w:bottom w:w="90" w:type="dxa"/>
              <w:end w:w="100" w:type="dxa"/>
            </w:tcMar>
            <w:vAlign w:val="center"/>
          </w:tcPr>
          <w:p>
            <w:pPr>
              <w:jc w:val="left"/>
            </w:pPr>
            <w:r/>
            <w:r>
              <w:rPr>
                <w:rFonts w:ascii="Arial" w:hAnsi="Arial" w:eastAsia="SimSun"/>
                <w:color w:val="000000"/>
                <w:sz w:val="14"/>
              </w:rPr>
              <w:t>效果复核</w:t>
            </w:r>
          </w:p>
        </w:tc>
        <w:tc>
          <w:tcPr>
            <w:tcW w:type="dxa" w:w="907"/>
            <w:tcMar>
              <w:top w:w="90" w:type="dxa"/>
              <w:start w:w="100" w:type="dxa"/>
              <w:bottom w:w="90" w:type="dxa"/>
              <w:end w:w="100" w:type="dxa"/>
            </w:tcMar>
            <w:vAlign w:val="center"/>
          </w:tcPr>
          <w:p>
            <w:pPr>
              <w:jc w:val="left"/>
            </w:pPr>
            <w:r/>
            <w:r>
              <w:rPr>
                <w:rFonts w:ascii="Arial" w:hAnsi="Arial" w:eastAsia="SimSun"/>
                <w:color w:val="000000"/>
                <w:sz w:val="14"/>
              </w:rPr>
              <w:t>综合</w:t>
            </w:r>
          </w:p>
        </w:tc>
        <w:tc>
          <w:tcPr>
            <w:tcW w:type="dxa" w:w="1701"/>
            <w:tcMar>
              <w:top w:w="90" w:type="dxa"/>
              <w:start w:w="100" w:type="dxa"/>
              <w:bottom w:w="90" w:type="dxa"/>
              <w:end w:w="100" w:type="dxa"/>
            </w:tcMar>
            <w:vAlign w:val="center"/>
          </w:tcPr>
          <w:p>
            <w:pPr>
              <w:jc w:val="left"/>
            </w:pPr>
            <w:r/>
            <w:r>
              <w:rPr>
                <w:rFonts w:ascii="Arial" w:hAnsi="Arial" w:eastAsia="SimSun"/>
                <w:color w:val="000000"/>
                <w:sz w:val="14"/>
              </w:rPr>
              <w:t>已形成治理建议</w:t>
            </w:r>
          </w:p>
        </w:tc>
        <w:tc>
          <w:tcPr>
            <w:tcW w:type="dxa" w:w="2608"/>
            <w:tcMar>
              <w:top w:w="90" w:type="dxa"/>
              <w:start w:w="100" w:type="dxa"/>
              <w:bottom w:w="90" w:type="dxa"/>
              <w:end w:w="100" w:type="dxa"/>
            </w:tcMar>
            <w:vAlign w:val="center"/>
          </w:tcPr>
          <w:p>
            <w:pPr>
              <w:jc w:val="left"/>
            </w:pPr>
            <w:r/>
            <w:r>
              <w:rPr>
                <w:rFonts w:ascii="Arial" w:hAnsi="Arial" w:eastAsia="SimSun"/>
                <w:color w:val="000000"/>
                <w:sz w:val="14"/>
              </w:rPr>
              <w:t>保存本次热点、指标和建议，后续取得可比数据后按相同网格和参数复算，比较事件率变化。</w:t>
            </w:r>
          </w:p>
        </w:tc>
        <w:tc>
          <w:tcPr>
            <w:tcW w:type="dxa" w:w="1020"/>
            <w:tcMar>
              <w:top w:w="90" w:type="dxa"/>
              <w:start w:w="100" w:type="dxa"/>
              <w:bottom w:w="90" w:type="dxa"/>
              <w:end w:w="100" w:type="dxa"/>
            </w:tcMar>
            <w:vAlign w:val="center"/>
          </w:tcPr>
          <w:p>
            <w:pPr>
              <w:jc w:val="left"/>
            </w:pPr>
            <w:r/>
            <w:r>
              <w:rPr>
                <w:rFonts w:ascii="Arial" w:hAnsi="Arial" w:eastAsia="SimSun"/>
                <w:color w:val="000000"/>
                <w:sz w:val="14"/>
              </w:rPr>
              <w:t>BASIS-METHOD</w:t>
            </w:r>
          </w:p>
        </w:tc>
        <w:tc>
          <w:tcPr>
            <w:tcW w:type="dxa" w:w="1701"/>
            <w:tcMar>
              <w:top w:w="90" w:type="dxa"/>
              <w:start w:w="100" w:type="dxa"/>
              <w:bottom w:w="90" w:type="dxa"/>
              <w:end w:w="100" w:type="dxa"/>
            </w:tcMar>
            <w:vAlign w:val="center"/>
          </w:tcPr>
          <w:p>
            <w:pPr>
              <w:jc w:val="left"/>
            </w:pPr>
            <w:r/>
            <w:r>
              <w:rPr>
                <w:rFonts w:ascii="Arial" w:hAnsi="Arial" w:eastAsia="SimSun"/>
                <w:color w:val="000000"/>
                <w:sz w:val="14"/>
              </w:rPr>
              <w:t>当前单日数据不能独立证明治理效果</w:t>
            </w:r>
          </w:p>
        </w:tc>
      </w:tr>
    </w:tbl>
    <w:p>
      <w:pPr>
        <w:spacing w:after="20"/>
      </w:pPr>
    </w:p>
    <w:p>
      <w:pPr>
        <w:pStyle w:val="Heading2"/>
        <w:keepNext/>
        <w:keepLines/>
      </w:pPr>
      <w:r>
        <w:t>13 2 依据来源表</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379"/>
        <w:gridCol w:w="2379"/>
        <w:gridCol w:w="2379"/>
        <w:gridCol w:w="2379"/>
      </w:tblGrid>
      <w:tr>
        <w:trPr>
          <w:tblHeader w:val="true"/>
          <w:cantSplit/>
        </w:trPr>
        <w:tc>
          <w:tcPr>
            <w:tcW w:type="dxa" w:w="1474"/>
            <w:shd w:fill="1F4E78"/>
            <w:tcMar>
              <w:top w:w="90" w:type="dxa"/>
              <w:start w:w="100" w:type="dxa"/>
              <w:bottom w:w="90" w:type="dxa"/>
              <w:end w:w="100" w:type="dxa"/>
            </w:tcMar>
            <w:vAlign w:val="center"/>
          </w:tcPr>
          <w:p>
            <w:pPr>
              <w:jc w:val="center"/>
            </w:pPr>
            <w:r/>
            <w:r>
              <w:rPr>
                <w:rFonts w:ascii="Arial" w:hAnsi="Arial" w:eastAsia="Microsoft YaHei"/>
                <w:b/>
                <w:color w:val="FFFFFF"/>
                <w:sz w:val="15"/>
              </w:rPr>
              <w:t>依据ID</w:t>
            </w:r>
          </w:p>
        </w:tc>
        <w:tc>
          <w:tcPr>
            <w:tcW w:type="dxa" w:w="2438"/>
            <w:shd w:fill="1F4E78"/>
            <w:tcMar>
              <w:top w:w="90" w:type="dxa"/>
              <w:start w:w="100" w:type="dxa"/>
              <w:bottom w:w="90" w:type="dxa"/>
              <w:end w:w="100" w:type="dxa"/>
            </w:tcMar>
            <w:vAlign w:val="center"/>
          </w:tcPr>
          <w:p>
            <w:pPr>
              <w:jc w:val="center"/>
            </w:pPr>
            <w:r/>
            <w:r>
              <w:rPr>
                <w:rFonts w:ascii="Arial" w:hAnsi="Arial" w:eastAsia="Microsoft YaHei"/>
                <w:b/>
                <w:color w:val="FFFFFF"/>
                <w:sz w:val="15"/>
              </w:rPr>
              <w:t>名称</w:t>
            </w:r>
          </w:p>
        </w:tc>
        <w:tc>
          <w:tcPr>
            <w:tcW w:type="dxa" w:w="3118"/>
            <w:shd w:fill="1F4E78"/>
            <w:tcMar>
              <w:top w:w="90" w:type="dxa"/>
              <w:start w:w="100" w:type="dxa"/>
              <w:bottom w:w="90" w:type="dxa"/>
              <w:end w:w="100" w:type="dxa"/>
            </w:tcMar>
            <w:vAlign w:val="center"/>
          </w:tcPr>
          <w:p>
            <w:pPr>
              <w:jc w:val="center"/>
            </w:pPr>
            <w:r/>
            <w:r>
              <w:rPr>
                <w:rFonts w:ascii="Arial" w:hAnsi="Arial" w:eastAsia="Microsoft YaHei"/>
                <w:b/>
                <w:color w:val="FFFFFF"/>
                <w:sz w:val="15"/>
              </w:rPr>
              <w:t>可用于AI的内容</w:t>
            </w:r>
          </w:p>
        </w:tc>
        <w:tc>
          <w:tcPr>
            <w:tcW w:type="dxa" w:w="2041"/>
            <w:shd w:fill="1F4E78"/>
            <w:tcMar>
              <w:top w:w="90" w:type="dxa"/>
              <w:start w:w="100" w:type="dxa"/>
              <w:bottom w:w="90" w:type="dxa"/>
              <w:end w:w="100" w:type="dxa"/>
            </w:tcMar>
            <w:vAlign w:val="center"/>
          </w:tcPr>
          <w:p>
            <w:pPr>
              <w:jc w:val="center"/>
            </w:pPr>
            <w:r/>
            <w:r>
              <w:rPr>
                <w:rFonts w:ascii="Arial" w:hAnsi="Arial" w:eastAsia="Microsoft YaHei"/>
                <w:b/>
                <w:color w:val="FFFFFF"/>
                <w:sz w:val="15"/>
              </w:rPr>
              <w:t>来源</w:t>
            </w:r>
          </w:p>
        </w:tc>
      </w:tr>
      <w:tr>
        <w:trPr>
          <w:cantSplit/>
        </w:trPr>
        <w:tc>
          <w:tcPr>
            <w:tcW w:type="dxa" w:w="1474"/>
            <w:tcMar>
              <w:top w:w="90" w:type="dxa"/>
              <w:start w:w="100" w:type="dxa"/>
              <w:bottom w:w="90" w:type="dxa"/>
              <w:end w:w="100" w:type="dxa"/>
            </w:tcMar>
            <w:vAlign w:val="center"/>
          </w:tcPr>
          <w:p>
            <w:pPr>
              <w:jc w:val="center"/>
            </w:pPr>
            <w:r/>
            <w:r>
              <w:rPr>
                <w:rFonts w:ascii="Arial" w:hAnsi="Arial" w:eastAsia="SimSun"/>
                <w:color w:val="000000"/>
                <w:sz w:val="15"/>
              </w:rPr>
              <w:t>BASIS-NPC57</w:t>
            </w:r>
          </w:p>
        </w:tc>
        <w:tc>
          <w:tcPr>
            <w:tcW w:type="dxa" w:w="2438"/>
            <w:tcMar>
              <w:top w:w="90" w:type="dxa"/>
              <w:start w:w="100" w:type="dxa"/>
              <w:bottom w:w="90" w:type="dxa"/>
              <w:end w:w="100" w:type="dxa"/>
            </w:tcMar>
            <w:vAlign w:val="center"/>
          </w:tcPr>
          <w:p>
            <w:pPr>
              <w:jc w:val="left"/>
            </w:pPr>
            <w:r/>
            <w:r>
              <w:rPr>
                <w:rFonts w:ascii="Arial" w:hAnsi="Arial" w:eastAsia="SimSun"/>
                <w:color w:val="000000"/>
                <w:sz w:val="15"/>
              </w:rPr>
              <w:t>中华人民共和国道路交通安全法第五十七条</w:t>
            </w:r>
          </w:p>
        </w:tc>
        <w:tc>
          <w:tcPr>
            <w:tcW w:type="dxa" w:w="3118"/>
            <w:tcMar>
              <w:top w:w="90" w:type="dxa"/>
              <w:start w:w="100" w:type="dxa"/>
              <w:bottom w:w="90" w:type="dxa"/>
              <w:end w:w="100" w:type="dxa"/>
            </w:tcMar>
            <w:vAlign w:val="center"/>
          </w:tcPr>
          <w:p>
            <w:pPr>
              <w:jc w:val="left"/>
            </w:pPr>
            <w:r/>
            <w:r>
              <w:rPr>
                <w:rFonts w:ascii="Arial" w:hAnsi="Arial" w:eastAsia="SimSun"/>
                <w:color w:val="000000"/>
                <w:sz w:val="15"/>
              </w:rPr>
              <w:t>非机动车应在非机动车道内行驶；没有非机动车道时靠车行道右侧行驶</w:t>
            </w:r>
          </w:p>
        </w:tc>
        <w:tc>
          <w:tcPr>
            <w:tcW w:type="dxa" w:w="2041"/>
            <w:tcMar>
              <w:top w:w="90" w:type="dxa"/>
              <w:start w:w="100" w:type="dxa"/>
              <w:bottom w:w="90" w:type="dxa"/>
              <w:end w:w="100" w:type="dxa"/>
            </w:tcMar>
            <w:vAlign w:val="center"/>
          </w:tcPr>
          <w:p>
            <w:pPr>
              <w:jc w:val="left"/>
            </w:pPr>
            <w:r/>
            <w:r>
              <w:rPr>
                <w:rFonts w:ascii="Arial" w:hAnsi="Arial" w:eastAsia="SimSun"/>
                <w:color w:val="000000"/>
                <w:sz w:val="15"/>
              </w:rPr>
              <w:t>https://www.npc.gov.cn/WZWSREL3pncmR3L25wYy94aW53ZW4vMjAxMS0wNC8yMy9jb250ZW50XzE2NTM1NzAuaHRt</w:t>
            </w:r>
          </w:p>
        </w:tc>
      </w:tr>
      <w:tr>
        <w:trPr>
          <w:cantSplit/>
        </w:trPr>
        <w:tc>
          <w:tcPr>
            <w:tcW w:type="dxa" w:w="1474"/>
            <w:shd w:fill="F3F8FC"/>
            <w:tcMar>
              <w:top w:w="90" w:type="dxa"/>
              <w:start w:w="100" w:type="dxa"/>
              <w:bottom w:w="90" w:type="dxa"/>
              <w:end w:w="100" w:type="dxa"/>
            </w:tcMar>
            <w:vAlign w:val="center"/>
          </w:tcPr>
          <w:p>
            <w:pPr>
              <w:jc w:val="center"/>
            </w:pPr>
            <w:r/>
            <w:r>
              <w:rPr>
                <w:rFonts w:ascii="Arial" w:hAnsi="Arial" w:eastAsia="SimSun"/>
                <w:color w:val="000000"/>
                <w:sz w:val="15"/>
              </w:rPr>
              <w:t>BASIS-NPC58</w:t>
            </w:r>
          </w:p>
        </w:tc>
        <w:tc>
          <w:tcPr>
            <w:tcW w:type="dxa" w:w="2438"/>
            <w:shd w:fill="F3F8FC"/>
            <w:tcMar>
              <w:top w:w="90" w:type="dxa"/>
              <w:start w:w="100" w:type="dxa"/>
              <w:bottom w:w="90" w:type="dxa"/>
              <w:end w:w="100" w:type="dxa"/>
            </w:tcMar>
            <w:vAlign w:val="center"/>
          </w:tcPr>
          <w:p>
            <w:pPr>
              <w:jc w:val="left"/>
            </w:pPr>
            <w:r/>
            <w:r>
              <w:rPr>
                <w:rFonts w:ascii="Arial" w:hAnsi="Arial" w:eastAsia="SimSun"/>
                <w:color w:val="000000"/>
                <w:sz w:val="15"/>
              </w:rPr>
              <w:t>中华人民共和国道路交通安全法第五十八条</w:t>
            </w:r>
          </w:p>
        </w:tc>
        <w:tc>
          <w:tcPr>
            <w:tcW w:type="dxa" w:w="3118"/>
            <w:shd w:fill="F3F8FC"/>
            <w:tcMar>
              <w:top w:w="90" w:type="dxa"/>
              <w:start w:w="100" w:type="dxa"/>
              <w:bottom w:w="90" w:type="dxa"/>
              <w:end w:w="100" w:type="dxa"/>
            </w:tcMar>
            <w:vAlign w:val="center"/>
          </w:tcPr>
          <w:p>
            <w:pPr>
              <w:jc w:val="left"/>
            </w:pPr>
            <w:r/>
            <w:r>
              <w:rPr>
                <w:rFonts w:ascii="Arial" w:hAnsi="Arial" w:eastAsia="SimSun"/>
                <w:color w:val="000000"/>
                <w:sz w:val="15"/>
              </w:rPr>
              <w:t>电动自行车在非机动车道内行驶时最高时速不得超过15 km/h</w:t>
            </w:r>
          </w:p>
        </w:tc>
        <w:tc>
          <w:tcPr>
            <w:tcW w:type="dxa" w:w="2041"/>
            <w:shd w:fill="F3F8FC"/>
            <w:tcMar>
              <w:top w:w="90" w:type="dxa"/>
              <w:start w:w="100" w:type="dxa"/>
              <w:bottom w:w="90" w:type="dxa"/>
              <w:end w:w="100" w:type="dxa"/>
            </w:tcMar>
            <w:vAlign w:val="center"/>
          </w:tcPr>
          <w:p>
            <w:pPr>
              <w:jc w:val="left"/>
            </w:pPr>
            <w:r/>
            <w:r>
              <w:rPr>
                <w:rFonts w:ascii="Arial" w:hAnsi="Arial" w:eastAsia="SimSun"/>
                <w:color w:val="000000"/>
                <w:sz w:val="15"/>
              </w:rPr>
              <w:t>https://www.npc.gov.cn/WZWSREL3pncmR3L25wYy94aW53ZW4vMjAxMS0wNC8yMy9jb250ZW50XzE2NTM1NzAuaHRt</w:t>
            </w:r>
          </w:p>
        </w:tc>
      </w:tr>
      <w:tr>
        <w:trPr>
          <w:cantSplit/>
        </w:trPr>
        <w:tc>
          <w:tcPr>
            <w:tcW w:type="dxa" w:w="1474"/>
            <w:tcMar>
              <w:top w:w="90" w:type="dxa"/>
              <w:start w:w="100" w:type="dxa"/>
              <w:bottom w:w="90" w:type="dxa"/>
              <w:end w:w="100" w:type="dxa"/>
            </w:tcMar>
            <w:vAlign w:val="center"/>
          </w:tcPr>
          <w:p>
            <w:pPr>
              <w:jc w:val="center"/>
            </w:pPr>
            <w:r/>
            <w:r>
              <w:rPr>
                <w:rFonts w:ascii="Arial" w:hAnsi="Arial" w:eastAsia="SimSun"/>
                <w:color w:val="000000"/>
                <w:sz w:val="15"/>
              </w:rPr>
              <w:t>BASIS-BJ22</w:t>
            </w:r>
          </w:p>
        </w:tc>
        <w:tc>
          <w:tcPr>
            <w:tcW w:type="dxa" w:w="2438"/>
            <w:tcMar>
              <w:top w:w="90" w:type="dxa"/>
              <w:start w:w="100" w:type="dxa"/>
              <w:bottom w:w="90" w:type="dxa"/>
              <w:end w:w="100" w:type="dxa"/>
            </w:tcMar>
            <w:vAlign w:val="center"/>
          </w:tcPr>
          <w:p>
            <w:pPr>
              <w:jc w:val="left"/>
            </w:pPr>
            <w:r/>
            <w:r>
              <w:rPr>
                <w:rFonts w:ascii="Arial" w:hAnsi="Arial" w:eastAsia="SimSun"/>
                <w:color w:val="000000"/>
                <w:sz w:val="15"/>
              </w:rPr>
              <w:t>北京市非机动车管理条例第二十二条</w:t>
            </w:r>
          </w:p>
        </w:tc>
        <w:tc>
          <w:tcPr>
            <w:tcW w:type="dxa" w:w="3118"/>
            <w:tcMar>
              <w:top w:w="90" w:type="dxa"/>
              <w:start w:w="100" w:type="dxa"/>
              <w:bottom w:w="90" w:type="dxa"/>
              <w:end w:w="100" w:type="dxa"/>
            </w:tcMar>
            <w:vAlign w:val="center"/>
          </w:tcPr>
          <w:p>
            <w:pPr>
              <w:jc w:val="left"/>
            </w:pPr>
            <w:r/>
            <w:r>
              <w:rPr>
                <w:rFonts w:ascii="Arial" w:hAnsi="Arial" w:eastAsia="SimSun"/>
                <w:color w:val="000000"/>
                <w:sz w:val="15"/>
              </w:rPr>
              <w:t>速度、分道、不得逆行、信号、顺直行驶和不得突然猛拐等通行要求</w:t>
            </w:r>
          </w:p>
        </w:tc>
        <w:tc>
          <w:tcPr>
            <w:tcW w:type="dxa" w:w="2041"/>
            <w:tcMar>
              <w:top w:w="90" w:type="dxa"/>
              <w:start w:w="100" w:type="dxa"/>
              <w:bottom w:w="90" w:type="dxa"/>
              <w:end w:w="100" w:type="dxa"/>
            </w:tcMar>
            <w:vAlign w:val="center"/>
          </w:tcPr>
          <w:p>
            <w:pPr>
              <w:jc w:val="left"/>
            </w:pPr>
            <w:r/>
            <w:r>
              <w:rPr>
                <w:rFonts w:ascii="Arial" w:hAnsi="Arial" w:eastAsia="SimSun"/>
                <w:color w:val="000000"/>
                <w:sz w:val="15"/>
              </w:rPr>
              <w:t>https://www.beijing.gov.cn/zhengce/dfxfg/202512/t20251203_4318959.html</w:t>
            </w:r>
          </w:p>
        </w:tc>
      </w:tr>
      <w:tr>
        <w:trPr>
          <w:cantSplit/>
        </w:trPr>
        <w:tc>
          <w:tcPr>
            <w:tcW w:type="dxa" w:w="1474"/>
            <w:shd w:fill="F3F8FC"/>
            <w:tcMar>
              <w:top w:w="90" w:type="dxa"/>
              <w:start w:w="100" w:type="dxa"/>
              <w:bottom w:w="90" w:type="dxa"/>
              <w:end w:w="100" w:type="dxa"/>
            </w:tcMar>
            <w:vAlign w:val="center"/>
          </w:tcPr>
          <w:p>
            <w:pPr>
              <w:jc w:val="center"/>
            </w:pPr>
            <w:r/>
            <w:r>
              <w:rPr>
                <w:rFonts w:ascii="Arial" w:hAnsi="Arial" w:eastAsia="SimSun"/>
                <w:color w:val="000000"/>
                <w:sz w:val="15"/>
              </w:rPr>
              <w:t>BASIS-BJ25</w:t>
            </w:r>
          </w:p>
        </w:tc>
        <w:tc>
          <w:tcPr>
            <w:tcW w:type="dxa" w:w="2438"/>
            <w:shd w:fill="F3F8FC"/>
            <w:tcMar>
              <w:top w:w="90" w:type="dxa"/>
              <w:start w:w="100" w:type="dxa"/>
              <w:bottom w:w="90" w:type="dxa"/>
              <w:end w:w="100" w:type="dxa"/>
            </w:tcMar>
            <w:vAlign w:val="center"/>
          </w:tcPr>
          <w:p>
            <w:pPr>
              <w:jc w:val="left"/>
            </w:pPr>
            <w:r/>
            <w:r>
              <w:rPr>
                <w:rFonts w:ascii="Arial" w:hAnsi="Arial" w:eastAsia="SimSun"/>
                <w:color w:val="000000"/>
                <w:sz w:val="15"/>
              </w:rPr>
              <w:t>北京市非机动车管理条例第二十五条</w:t>
            </w:r>
          </w:p>
        </w:tc>
        <w:tc>
          <w:tcPr>
            <w:tcW w:type="dxa" w:w="3118"/>
            <w:shd w:fill="F3F8FC"/>
            <w:tcMar>
              <w:top w:w="90" w:type="dxa"/>
              <w:start w:w="100" w:type="dxa"/>
              <w:bottom w:w="90" w:type="dxa"/>
              <w:end w:w="100" w:type="dxa"/>
            </w:tcMar>
            <w:vAlign w:val="center"/>
          </w:tcPr>
          <w:p>
            <w:pPr>
              <w:jc w:val="left"/>
            </w:pPr>
            <w:r/>
            <w:r>
              <w:rPr>
                <w:rFonts w:ascii="Arial" w:hAnsi="Arial" w:eastAsia="SimSun"/>
                <w:color w:val="000000"/>
                <w:sz w:val="15"/>
              </w:rPr>
              <w:t>公安交管部门可以根据道路和交通流量采取疏导、限制或禁止通行等措施</w:t>
            </w:r>
          </w:p>
        </w:tc>
        <w:tc>
          <w:tcPr>
            <w:tcW w:type="dxa" w:w="2041"/>
            <w:shd w:fill="F3F8FC"/>
            <w:tcMar>
              <w:top w:w="90" w:type="dxa"/>
              <w:start w:w="100" w:type="dxa"/>
              <w:bottom w:w="90" w:type="dxa"/>
              <w:end w:w="100" w:type="dxa"/>
            </w:tcMar>
            <w:vAlign w:val="center"/>
          </w:tcPr>
          <w:p>
            <w:pPr>
              <w:jc w:val="left"/>
            </w:pPr>
            <w:r/>
            <w:r>
              <w:rPr>
                <w:rFonts w:ascii="Arial" w:hAnsi="Arial" w:eastAsia="SimSun"/>
                <w:color w:val="000000"/>
                <w:sz w:val="15"/>
              </w:rPr>
              <w:t>https://www.beijing.gov.cn/zhengce/dfxfg/202512/t20251203_4318959.html</w:t>
            </w:r>
          </w:p>
        </w:tc>
      </w:tr>
      <w:tr>
        <w:trPr>
          <w:cantSplit/>
        </w:trPr>
        <w:tc>
          <w:tcPr>
            <w:tcW w:type="dxa" w:w="1474"/>
            <w:tcMar>
              <w:top w:w="90" w:type="dxa"/>
              <w:start w:w="100" w:type="dxa"/>
              <w:bottom w:w="90" w:type="dxa"/>
              <w:end w:w="100" w:type="dxa"/>
            </w:tcMar>
            <w:vAlign w:val="center"/>
          </w:tcPr>
          <w:p>
            <w:pPr>
              <w:jc w:val="center"/>
            </w:pPr>
            <w:r/>
            <w:r>
              <w:rPr>
                <w:rFonts w:ascii="Arial" w:hAnsi="Arial" w:eastAsia="SimSun"/>
                <w:color w:val="000000"/>
                <w:sz w:val="15"/>
              </w:rPr>
              <w:t>BASIS-BJ26</w:t>
            </w:r>
          </w:p>
        </w:tc>
        <w:tc>
          <w:tcPr>
            <w:tcW w:type="dxa" w:w="2438"/>
            <w:tcMar>
              <w:top w:w="90" w:type="dxa"/>
              <w:start w:w="100" w:type="dxa"/>
              <w:bottom w:w="90" w:type="dxa"/>
              <w:end w:w="100" w:type="dxa"/>
            </w:tcMar>
            <w:vAlign w:val="center"/>
          </w:tcPr>
          <w:p>
            <w:pPr>
              <w:jc w:val="left"/>
            </w:pPr>
            <w:r/>
            <w:r>
              <w:rPr>
                <w:rFonts w:ascii="Arial" w:hAnsi="Arial" w:eastAsia="SimSun"/>
                <w:color w:val="000000"/>
                <w:sz w:val="15"/>
              </w:rPr>
              <w:t>北京市非机动车管理条例第二十六条</w:t>
            </w:r>
          </w:p>
        </w:tc>
        <w:tc>
          <w:tcPr>
            <w:tcW w:type="dxa" w:w="3118"/>
            <w:tcMar>
              <w:top w:w="90" w:type="dxa"/>
              <w:start w:w="100" w:type="dxa"/>
              <w:bottom w:w="90" w:type="dxa"/>
              <w:end w:w="100" w:type="dxa"/>
            </w:tcMar>
            <w:vAlign w:val="center"/>
          </w:tcPr>
          <w:p>
            <w:pPr>
              <w:jc w:val="left"/>
            </w:pPr>
            <w:r/>
            <w:r>
              <w:rPr>
                <w:rFonts w:ascii="Arial" w:hAnsi="Arial" w:eastAsia="SimSun"/>
                <w:color w:val="000000"/>
                <w:sz w:val="15"/>
              </w:rPr>
              <w:t>禁止拆改限速装置及影响通行安全的违法改装</w:t>
            </w:r>
          </w:p>
        </w:tc>
        <w:tc>
          <w:tcPr>
            <w:tcW w:type="dxa" w:w="2041"/>
            <w:tcMar>
              <w:top w:w="90" w:type="dxa"/>
              <w:start w:w="100" w:type="dxa"/>
              <w:bottom w:w="90" w:type="dxa"/>
              <w:end w:w="100" w:type="dxa"/>
            </w:tcMar>
            <w:vAlign w:val="center"/>
          </w:tcPr>
          <w:p>
            <w:pPr>
              <w:jc w:val="left"/>
            </w:pPr>
            <w:r/>
            <w:r>
              <w:rPr>
                <w:rFonts w:ascii="Arial" w:hAnsi="Arial" w:eastAsia="SimSun"/>
                <w:color w:val="000000"/>
                <w:sz w:val="15"/>
              </w:rPr>
              <w:t>https://www.beijing.gov.cn/zhengce/dfxfg/202512/t20251203_4318959.html</w:t>
            </w:r>
          </w:p>
        </w:tc>
      </w:tr>
      <w:tr>
        <w:trPr>
          <w:cantSplit/>
        </w:trPr>
        <w:tc>
          <w:tcPr>
            <w:tcW w:type="dxa" w:w="1474"/>
            <w:shd w:fill="F3F8FC"/>
            <w:tcMar>
              <w:top w:w="90" w:type="dxa"/>
              <w:start w:w="100" w:type="dxa"/>
              <w:bottom w:w="90" w:type="dxa"/>
              <w:end w:w="100" w:type="dxa"/>
            </w:tcMar>
            <w:vAlign w:val="center"/>
          </w:tcPr>
          <w:p>
            <w:pPr>
              <w:jc w:val="center"/>
            </w:pPr>
            <w:r/>
            <w:r>
              <w:rPr>
                <w:rFonts w:ascii="Arial" w:hAnsi="Arial" w:eastAsia="SimSun"/>
                <w:color w:val="000000"/>
                <w:sz w:val="15"/>
              </w:rPr>
              <w:t>BASIS-BJ40</w:t>
            </w:r>
          </w:p>
        </w:tc>
        <w:tc>
          <w:tcPr>
            <w:tcW w:type="dxa" w:w="2438"/>
            <w:shd w:fill="F3F8FC"/>
            <w:tcMar>
              <w:top w:w="90" w:type="dxa"/>
              <w:start w:w="100" w:type="dxa"/>
              <w:bottom w:w="90" w:type="dxa"/>
              <w:end w:w="100" w:type="dxa"/>
            </w:tcMar>
            <w:vAlign w:val="center"/>
          </w:tcPr>
          <w:p>
            <w:pPr>
              <w:jc w:val="left"/>
            </w:pPr>
            <w:r/>
            <w:r>
              <w:rPr>
                <w:rFonts w:ascii="Arial" w:hAnsi="Arial" w:eastAsia="SimSun"/>
                <w:color w:val="000000"/>
                <w:sz w:val="15"/>
              </w:rPr>
              <w:t>北京市非机动车管理条例第四十条</w:t>
            </w:r>
          </w:p>
        </w:tc>
        <w:tc>
          <w:tcPr>
            <w:tcW w:type="dxa" w:w="3118"/>
            <w:shd w:fill="F3F8FC"/>
            <w:tcMar>
              <w:top w:w="90" w:type="dxa"/>
              <w:start w:w="100" w:type="dxa"/>
              <w:bottom w:w="90" w:type="dxa"/>
              <w:end w:w="100" w:type="dxa"/>
            </w:tcMar>
            <w:vAlign w:val="center"/>
          </w:tcPr>
          <w:p>
            <w:pPr>
              <w:jc w:val="left"/>
            </w:pPr>
            <w:r/>
            <w:r>
              <w:rPr>
                <w:rFonts w:ascii="Arial" w:hAnsi="Arial" w:eastAsia="SimSun"/>
                <w:color w:val="000000"/>
                <w:sz w:val="15"/>
              </w:rPr>
              <w:t>行业主管部门指导经营者优化算法规则、开展安全教育并会同有关部门检查</w:t>
            </w:r>
          </w:p>
        </w:tc>
        <w:tc>
          <w:tcPr>
            <w:tcW w:type="dxa" w:w="2041"/>
            <w:shd w:fill="F3F8FC"/>
            <w:tcMar>
              <w:top w:w="90" w:type="dxa"/>
              <w:start w:w="100" w:type="dxa"/>
              <w:bottom w:w="90" w:type="dxa"/>
              <w:end w:w="100" w:type="dxa"/>
            </w:tcMar>
            <w:vAlign w:val="center"/>
          </w:tcPr>
          <w:p>
            <w:pPr>
              <w:jc w:val="left"/>
            </w:pPr>
            <w:r/>
            <w:r>
              <w:rPr>
                <w:rFonts w:ascii="Arial" w:hAnsi="Arial" w:eastAsia="SimSun"/>
                <w:color w:val="000000"/>
                <w:sz w:val="15"/>
              </w:rPr>
              <w:t>https://www.beijing.gov.cn/zhengce/dfxfg/202512/t20251203_4318959.html</w:t>
            </w:r>
          </w:p>
        </w:tc>
      </w:tr>
      <w:tr>
        <w:trPr>
          <w:cantSplit/>
        </w:trPr>
        <w:tc>
          <w:tcPr>
            <w:tcW w:type="dxa" w:w="1474"/>
            <w:tcMar>
              <w:top w:w="90" w:type="dxa"/>
              <w:start w:w="100" w:type="dxa"/>
              <w:bottom w:w="90" w:type="dxa"/>
              <w:end w:w="100" w:type="dxa"/>
            </w:tcMar>
            <w:vAlign w:val="center"/>
          </w:tcPr>
          <w:p>
            <w:pPr>
              <w:jc w:val="center"/>
            </w:pPr>
            <w:r/>
            <w:r>
              <w:rPr>
                <w:rFonts w:ascii="Arial" w:hAnsi="Arial" w:eastAsia="SimSun"/>
                <w:color w:val="000000"/>
                <w:sz w:val="15"/>
              </w:rPr>
              <w:t>BASIS-BJ41</w:t>
            </w:r>
          </w:p>
        </w:tc>
        <w:tc>
          <w:tcPr>
            <w:tcW w:type="dxa" w:w="2438"/>
            <w:tcMar>
              <w:top w:w="90" w:type="dxa"/>
              <w:start w:w="100" w:type="dxa"/>
              <w:bottom w:w="90" w:type="dxa"/>
              <w:end w:w="100" w:type="dxa"/>
            </w:tcMar>
            <w:vAlign w:val="center"/>
          </w:tcPr>
          <w:p>
            <w:pPr>
              <w:jc w:val="left"/>
            </w:pPr>
            <w:r/>
            <w:r>
              <w:rPr>
                <w:rFonts w:ascii="Arial" w:hAnsi="Arial" w:eastAsia="SimSun"/>
                <w:color w:val="000000"/>
                <w:sz w:val="15"/>
              </w:rPr>
              <w:t>北京市非机动车管理条例第四十一条</w:t>
            </w:r>
          </w:p>
        </w:tc>
        <w:tc>
          <w:tcPr>
            <w:tcW w:type="dxa" w:w="3118"/>
            <w:tcMar>
              <w:top w:w="90" w:type="dxa"/>
              <w:start w:w="100" w:type="dxa"/>
              <w:bottom w:w="90" w:type="dxa"/>
              <w:end w:w="100" w:type="dxa"/>
            </w:tcMar>
            <w:vAlign w:val="center"/>
          </w:tcPr>
          <w:p>
            <w:pPr>
              <w:jc w:val="left"/>
            </w:pPr>
            <w:r/>
            <w:r>
              <w:rPr>
                <w:rFonts w:ascii="Arial" w:hAnsi="Arial" w:eastAsia="SimSun"/>
                <w:color w:val="000000"/>
                <w:sz w:val="15"/>
              </w:rPr>
              <w:t>外卖等经营者建立安全制度、培训考核、数据协助和平台算法安全责任</w:t>
            </w:r>
          </w:p>
        </w:tc>
        <w:tc>
          <w:tcPr>
            <w:tcW w:type="dxa" w:w="2041"/>
            <w:tcMar>
              <w:top w:w="90" w:type="dxa"/>
              <w:start w:w="100" w:type="dxa"/>
              <w:bottom w:w="90" w:type="dxa"/>
              <w:end w:w="100" w:type="dxa"/>
            </w:tcMar>
            <w:vAlign w:val="center"/>
          </w:tcPr>
          <w:p>
            <w:pPr>
              <w:jc w:val="left"/>
            </w:pPr>
            <w:r/>
            <w:r>
              <w:rPr>
                <w:rFonts w:ascii="Arial" w:hAnsi="Arial" w:eastAsia="SimSun"/>
                <w:color w:val="000000"/>
                <w:sz w:val="15"/>
              </w:rPr>
              <w:t>https://www.beijing.gov.cn/zhengce/dfxfg/202512/t20251203_4318959.html</w:t>
            </w:r>
          </w:p>
        </w:tc>
      </w:tr>
      <w:tr>
        <w:trPr>
          <w:cantSplit/>
        </w:trPr>
        <w:tc>
          <w:tcPr>
            <w:tcW w:type="dxa" w:w="1474"/>
            <w:shd w:fill="F3F8FC"/>
            <w:tcMar>
              <w:top w:w="90" w:type="dxa"/>
              <w:start w:w="100" w:type="dxa"/>
              <w:bottom w:w="90" w:type="dxa"/>
              <w:end w:w="100" w:type="dxa"/>
            </w:tcMar>
            <w:vAlign w:val="center"/>
          </w:tcPr>
          <w:p>
            <w:pPr>
              <w:jc w:val="center"/>
            </w:pPr>
            <w:r/>
            <w:r>
              <w:rPr>
                <w:rFonts w:ascii="Arial" w:hAnsi="Arial" w:eastAsia="SimSun"/>
                <w:color w:val="000000"/>
                <w:sz w:val="15"/>
              </w:rPr>
              <w:t>BASIS-SAMR2021</w:t>
            </w:r>
          </w:p>
        </w:tc>
        <w:tc>
          <w:tcPr>
            <w:tcW w:type="dxa" w:w="2438"/>
            <w:shd w:fill="F3F8FC"/>
            <w:tcMar>
              <w:top w:w="90" w:type="dxa"/>
              <w:start w:w="100" w:type="dxa"/>
              <w:bottom w:w="90" w:type="dxa"/>
              <w:end w:w="100" w:type="dxa"/>
            </w:tcMar>
            <w:vAlign w:val="center"/>
          </w:tcPr>
          <w:p>
            <w:pPr>
              <w:jc w:val="left"/>
            </w:pPr>
            <w:r/>
            <w:r>
              <w:rPr>
                <w:rFonts w:ascii="Arial" w:hAnsi="Arial" w:eastAsia="SimSun"/>
                <w:color w:val="000000"/>
                <w:sz w:val="15"/>
              </w:rPr>
              <w:t>关于落实网络餐饮平台责任切实维护外卖送餐员权益的指导意见</w:t>
            </w:r>
          </w:p>
        </w:tc>
        <w:tc>
          <w:tcPr>
            <w:tcW w:type="dxa" w:w="3118"/>
            <w:shd w:fill="F3F8FC"/>
            <w:tcMar>
              <w:top w:w="90" w:type="dxa"/>
              <w:start w:w="100" w:type="dxa"/>
              <w:bottom w:w="90" w:type="dxa"/>
              <w:end w:w="100" w:type="dxa"/>
            </w:tcMar>
            <w:vAlign w:val="center"/>
          </w:tcPr>
          <w:p>
            <w:pPr>
              <w:jc w:val="left"/>
            </w:pPr>
            <w:r/>
            <w:r>
              <w:rPr>
                <w:rFonts w:ascii="Arial" w:hAnsi="Arial" w:eastAsia="SimSun"/>
                <w:color w:val="000000"/>
                <w:sz w:val="15"/>
              </w:rPr>
              <w:t>加强交通安全教育培训，引导外卖送餐员遵守交通法规</w:t>
            </w:r>
          </w:p>
        </w:tc>
        <w:tc>
          <w:tcPr>
            <w:tcW w:type="dxa" w:w="2041"/>
            <w:shd w:fill="F3F8FC"/>
            <w:tcMar>
              <w:top w:w="90" w:type="dxa"/>
              <w:start w:w="100" w:type="dxa"/>
              <w:bottom w:w="90" w:type="dxa"/>
              <w:end w:w="100" w:type="dxa"/>
            </w:tcMar>
            <w:vAlign w:val="center"/>
          </w:tcPr>
          <w:p>
            <w:pPr>
              <w:jc w:val="left"/>
            </w:pPr>
            <w:r/>
            <w:r>
              <w:rPr>
                <w:rFonts w:ascii="Arial" w:hAnsi="Arial" w:eastAsia="SimSun"/>
                <w:color w:val="000000"/>
                <w:sz w:val="15"/>
              </w:rPr>
              <w:t>https://www.samr.gov.cn/xw/zj/art/2023/art_69d5fb62f07d4e888c2aec96b54652e8.html</w:t>
            </w:r>
          </w:p>
        </w:tc>
      </w:tr>
      <w:tr>
        <w:trPr>
          <w:cantSplit/>
        </w:trPr>
        <w:tc>
          <w:tcPr>
            <w:tcW w:type="dxa" w:w="1474"/>
            <w:tcMar>
              <w:top w:w="90" w:type="dxa"/>
              <w:start w:w="100" w:type="dxa"/>
              <w:bottom w:w="90" w:type="dxa"/>
              <w:end w:w="100" w:type="dxa"/>
            </w:tcMar>
            <w:vAlign w:val="center"/>
          </w:tcPr>
          <w:p>
            <w:pPr>
              <w:jc w:val="center"/>
            </w:pPr>
            <w:r/>
            <w:r>
              <w:rPr>
                <w:rFonts w:ascii="Arial" w:hAnsi="Arial" w:eastAsia="SimSun"/>
                <w:color w:val="000000"/>
                <w:sz w:val="15"/>
              </w:rPr>
              <w:t>BASIS-GB17761</w:t>
            </w:r>
          </w:p>
        </w:tc>
        <w:tc>
          <w:tcPr>
            <w:tcW w:type="dxa" w:w="2438"/>
            <w:tcMar>
              <w:top w:w="90" w:type="dxa"/>
              <w:start w:w="100" w:type="dxa"/>
              <w:bottom w:w="90" w:type="dxa"/>
              <w:end w:w="100" w:type="dxa"/>
            </w:tcMar>
            <w:vAlign w:val="center"/>
          </w:tcPr>
          <w:p>
            <w:pPr>
              <w:jc w:val="left"/>
            </w:pPr>
            <w:r/>
            <w:r>
              <w:rPr>
                <w:rFonts w:ascii="Arial" w:hAnsi="Arial" w:eastAsia="SimSun"/>
                <w:color w:val="000000"/>
                <w:sz w:val="15"/>
              </w:rPr>
              <w:t>GB 17761-2024 电动自行车安全技术规范</w:t>
            </w:r>
          </w:p>
        </w:tc>
        <w:tc>
          <w:tcPr>
            <w:tcW w:type="dxa" w:w="3118"/>
            <w:tcMar>
              <w:top w:w="90" w:type="dxa"/>
              <w:start w:w="100" w:type="dxa"/>
              <w:bottom w:w="90" w:type="dxa"/>
              <w:end w:w="100" w:type="dxa"/>
            </w:tcMar>
            <w:vAlign w:val="center"/>
          </w:tcPr>
          <w:p>
            <w:pPr>
              <w:jc w:val="left"/>
            </w:pPr>
            <w:r/>
            <w:r>
              <w:rPr>
                <w:rFonts w:ascii="Arial" w:hAnsi="Arial" w:eastAsia="SimSun"/>
                <w:color w:val="000000"/>
                <w:sz w:val="15"/>
              </w:rPr>
              <w:t>现行产品安全技术标准；不得替代本项目行为识别算法</w:t>
            </w:r>
          </w:p>
        </w:tc>
        <w:tc>
          <w:tcPr>
            <w:tcW w:type="dxa" w:w="2041"/>
            <w:tcMar>
              <w:top w:w="90" w:type="dxa"/>
              <w:start w:w="100" w:type="dxa"/>
              <w:bottom w:w="90" w:type="dxa"/>
              <w:end w:w="100" w:type="dxa"/>
            </w:tcMar>
            <w:vAlign w:val="center"/>
          </w:tcPr>
          <w:p>
            <w:pPr>
              <w:jc w:val="left"/>
            </w:pPr>
            <w:r/>
            <w:r>
              <w:rPr>
                <w:rFonts w:ascii="Arial" w:hAnsi="Arial" w:eastAsia="SimSun"/>
                <w:color w:val="000000"/>
                <w:sz w:val="15"/>
              </w:rPr>
              <w:t>https://openstd.samr.gov.cn/bzgk/std/newGbInfo?hcno=32E5D633E04B67FB241D100CA2A4A41D</w:t>
            </w:r>
          </w:p>
        </w:tc>
      </w:tr>
      <w:tr>
        <w:trPr>
          <w:cantSplit/>
        </w:trPr>
        <w:tc>
          <w:tcPr>
            <w:tcW w:type="dxa" w:w="1474"/>
            <w:shd w:fill="F3F8FC"/>
            <w:tcMar>
              <w:top w:w="90" w:type="dxa"/>
              <w:start w:w="100" w:type="dxa"/>
              <w:bottom w:w="90" w:type="dxa"/>
              <w:end w:w="100" w:type="dxa"/>
            </w:tcMar>
            <w:vAlign w:val="center"/>
          </w:tcPr>
          <w:p>
            <w:pPr>
              <w:jc w:val="center"/>
            </w:pPr>
            <w:r/>
            <w:r>
              <w:rPr>
                <w:rFonts w:ascii="Arial" w:hAnsi="Arial" w:eastAsia="SimSun"/>
                <w:color w:val="000000"/>
                <w:sz w:val="15"/>
              </w:rPr>
              <w:t>BASIS-PATENT</w:t>
            </w:r>
          </w:p>
        </w:tc>
        <w:tc>
          <w:tcPr>
            <w:tcW w:type="dxa" w:w="2438"/>
            <w:shd w:fill="F3F8FC"/>
            <w:tcMar>
              <w:top w:w="90" w:type="dxa"/>
              <w:start w:w="100" w:type="dxa"/>
              <w:bottom w:w="90" w:type="dxa"/>
              <w:end w:w="100" w:type="dxa"/>
            </w:tcMar>
            <w:vAlign w:val="center"/>
          </w:tcPr>
          <w:p>
            <w:pPr>
              <w:jc w:val="left"/>
            </w:pPr>
            <w:r/>
            <w:r>
              <w:rPr>
                <w:rFonts w:ascii="Arial" w:hAnsi="Arial" w:eastAsia="SimSun"/>
                <w:color w:val="000000"/>
                <w:sz w:val="15"/>
              </w:rPr>
              <w:t>CN119723879A急变速行为识别专利</w:t>
            </w:r>
          </w:p>
        </w:tc>
        <w:tc>
          <w:tcPr>
            <w:tcW w:type="dxa" w:w="3118"/>
            <w:shd w:fill="F3F8FC"/>
            <w:tcMar>
              <w:top w:w="90" w:type="dxa"/>
              <w:start w:w="100" w:type="dxa"/>
              <w:bottom w:w="90" w:type="dxa"/>
              <w:end w:w="100" w:type="dxa"/>
            </w:tcMar>
            <w:vAlign w:val="center"/>
          </w:tcPr>
          <w:p>
            <w:pPr>
              <w:jc w:val="left"/>
            </w:pPr>
            <w:r/>
            <w:r>
              <w:rPr>
                <w:rFonts w:ascii="Arial" w:hAnsi="Arial" w:eastAsia="SimSun"/>
                <w:color w:val="000000"/>
                <w:sz w:val="15"/>
              </w:rPr>
              <w:t>分位数阈值、ST-DBSCAN状态识别和6秒采样间隔有效性</w:t>
            </w:r>
          </w:p>
        </w:tc>
        <w:tc>
          <w:tcPr>
            <w:tcW w:type="dxa" w:w="2041"/>
            <w:shd w:fill="F3F8FC"/>
            <w:tcMar>
              <w:top w:w="90" w:type="dxa"/>
              <w:start w:w="100" w:type="dxa"/>
              <w:bottom w:w="90" w:type="dxa"/>
              <w:end w:w="100" w:type="dxa"/>
            </w:tcMar>
            <w:vAlign w:val="center"/>
          </w:tcPr>
          <w:p>
            <w:pPr>
              <w:jc w:val="left"/>
            </w:pPr>
            <w:r/>
            <w:r>
              <w:rPr>
                <w:rFonts w:ascii="Arial" w:hAnsi="Arial" w:eastAsia="SimSun"/>
                <w:color w:val="000000"/>
                <w:sz w:val="15"/>
              </w:rPr>
              <w:t>甲方提供的急加速急减速判定.pdf</w:t>
            </w:r>
          </w:p>
        </w:tc>
      </w:tr>
      <w:tr>
        <w:trPr>
          <w:cantSplit/>
        </w:trPr>
        <w:tc>
          <w:tcPr>
            <w:tcW w:type="dxa" w:w="1474"/>
            <w:tcMar>
              <w:top w:w="90" w:type="dxa"/>
              <w:start w:w="100" w:type="dxa"/>
              <w:bottom w:w="90" w:type="dxa"/>
              <w:end w:w="100" w:type="dxa"/>
            </w:tcMar>
            <w:vAlign w:val="center"/>
          </w:tcPr>
          <w:p>
            <w:pPr>
              <w:jc w:val="center"/>
            </w:pPr>
            <w:r/>
            <w:r>
              <w:rPr>
                <w:rFonts w:ascii="Arial" w:hAnsi="Arial" w:eastAsia="SimSun"/>
                <w:color w:val="000000"/>
                <w:sz w:val="15"/>
              </w:rPr>
              <w:t>BASIS-METHOD</w:t>
            </w:r>
          </w:p>
        </w:tc>
        <w:tc>
          <w:tcPr>
            <w:tcW w:type="dxa" w:w="2438"/>
            <w:tcMar>
              <w:top w:w="90" w:type="dxa"/>
              <w:start w:w="100" w:type="dxa"/>
              <w:bottom w:w="90" w:type="dxa"/>
              <w:end w:w="100" w:type="dxa"/>
            </w:tcMar>
            <w:vAlign w:val="center"/>
          </w:tcPr>
          <w:p>
            <w:pPr>
              <w:jc w:val="left"/>
            </w:pPr>
            <w:r/>
            <w:r>
              <w:rPr>
                <w:rFonts w:ascii="Arial" w:hAnsi="Arial" w:eastAsia="SimSun"/>
                <w:color w:val="000000"/>
                <w:sz w:val="15"/>
              </w:rPr>
              <w:t>本项目方法规则</w:t>
            </w:r>
          </w:p>
        </w:tc>
        <w:tc>
          <w:tcPr>
            <w:tcW w:type="dxa" w:w="3118"/>
            <w:tcMar>
              <w:top w:w="90" w:type="dxa"/>
              <w:start w:w="100" w:type="dxa"/>
              <w:bottom w:w="90" w:type="dxa"/>
              <w:end w:w="100" w:type="dxa"/>
            </w:tcMar>
            <w:vAlign w:val="center"/>
          </w:tcPr>
          <w:p>
            <w:pPr>
              <w:jc w:val="left"/>
            </w:pPr>
            <w:r/>
            <w:r>
              <w:rPr>
                <w:rFonts w:ascii="Arial" w:hAnsi="Arial" w:eastAsia="SimSun"/>
                <w:color w:val="000000"/>
                <w:sz w:val="15"/>
              </w:rPr>
              <w:t>暴露量控制、Gi*显著性和单日数据限制</w:t>
            </w:r>
          </w:p>
        </w:tc>
        <w:tc>
          <w:tcPr>
            <w:tcW w:type="dxa" w:w="2041"/>
            <w:tcMar>
              <w:top w:w="90" w:type="dxa"/>
              <w:start w:w="100" w:type="dxa"/>
              <w:bottom w:w="90" w:type="dxa"/>
              <w:end w:w="100" w:type="dxa"/>
            </w:tcMar>
            <w:vAlign w:val="center"/>
          </w:tcPr>
          <w:p>
            <w:pPr>
              <w:jc w:val="left"/>
            </w:pPr>
            <w:r/>
            <w:r>
              <w:rPr>
                <w:rFonts w:ascii="Arial" w:hAnsi="Arial" w:eastAsia="SimSun"/>
                <w:color w:val="000000"/>
                <w:sz w:val="15"/>
              </w:rPr>
              <w:t>本需求手册</w:t>
            </w:r>
          </w:p>
        </w:tc>
      </w:tr>
    </w:tbl>
    <w:p>
      <w:pPr>
        <w:spacing w:after="20"/>
      </w:pPr>
    </w:p>
    <w:p>
      <w:pPr>
        <w:pStyle w:val="Heading2"/>
        <w:keepNext/>
        <w:keepLines/>
      </w:pPr>
      <w:r>
        <w:t>13 3 知识库更新</w:t>
      </w:r>
    </w:p>
    <w:p>
      <w:pPr>
        <w:pStyle w:val="ListBullet"/>
        <w:spacing w:after="40"/>
      </w:pPr>
      <w:r>
        <w:rPr>
          <w:rFonts w:ascii="Arial" w:hAnsi="Arial" w:eastAsia="Microsoft YaHei"/>
          <w:color w:val="000000"/>
          <w:sz w:val="21"/>
        </w:rPr>
        <w:t>初始知识库版本为KB-1.0。法规更新或甲方修改规则时生成新版本，不覆盖已使用的旧版本。</w:t>
      </w:r>
    </w:p>
    <w:p>
      <w:pPr>
        <w:pStyle w:val="ListBullet"/>
        <w:spacing w:after="40"/>
      </w:pPr>
      <w:r>
        <w:rPr>
          <w:rFonts w:ascii="Arial" w:hAnsi="Arial" w:eastAsia="Microsoft YaHei"/>
          <w:color w:val="000000"/>
          <w:sz w:val="21"/>
        </w:rPr>
        <w:t>每条AI建议必须保存实际使用的rule_id和basis_id，点击“查看建议依据”时从对应历史版本读取。</w:t>
      </w:r>
    </w:p>
    <w:p>
      <w:pPr>
        <w:pStyle w:val="ListBullet"/>
        <w:spacing w:after="40"/>
      </w:pPr>
      <w:r>
        <w:rPr>
          <w:rFonts w:ascii="Arial" w:hAnsi="Arial" w:eastAsia="Microsoft YaHei"/>
          <w:color w:val="000000"/>
          <w:sz w:val="21"/>
        </w:rPr>
        <w:t>乙方不得自行把网上非权威建议写入知识库。后续内容由甲方确认后导入。</w:t>
      </w:r>
    </w:p>
    <w:p>
      <w:pPr>
        <w:pStyle w:val="Heading1"/>
        <w:keepNext/>
        <w:keepLines/>
      </w:pPr>
      <w:r>
        <w:t>14 后端接口和结果数据结构</w:t>
      </w:r>
    </w:p>
    <w:p>
      <w:pPr>
        <w:pStyle w:val="Heading2"/>
        <w:keepNext/>
        <w:keepLines/>
      </w:pPr>
      <w:r>
        <w:t>14 1 接口原则</w:t>
      </w:r>
    </w:p>
    <w:p>
      <w:pPr>
        <w:keepLines w:val="0"/>
      </w:pPr>
      <w:r>
        <w:rPr>
          <w:rFonts w:ascii="Arial" w:hAnsi="Arial" w:eastAsia="Microsoft YaHei"/>
          <w:color w:val="000000"/>
          <w:sz w:val="21"/>
        </w:rPr>
        <w:t>乙方应优先复用现有Flask蓝图和/api路径，新增接口建议使用/api/v2前缀，避免破坏旧前端。网页端和Windows桌面端必须调用相同接口，不允许各自复制一套算法。</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73"/>
        <w:gridCol w:w="3173"/>
        <w:gridCol w:w="3173"/>
      </w:tblGrid>
      <w:tr>
        <w:trPr>
          <w:tblHeader w:val="true"/>
          <w:cantSplit/>
        </w:trPr>
        <w:tc>
          <w:tcPr>
            <w:tcW w:type="dxa" w:w="1134"/>
            <w:shd w:fill="1F4E78"/>
            <w:tcMar>
              <w:top w:w="90" w:type="dxa"/>
              <w:start w:w="100" w:type="dxa"/>
              <w:bottom w:w="90" w:type="dxa"/>
              <w:end w:w="100" w:type="dxa"/>
            </w:tcMar>
            <w:vAlign w:val="center"/>
          </w:tcPr>
          <w:p>
            <w:pPr>
              <w:jc w:val="center"/>
            </w:pPr>
            <w:r/>
            <w:r>
              <w:rPr>
                <w:rFonts w:ascii="Arial" w:hAnsi="Arial" w:eastAsia="Microsoft YaHei"/>
                <w:b/>
                <w:color w:val="FFFFFF"/>
                <w:sz w:val="16"/>
              </w:rPr>
              <w:t>方法</w:t>
            </w:r>
          </w:p>
        </w:tc>
        <w:tc>
          <w:tcPr>
            <w:tcW w:type="dxa" w:w="3685"/>
            <w:shd w:fill="1F4E78"/>
            <w:tcMar>
              <w:top w:w="90" w:type="dxa"/>
              <w:start w:w="100" w:type="dxa"/>
              <w:bottom w:w="90" w:type="dxa"/>
              <w:end w:w="100" w:type="dxa"/>
            </w:tcMar>
            <w:vAlign w:val="center"/>
          </w:tcPr>
          <w:p>
            <w:pPr>
              <w:jc w:val="center"/>
            </w:pPr>
            <w:r/>
            <w:r>
              <w:rPr>
                <w:rFonts w:ascii="Arial" w:hAnsi="Arial" w:eastAsia="Microsoft YaHei"/>
                <w:b/>
                <w:color w:val="FFFFFF"/>
                <w:sz w:val="16"/>
              </w:rPr>
              <w:t>路径</w:t>
            </w:r>
          </w:p>
        </w:tc>
        <w:tc>
          <w:tcPr>
            <w:tcW w:type="dxa" w:w="4252"/>
            <w:shd w:fill="1F4E78"/>
            <w:tcMar>
              <w:top w:w="90" w:type="dxa"/>
              <w:start w:w="100" w:type="dxa"/>
              <w:bottom w:w="90" w:type="dxa"/>
              <w:end w:w="100" w:type="dxa"/>
            </w:tcMar>
            <w:vAlign w:val="center"/>
          </w:tcPr>
          <w:p>
            <w:pPr>
              <w:jc w:val="center"/>
            </w:pPr>
            <w:r/>
            <w:r>
              <w:rPr>
                <w:rFonts w:ascii="Arial" w:hAnsi="Arial" w:eastAsia="Microsoft YaHei"/>
                <w:b/>
                <w:color w:val="FFFFFF"/>
                <w:sz w:val="16"/>
              </w:rPr>
              <w:t>功能</w:t>
            </w:r>
          </w:p>
        </w:tc>
      </w:tr>
      <w:tr>
        <w:trPr>
          <w:cantSplit/>
        </w:trPr>
        <w:tc>
          <w:tcPr>
            <w:tcW w:type="dxa" w:w="1134"/>
            <w:tcMar>
              <w:top w:w="90" w:type="dxa"/>
              <w:start w:w="100" w:type="dxa"/>
              <w:bottom w:w="90" w:type="dxa"/>
              <w:end w:w="100" w:type="dxa"/>
            </w:tcMar>
            <w:vAlign w:val="center"/>
          </w:tcPr>
          <w:p>
            <w:pPr>
              <w:jc w:val="center"/>
            </w:pPr>
            <w:r/>
            <w:r>
              <w:rPr>
                <w:rFonts w:ascii="Arial" w:hAnsi="Arial" w:eastAsia="SimSun"/>
                <w:color w:val="000000"/>
                <w:sz w:val="16"/>
              </w:rPr>
              <w:t>POST</w:t>
            </w:r>
          </w:p>
        </w:tc>
        <w:tc>
          <w:tcPr>
            <w:tcW w:type="dxa" w:w="3685"/>
            <w:tcMar>
              <w:top w:w="90" w:type="dxa"/>
              <w:start w:w="100" w:type="dxa"/>
              <w:bottom w:w="90" w:type="dxa"/>
              <w:end w:w="100" w:type="dxa"/>
            </w:tcMar>
            <w:vAlign w:val="center"/>
          </w:tcPr>
          <w:p>
            <w:pPr>
              <w:jc w:val="left"/>
            </w:pPr>
            <w:r/>
            <w:r>
              <w:rPr>
                <w:rFonts w:ascii="Arial" w:hAnsi="Arial" w:eastAsia="SimSun"/>
                <w:color w:val="000000"/>
                <w:sz w:val="16"/>
              </w:rPr>
              <w:t>/api/v2/batches/trajectory</w:t>
            </w:r>
          </w:p>
        </w:tc>
        <w:tc>
          <w:tcPr>
            <w:tcW w:type="dxa" w:w="4252"/>
            <w:tcMar>
              <w:top w:w="90" w:type="dxa"/>
              <w:start w:w="100" w:type="dxa"/>
              <w:bottom w:w="90" w:type="dxa"/>
              <w:end w:w="100" w:type="dxa"/>
            </w:tcMar>
            <w:vAlign w:val="center"/>
          </w:tcPr>
          <w:p>
            <w:pPr>
              <w:jc w:val="left"/>
            </w:pPr>
            <w:r/>
            <w:r>
              <w:rPr>
                <w:rFonts w:ascii="Arial" w:hAnsi="Arial" w:eastAsia="SimSun"/>
                <w:color w:val="000000"/>
                <w:sz w:val="16"/>
              </w:rPr>
              <w:t>上传轨迹CSV并返回字段校验和batch_id</w:t>
            </w:r>
          </w:p>
        </w:tc>
      </w:tr>
      <w:tr>
        <w:trPr>
          <w:cantSplit/>
        </w:trPr>
        <w:tc>
          <w:tcPr>
            <w:tcW w:type="dxa" w:w="1134"/>
            <w:shd w:fill="F3F8FC"/>
            <w:tcMar>
              <w:top w:w="90" w:type="dxa"/>
              <w:start w:w="100" w:type="dxa"/>
              <w:bottom w:w="90" w:type="dxa"/>
              <w:end w:w="100" w:type="dxa"/>
            </w:tcMar>
            <w:vAlign w:val="center"/>
          </w:tcPr>
          <w:p>
            <w:pPr>
              <w:jc w:val="center"/>
            </w:pPr>
            <w:r/>
            <w:r>
              <w:rPr>
                <w:rFonts w:ascii="Arial" w:hAnsi="Arial" w:eastAsia="SimSun"/>
                <w:color w:val="000000"/>
                <w:sz w:val="16"/>
              </w:rPr>
              <w:t>GET</w:t>
            </w:r>
          </w:p>
        </w:tc>
        <w:tc>
          <w:tcPr>
            <w:tcW w:type="dxa" w:w="3685"/>
            <w:shd w:fill="F3F8FC"/>
            <w:tcMar>
              <w:top w:w="90" w:type="dxa"/>
              <w:start w:w="100" w:type="dxa"/>
              <w:bottom w:w="90" w:type="dxa"/>
              <w:end w:w="100" w:type="dxa"/>
            </w:tcMar>
            <w:vAlign w:val="center"/>
          </w:tcPr>
          <w:p>
            <w:pPr>
              <w:jc w:val="left"/>
            </w:pPr>
            <w:r/>
            <w:r>
              <w:rPr>
                <w:rFonts w:ascii="Arial" w:hAnsi="Arial" w:eastAsia="SimSun"/>
                <w:color w:val="000000"/>
                <w:sz w:val="16"/>
              </w:rPr>
              <w:t>/api/v2/batches</w:t>
            </w:r>
          </w:p>
        </w:tc>
        <w:tc>
          <w:tcPr>
            <w:tcW w:type="dxa" w:w="4252"/>
            <w:shd w:fill="F3F8FC"/>
            <w:tcMar>
              <w:top w:w="90" w:type="dxa"/>
              <w:start w:w="100" w:type="dxa"/>
              <w:bottom w:w="90" w:type="dxa"/>
              <w:end w:w="100" w:type="dxa"/>
            </w:tcMar>
            <w:vAlign w:val="center"/>
          </w:tcPr>
          <w:p>
            <w:pPr>
              <w:jc w:val="left"/>
            </w:pPr>
            <w:r/>
            <w:r>
              <w:rPr>
                <w:rFonts w:ascii="Arial" w:hAnsi="Arial" w:eastAsia="SimSun"/>
                <w:color w:val="000000"/>
                <w:sz w:val="16"/>
              </w:rPr>
              <w:t>查询轨迹批次和当前批次</w:t>
            </w:r>
          </w:p>
        </w:tc>
      </w:tr>
      <w:tr>
        <w:trPr>
          <w:cantSplit/>
        </w:trPr>
        <w:tc>
          <w:tcPr>
            <w:tcW w:type="dxa" w:w="1134"/>
            <w:tcMar>
              <w:top w:w="90" w:type="dxa"/>
              <w:start w:w="100" w:type="dxa"/>
              <w:bottom w:w="90" w:type="dxa"/>
              <w:end w:w="100" w:type="dxa"/>
            </w:tcMar>
            <w:vAlign w:val="center"/>
          </w:tcPr>
          <w:p>
            <w:pPr>
              <w:jc w:val="center"/>
            </w:pPr>
            <w:r/>
            <w:r>
              <w:rPr>
                <w:rFonts w:ascii="Arial" w:hAnsi="Arial" w:eastAsia="SimSun"/>
                <w:color w:val="000000"/>
                <w:sz w:val="16"/>
              </w:rPr>
              <w:t>POST</w:t>
            </w:r>
          </w:p>
        </w:tc>
        <w:tc>
          <w:tcPr>
            <w:tcW w:type="dxa" w:w="3685"/>
            <w:tcMar>
              <w:top w:w="90" w:type="dxa"/>
              <w:start w:w="100" w:type="dxa"/>
              <w:bottom w:w="90" w:type="dxa"/>
              <w:end w:w="100" w:type="dxa"/>
            </w:tcMar>
            <w:vAlign w:val="center"/>
          </w:tcPr>
          <w:p>
            <w:pPr>
              <w:jc w:val="left"/>
            </w:pPr>
            <w:r/>
            <w:r>
              <w:rPr>
                <w:rFonts w:ascii="Arial" w:hAnsi="Arial" w:eastAsia="SimSun"/>
                <w:color w:val="000000"/>
                <w:sz w:val="16"/>
              </w:rPr>
              <w:t>/api/v2/road-networks</w:t>
            </w:r>
          </w:p>
        </w:tc>
        <w:tc>
          <w:tcPr>
            <w:tcW w:type="dxa" w:w="4252"/>
            <w:tcMar>
              <w:top w:w="90" w:type="dxa"/>
              <w:start w:w="100" w:type="dxa"/>
              <w:bottom w:w="90" w:type="dxa"/>
              <w:end w:w="100" w:type="dxa"/>
            </w:tcMar>
            <w:vAlign w:val="center"/>
          </w:tcPr>
          <w:p>
            <w:pPr>
              <w:jc w:val="left"/>
            </w:pPr>
            <w:r/>
            <w:r>
              <w:rPr>
                <w:rFonts w:ascii="Arial" w:hAnsi="Arial" w:eastAsia="SimSun"/>
                <w:color w:val="000000"/>
                <w:sz w:val="16"/>
              </w:rPr>
              <w:t>管理员成套上传路网并生成版本</w:t>
            </w:r>
          </w:p>
        </w:tc>
      </w:tr>
      <w:tr>
        <w:trPr>
          <w:cantSplit/>
        </w:trPr>
        <w:tc>
          <w:tcPr>
            <w:tcW w:type="dxa" w:w="1134"/>
            <w:shd w:fill="F3F8FC"/>
            <w:tcMar>
              <w:top w:w="90" w:type="dxa"/>
              <w:start w:w="100" w:type="dxa"/>
              <w:bottom w:w="90" w:type="dxa"/>
              <w:end w:w="100" w:type="dxa"/>
            </w:tcMar>
            <w:vAlign w:val="center"/>
          </w:tcPr>
          <w:p>
            <w:pPr>
              <w:jc w:val="center"/>
            </w:pPr>
            <w:r/>
            <w:r>
              <w:rPr>
                <w:rFonts w:ascii="Arial" w:hAnsi="Arial" w:eastAsia="SimSun"/>
                <w:color w:val="000000"/>
                <w:sz w:val="16"/>
              </w:rPr>
              <w:t>GET</w:t>
            </w:r>
          </w:p>
        </w:tc>
        <w:tc>
          <w:tcPr>
            <w:tcW w:type="dxa" w:w="3685"/>
            <w:shd w:fill="F3F8FC"/>
            <w:tcMar>
              <w:top w:w="90" w:type="dxa"/>
              <w:start w:w="100" w:type="dxa"/>
              <w:bottom w:w="90" w:type="dxa"/>
              <w:end w:w="100" w:type="dxa"/>
            </w:tcMar>
            <w:vAlign w:val="center"/>
          </w:tcPr>
          <w:p>
            <w:pPr>
              <w:jc w:val="left"/>
            </w:pPr>
            <w:r/>
            <w:r>
              <w:rPr>
                <w:rFonts w:ascii="Arial" w:hAnsi="Arial" w:eastAsia="SimSun"/>
                <w:color w:val="000000"/>
                <w:sz w:val="16"/>
              </w:rPr>
              <w:t>/api/v2/road-networks</w:t>
            </w:r>
          </w:p>
        </w:tc>
        <w:tc>
          <w:tcPr>
            <w:tcW w:type="dxa" w:w="4252"/>
            <w:shd w:fill="F3F8FC"/>
            <w:tcMar>
              <w:top w:w="90" w:type="dxa"/>
              <w:start w:w="100" w:type="dxa"/>
              <w:bottom w:w="90" w:type="dxa"/>
              <w:end w:w="100" w:type="dxa"/>
            </w:tcMar>
            <w:vAlign w:val="center"/>
          </w:tcPr>
          <w:p>
            <w:pPr>
              <w:jc w:val="left"/>
            </w:pPr>
            <w:r/>
            <w:r>
              <w:rPr>
                <w:rFonts w:ascii="Arial" w:hAnsi="Arial" w:eastAsia="SimSun"/>
                <w:color w:val="000000"/>
                <w:sz w:val="16"/>
              </w:rPr>
              <w:t>查询路网版本</w:t>
            </w:r>
          </w:p>
        </w:tc>
      </w:tr>
      <w:tr>
        <w:trPr>
          <w:cantSplit/>
        </w:trPr>
        <w:tc>
          <w:tcPr>
            <w:tcW w:type="dxa" w:w="1134"/>
            <w:tcMar>
              <w:top w:w="90" w:type="dxa"/>
              <w:start w:w="100" w:type="dxa"/>
              <w:bottom w:w="90" w:type="dxa"/>
              <w:end w:w="100" w:type="dxa"/>
            </w:tcMar>
            <w:vAlign w:val="center"/>
          </w:tcPr>
          <w:p>
            <w:pPr>
              <w:jc w:val="center"/>
            </w:pPr>
            <w:r/>
            <w:r>
              <w:rPr>
                <w:rFonts w:ascii="Arial" w:hAnsi="Arial" w:eastAsia="SimSun"/>
                <w:color w:val="000000"/>
                <w:sz w:val="16"/>
              </w:rPr>
              <w:t>POST</w:t>
            </w:r>
          </w:p>
        </w:tc>
        <w:tc>
          <w:tcPr>
            <w:tcW w:type="dxa" w:w="3685"/>
            <w:tcMar>
              <w:top w:w="90" w:type="dxa"/>
              <w:start w:w="100" w:type="dxa"/>
              <w:bottom w:w="90" w:type="dxa"/>
              <w:end w:w="100" w:type="dxa"/>
            </w:tcMar>
            <w:vAlign w:val="center"/>
          </w:tcPr>
          <w:p>
            <w:pPr>
              <w:jc w:val="left"/>
            </w:pPr>
            <w:r/>
            <w:r>
              <w:rPr>
                <w:rFonts w:ascii="Arial" w:hAnsi="Arial" w:eastAsia="SimSun"/>
                <w:color w:val="000000"/>
                <w:sz w:val="16"/>
              </w:rPr>
              <w:t>/api/v2/analysis</w:t>
            </w:r>
          </w:p>
        </w:tc>
        <w:tc>
          <w:tcPr>
            <w:tcW w:type="dxa" w:w="4252"/>
            <w:tcMar>
              <w:top w:w="90" w:type="dxa"/>
              <w:start w:w="100" w:type="dxa"/>
              <w:bottom w:w="90" w:type="dxa"/>
              <w:end w:w="100" w:type="dxa"/>
            </w:tcMar>
            <w:vAlign w:val="center"/>
          </w:tcPr>
          <w:p>
            <w:pPr>
              <w:jc w:val="left"/>
            </w:pPr>
            <w:r/>
            <w:r>
              <w:rPr>
                <w:rFonts w:ascii="Arial" w:hAnsi="Arial" w:eastAsia="SimSun"/>
                <w:color w:val="000000"/>
                <w:sz w:val="16"/>
              </w:rPr>
              <w:t>创建分析版本并后台执行</w:t>
            </w:r>
          </w:p>
        </w:tc>
      </w:tr>
      <w:tr>
        <w:trPr>
          <w:cantSplit/>
        </w:trPr>
        <w:tc>
          <w:tcPr>
            <w:tcW w:type="dxa" w:w="1134"/>
            <w:shd w:fill="F3F8FC"/>
            <w:tcMar>
              <w:top w:w="90" w:type="dxa"/>
              <w:start w:w="100" w:type="dxa"/>
              <w:bottom w:w="90" w:type="dxa"/>
              <w:end w:w="100" w:type="dxa"/>
            </w:tcMar>
            <w:vAlign w:val="center"/>
          </w:tcPr>
          <w:p>
            <w:pPr>
              <w:jc w:val="center"/>
            </w:pPr>
            <w:r/>
            <w:r>
              <w:rPr>
                <w:rFonts w:ascii="Arial" w:hAnsi="Arial" w:eastAsia="SimSun"/>
                <w:color w:val="000000"/>
                <w:sz w:val="16"/>
              </w:rPr>
              <w:t>GET</w:t>
            </w:r>
          </w:p>
        </w:tc>
        <w:tc>
          <w:tcPr>
            <w:tcW w:type="dxa" w:w="3685"/>
            <w:shd w:fill="F3F8FC"/>
            <w:tcMar>
              <w:top w:w="90" w:type="dxa"/>
              <w:start w:w="100" w:type="dxa"/>
              <w:bottom w:w="90" w:type="dxa"/>
              <w:end w:w="100" w:type="dxa"/>
            </w:tcMar>
            <w:vAlign w:val="center"/>
          </w:tcPr>
          <w:p>
            <w:pPr>
              <w:jc w:val="left"/>
            </w:pPr>
            <w:r/>
            <w:r>
              <w:rPr>
                <w:rFonts w:ascii="Arial" w:hAnsi="Arial" w:eastAsia="SimSun"/>
                <w:color w:val="000000"/>
                <w:sz w:val="16"/>
              </w:rPr>
              <w:t>/api/v2/analysis/{id}/status</w:t>
            </w:r>
          </w:p>
        </w:tc>
        <w:tc>
          <w:tcPr>
            <w:tcW w:type="dxa" w:w="4252"/>
            <w:shd w:fill="F3F8FC"/>
            <w:tcMar>
              <w:top w:w="90" w:type="dxa"/>
              <w:start w:w="100" w:type="dxa"/>
              <w:bottom w:w="90" w:type="dxa"/>
              <w:end w:w="100" w:type="dxa"/>
            </w:tcMar>
            <w:vAlign w:val="center"/>
          </w:tcPr>
          <w:p>
            <w:pPr>
              <w:jc w:val="left"/>
            </w:pPr>
            <w:r/>
            <w:r>
              <w:rPr>
                <w:rFonts w:ascii="Arial" w:hAnsi="Arial" w:eastAsia="SimSun"/>
                <w:color w:val="000000"/>
                <w:sz w:val="16"/>
              </w:rPr>
              <w:t>管理模式读取步骤、进度和错误</w:t>
            </w:r>
          </w:p>
        </w:tc>
      </w:tr>
      <w:tr>
        <w:trPr>
          <w:cantSplit/>
        </w:trPr>
        <w:tc>
          <w:tcPr>
            <w:tcW w:type="dxa" w:w="1134"/>
            <w:tcMar>
              <w:top w:w="90" w:type="dxa"/>
              <w:start w:w="100" w:type="dxa"/>
              <w:bottom w:w="90" w:type="dxa"/>
              <w:end w:w="100" w:type="dxa"/>
            </w:tcMar>
            <w:vAlign w:val="center"/>
          </w:tcPr>
          <w:p>
            <w:pPr>
              <w:jc w:val="center"/>
            </w:pPr>
            <w:r/>
            <w:r>
              <w:rPr>
                <w:rFonts w:ascii="Arial" w:hAnsi="Arial" w:eastAsia="SimSun"/>
                <w:color w:val="000000"/>
                <w:sz w:val="16"/>
              </w:rPr>
              <w:t>GET</w:t>
            </w:r>
          </w:p>
        </w:tc>
        <w:tc>
          <w:tcPr>
            <w:tcW w:type="dxa" w:w="3685"/>
            <w:tcMar>
              <w:top w:w="90" w:type="dxa"/>
              <w:start w:w="100" w:type="dxa"/>
              <w:bottom w:w="90" w:type="dxa"/>
              <w:end w:w="100" w:type="dxa"/>
            </w:tcMar>
            <w:vAlign w:val="center"/>
          </w:tcPr>
          <w:p>
            <w:pPr>
              <w:jc w:val="left"/>
            </w:pPr>
            <w:r/>
            <w:r>
              <w:rPr>
                <w:rFonts w:ascii="Arial" w:hAnsi="Arial" w:eastAsia="SimSun"/>
                <w:color w:val="000000"/>
                <w:sz w:val="16"/>
              </w:rPr>
              <w:t>/api/v2/analysis/{id}/summary</w:t>
            </w:r>
          </w:p>
        </w:tc>
        <w:tc>
          <w:tcPr>
            <w:tcW w:type="dxa" w:w="4252"/>
            <w:tcMar>
              <w:top w:w="90" w:type="dxa"/>
              <w:start w:w="100" w:type="dxa"/>
              <w:bottom w:w="90" w:type="dxa"/>
              <w:end w:w="100" w:type="dxa"/>
            </w:tcMar>
            <w:vAlign w:val="center"/>
          </w:tcPr>
          <w:p>
            <w:pPr>
              <w:jc w:val="left"/>
            </w:pPr>
            <w:r/>
            <w:r>
              <w:rPr>
                <w:rFonts w:ascii="Arial" w:hAnsi="Arial" w:eastAsia="SimSun"/>
                <w:color w:val="000000"/>
                <w:sz w:val="16"/>
              </w:rPr>
              <w:t>读取核心指标、权重和质量摘要</w:t>
            </w:r>
          </w:p>
        </w:tc>
      </w:tr>
      <w:tr>
        <w:trPr>
          <w:cantSplit/>
        </w:trPr>
        <w:tc>
          <w:tcPr>
            <w:tcW w:type="dxa" w:w="1134"/>
            <w:shd w:fill="F3F8FC"/>
            <w:tcMar>
              <w:top w:w="90" w:type="dxa"/>
              <w:start w:w="100" w:type="dxa"/>
              <w:bottom w:w="90" w:type="dxa"/>
              <w:end w:w="100" w:type="dxa"/>
            </w:tcMar>
            <w:vAlign w:val="center"/>
          </w:tcPr>
          <w:p>
            <w:pPr>
              <w:jc w:val="center"/>
            </w:pPr>
            <w:r/>
            <w:r>
              <w:rPr>
                <w:rFonts w:ascii="Arial" w:hAnsi="Arial" w:eastAsia="SimSun"/>
                <w:color w:val="000000"/>
                <w:sz w:val="16"/>
              </w:rPr>
              <w:t>GET</w:t>
            </w:r>
          </w:p>
        </w:tc>
        <w:tc>
          <w:tcPr>
            <w:tcW w:type="dxa" w:w="3685"/>
            <w:shd w:fill="F3F8FC"/>
            <w:tcMar>
              <w:top w:w="90" w:type="dxa"/>
              <w:start w:w="100" w:type="dxa"/>
              <w:bottom w:w="90" w:type="dxa"/>
              <w:end w:w="100" w:type="dxa"/>
            </w:tcMar>
            <w:vAlign w:val="center"/>
          </w:tcPr>
          <w:p>
            <w:pPr>
              <w:jc w:val="left"/>
            </w:pPr>
            <w:r/>
            <w:r>
              <w:rPr>
                <w:rFonts w:ascii="Arial" w:hAnsi="Arial" w:eastAsia="SimSun"/>
                <w:color w:val="000000"/>
                <w:sz w:val="16"/>
              </w:rPr>
              <w:t>/api/v2/hotspots</w:t>
            </w:r>
          </w:p>
        </w:tc>
        <w:tc>
          <w:tcPr>
            <w:tcW w:type="dxa" w:w="4252"/>
            <w:shd w:fill="F3F8FC"/>
            <w:tcMar>
              <w:top w:w="90" w:type="dxa"/>
              <w:start w:w="100" w:type="dxa"/>
              <w:bottom w:w="90" w:type="dxa"/>
              <w:end w:w="100" w:type="dxa"/>
            </w:tcMar>
            <w:vAlign w:val="center"/>
          </w:tcPr>
          <w:p>
            <w:pPr>
              <w:jc w:val="left"/>
            </w:pPr>
            <w:r/>
            <w:r>
              <w:rPr>
                <w:rFonts w:ascii="Arial" w:hAnsi="Arial" w:eastAsia="SimSun"/>
                <w:color w:val="000000"/>
                <w:sz w:val="16"/>
              </w:rPr>
              <w:t>按analysis_id、layer、risk_level返回缓存GeoJSON</w:t>
            </w:r>
          </w:p>
        </w:tc>
      </w:tr>
      <w:tr>
        <w:trPr>
          <w:cantSplit/>
        </w:trPr>
        <w:tc>
          <w:tcPr>
            <w:tcW w:type="dxa" w:w="1134"/>
            <w:tcMar>
              <w:top w:w="90" w:type="dxa"/>
              <w:start w:w="100" w:type="dxa"/>
              <w:bottom w:w="90" w:type="dxa"/>
              <w:end w:w="100" w:type="dxa"/>
            </w:tcMar>
            <w:vAlign w:val="center"/>
          </w:tcPr>
          <w:p>
            <w:pPr>
              <w:jc w:val="center"/>
            </w:pPr>
            <w:r/>
            <w:r>
              <w:rPr>
                <w:rFonts w:ascii="Arial" w:hAnsi="Arial" w:eastAsia="SimSun"/>
                <w:color w:val="000000"/>
                <w:sz w:val="16"/>
              </w:rPr>
              <w:t>GET</w:t>
            </w:r>
          </w:p>
        </w:tc>
        <w:tc>
          <w:tcPr>
            <w:tcW w:type="dxa" w:w="3685"/>
            <w:tcMar>
              <w:top w:w="90" w:type="dxa"/>
              <w:start w:w="100" w:type="dxa"/>
              <w:bottom w:w="90" w:type="dxa"/>
              <w:end w:w="100" w:type="dxa"/>
            </w:tcMar>
            <w:vAlign w:val="center"/>
          </w:tcPr>
          <w:p>
            <w:pPr>
              <w:jc w:val="left"/>
            </w:pPr>
            <w:r/>
            <w:r>
              <w:rPr>
                <w:rFonts w:ascii="Arial" w:hAnsi="Arial" w:eastAsia="SimSun"/>
                <w:color w:val="000000"/>
                <w:sz w:val="16"/>
              </w:rPr>
              <w:t>/api/v2/grids/{grid_id}</w:t>
            </w:r>
          </w:p>
        </w:tc>
        <w:tc>
          <w:tcPr>
            <w:tcW w:type="dxa" w:w="4252"/>
            <w:tcMar>
              <w:top w:w="90" w:type="dxa"/>
              <w:start w:w="100" w:type="dxa"/>
              <w:bottom w:w="90" w:type="dxa"/>
              <w:end w:w="100" w:type="dxa"/>
            </w:tcMar>
            <w:vAlign w:val="center"/>
          </w:tcPr>
          <w:p>
            <w:pPr>
              <w:jc w:val="left"/>
            </w:pPr>
            <w:r/>
            <w:r>
              <w:rPr>
                <w:rFonts w:ascii="Arial" w:hAnsi="Arial" w:eastAsia="SimSun"/>
                <w:color w:val="000000"/>
                <w:sz w:val="16"/>
              </w:rPr>
              <w:t>读取网格完整指标和风险构成</w:t>
            </w:r>
          </w:p>
        </w:tc>
      </w:tr>
      <w:tr>
        <w:trPr>
          <w:cantSplit/>
        </w:trPr>
        <w:tc>
          <w:tcPr>
            <w:tcW w:type="dxa" w:w="1134"/>
            <w:shd w:fill="F3F8FC"/>
            <w:tcMar>
              <w:top w:w="90" w:type="dxa"/>
              <w:start w:w="100" w:type="dxa"/>
              <w:bottom w:w="90" w:type="dxa"/>
              <w:end w:w="100" w:type="dxa"/>
            </w:tcMar>
            <w:vAlign w:val="center"/>
          </w:tcPr>
          <w:p>
            <w:pPr>
              <w:jc w:val="center"/>
            </w:pPr>
            <w:r/>
            <w:r>
              <w:rPr>
                <w:rFonts w:ascii="Arial" w:hAnsi="Arial" w:eastAsia="SimSun"/>
                <w:color w:val="000000"/>
                <w:sz w:val="16"/>
              </w:rPr>
              <w:t>POST</w:t>
            </w:r>
          </w:p>
        </w:tc>
        <w:tc>
          <w:tcPr>
            <w:tcW w:type="dxa" w:w="3685"/>
            <w:shd w:fill="F3F8FC"/>
            <w:tcMar>
              <w:top w:w="90" w:type="dxa"/>
              <w:start w:w="100" w:type="dxa"/>
              <w:bottom w:w="90" w:type="dxa"/>
              <w:end w:w="100" w:type="dxa"/>
            </w:tcMar>
            <w:vAlign w:val="center"/>
          </w:tcPr>
          <w:p>
            <w:pPr>
              <w:jc w:val="left"/>
            </w:pPr>
            <w:r/>
            <w:r>
              <w:rPr>
                <w:rFonts w:ascii="Arial" w:hAnsi="Arial" w:eastAsia="SimSun"/>
                <w:color w:val="000000"/>
                <w:sz w:val="16"/>
              </w:rPr>
              <w:t>/api/v2/advice/generate</w:t>
            </w:r>
          </w:p>
        </w:tc>
        <w:tc>
          <w:tcPr>
            <w:tcW w:type="dxa" w:w="4252"/>
            <w:shd w:fill="F3F8FC"/>
            <w:tcMar>
              <w:top w:w="90" w:type="dxa"/>
              <w:start w:w="100" w:type="dxa"/>
              <w:bottom w:w="90" w:type="dxa"/>
              <w:end w:w="100" w:type="dxa"/>
            </w:tcMar>
            <w:vAlign w:val="center"/>
          </w:tcPr>
          <w:p>
            <w:pPr>
              <w:jc w:val="left"/>
            </w:pPr>
            <w:r/>
            <w:r>
              <w:rPr>
                <w:rFonts w:ascii="Arial" w:hAnsi="Arial" w:eastAsia="SimSun"/>
                <w:color w:val="000000"/>
                <w:sz w:val="16"/>
              </w:rPr>
              <w:t>按网格生成或返回缓存AI建议</w:t>
            </w:r>
          </w:p>
        </w:tc>
      </w:tr>
      <w:tr>
        <w:trPr>
          <w:cantSplit/>
        </w:trPr>
        <w:tc>
          <w:tcPr>
            <w:tcW w:type="dxa" w:w="1134"/>
            <w:tcMar>
              <w:top w:w="90" w:type="dxa"/>
              <w:start w:w="100" w:type="dxa"/>
              <w:bottom w:w="90" w:type="dxa"/>
              <w:end w:w="100" w:type="dxa"/>
            </w:tcMar>
            <w:vAlign w:val="center"/>
          </w:tcPr>
          <w:p>
            <w:pPr>
              <w:jc w:val="center"/>
            </w:pPr>
            <w:r/>
            <w:r>
              <w:rPr>
                <w:rFonts w:ascii="Arial" w:hAnsi="Arial" w:eastAsia="SimSun"/>
                <w:color w:val="000000"/>
                <w:sz w:val="16"/>
              </w:rPr>
              <w:t>GET</w:t>
            </w:r>
          </w:p>
        </w:tc>
        <w:tc>
          <w:tcPr>
            <w:tcW w:type="dxa" w:w="3685"/>
            <w:tcMar>
              <w:top w:w="90" w:type="dxa"/>
              <w:start w:w="100" w:type="dxa"/>
              <w:bottom w:w="90" w:type="dxa"/>
              <w:end w:w="100" w:type="dxa"/>
            </w:tcMar>
            <w:vAlign w:val="center"/>
          </w:tcPr>
          <w:p>
            <w:pPr>
              <w:jc w:val="left"/>
            </w:pPr>
            <w:r/>
            <w:r>
              <w:rPr>
                <w:rFonts w:ascii="Arial" w:hAnsi="Arial" w:eastAsia="SimSun"/>
                <w:color w:val="000000"/>
                <w:sz w:val="16"/>
              </w:rPr>
              <w:t>/api/v2/advice/{advice_id}/basis</w:t>
            </w:r>
          </w:p>
        </w:tc>
        <w:tc>
          <w:tcPr>
            <w:tcW w:type="dxa" w:w="4252"/>
            <w:tcMar>
              <w:top w:w="90" w:type="dxa"/>
              <w:start w:w="100" w:type="dxa"/>
              <w:bottom w:w="90" w:type="dxa"/>
              <w:end w:w="100" w:type="dxa"/>
            </w:tcMar>
            <w:vAlign w:val="center"/>
          </w:tcPr>
          <w:p>
            <w:pPr>
              <w:jc w:val="left"/>
            </w:pPr>
            <w:r/>
            <w:r>
              <w:rPr>
                <w:rFonts w:ascii="Arial" w:hAnsi="Arial" w:eastAsia="SimSun"/>
                <w:color w:val="000000"/>
                <w:sz w:val="16"/>
              </w:rPr>
              <w:t>点击后返回建议依据</w:t>
            </w:r>
          </w:p>
        </w:tc>
      </w:tr>
      <w:tr>
        <w:trPr>
          <w:cantSplit/>
        </w:trPr>
        <w:tc>
          <w:tcPr>
            <w:tcW w:type="dxa" w:w="1134"/>
            <w:shd w:fill="F3F8FC"/>
            <w:tcMar>
              <w:top w:w="90" w:type="dxa"/>
              <w:start w:w="100" w:type="dxa"/>
              <w:bottom w:w="90" w:type="dxa"/>
              <w:end w:w="100" w:type="dxa"/>
            </w:tcMar>
            <w:vAlign w:val="center"/>
          </w:tcPr>
          <w:p>
            <w:pPr>
              <w:jc w:val="center"/>
            </w:pPr>
            <w:r/>
            <w:r>
              <w:rPr>
                <w:rFonts w:ascii="Arial" w:hAnsi="Arial" w:eastAsia="SimSun"/>
                <w:color w:val="000000"/>
                <w:sz w:val="16"/>
              </w:rPr>
              <w:t>GET</w:t>
            </w:r>
          </w:p>
        </w:tc>
        <w:tc>
          <w:tcPr>
            <w:tcW w:type="dxa" w:w="3685"/>
            <w:shd w:fill="F3F8FC"/>
            <w:tcMar>
              <w:top w:w="90" w:type="dxa"/>
              <w:start w:w="100" w:type="dxa"/>
              <w:bottom w:w="90" w:type="dxa"/>
              <w:end w:w="100" w:type="dxa"/>
            </w:tcMar>
            <w:vAlign w:val="center"/>
          </w:tcPr>
          <w:p>
            <w:pPr>
              <w:jc w:val="left"/>
            </w:pPr>
            <w:r/>
            <w:r>
              <w:rPr>
                <w:rFonts w:ascii="Arial" w:hAnsi="Arial" w:eastAsia="SimSun"/>
                <w:color w:val="000000"/>
                <w:sz w:val="16"/>
              </w:rPr>
              <w:t>/api/v2/exports/report</w:t>
            </w:r>
          </w:p>
        </w:tc>
        <w:tc>
          <w:tcPr>
            <w:tcW w:type="dxa" w:w="4252"/>
            <w:shd w:fill="F3F8FC"/>
            <w:tcMar>
              <w:top w:w="90" w:type="dxa"/>
              <w:start w:w="100" w:type="dxa"/>
              <w:bottom w:w="90" w:type="dxa"/>
              <w:end w:w="100" w:type="dxa"/>
            </w:tcMar>
            <w:vAlign w:val="center"/>
          </w:tcPr>
          <w:p>
            <w:pPr>
              <w:jc w:val="left"/>
            </w:pPr>
            <w:r/>
            <w:r>
              <w:rPr>
                <w:rFonts w:ascii="Arial" w:hAnsi="Arial" w:eastAsia="SimSun"/>
                <w:color w:val="000000"/>
                <w:sz w:val="16"/>
              </w:rPr>
              <w:t>导出当前版本报告</w:t>
            </w:r>
          </w:p>
        </w:tc>
      </w:tr>
      <w:tr>
        <w:trPr>
          <w:cantSplit/>
        </w:trPr>
        <w:tc>
          <w:tcPr>
            <w:tcW w:type="dxa" w:w="1134"/>
            <w:tcMar>
              <w:top w:w="90" w:type="dxa"/>
              <w:start w:w="100" w:type="dxa"/>
              <w:bottom w:w="90" w:type="dxa"/>
              <w:end w:w="100" w:type="dxa"/>
            </w:tcMar>
            <w:vAlign w:val="center"/>
          </w:tcPr>
          <w:p>
            <w:pPr>
              <w:jc w:val="center"/>
            </w:pPr>
            <w:r/>
            <w:r>
              <w:rPr>
                <w:rFonts w:ascii="Arial" w:hAnsi="Arial" w:eastAsia="SimSun"/>
                <w:color w:val="000000"/>
                <w:sz w:val="16"/>
              </w:rPr>
              <w:t>GET</w:t>
            </w:r>
          </w:p>
        </w:tc>
        <w:tc>
          <w:tcPr>
            <w:tcW w:type="dxa" w:w="3685"/>
            <w:tcMar>
              <w:top w:w="90" w:type="dxa"/>
              <w:start w:w="100" w:type="dxa"/>
              <w:bottom w:w="90" w:type="dxa"/>
              <w:end w:w="100" w:type="dxa"/>
            </w:tcMar>
            <w:vAlign w:val="center"/>
          </w:tcPr>
          <w:p>
            <w:pPr>
              <w:jc w:val="left"/>
            </w:pPr>
            <w:r/>
            <w:r>
              <w:rPr>
                <w:rFonts w:ascii="Arial" w:hAnsi="Arial" w:eastAsia="SimSun"/>
                <w:color w:val="000000"/>
                <w:sz w:val="16"/>
              </w:rPr>
              <w:t>/api/v2/exports/hotspots</w:t>
            </w:r>
          </w:p>
        </w:tc>
        <w:tc>
          <w:tcPr>
            <w:tcW w:type="dxa" w:w="4252"/>
            <w:tcMar>
              <w:top w:w="90" w:type="dxa"/>
              <w:start w:w="100" w:type="dxa"/>
              <w:bottom w:w="90" w:type="dxa"/>
              <w:end w:w="100" w:type="dxa"/>
            </w:tcMar>
            <w:vAlign w:val="center"/>
          </w:tcPr>
          <w:p>
            <w:pPr>
              <w:jc w:val="left"/>
            </w:pPr>
            <w:r/>
            <w:r>
              <w:rPr>
                <w:rFonts w:ascii="Arial" w:hAnsi="Arial" w:eastAsia="SimSun"/>
                <w:color w:val="000000"/>
                <w:sz w:val="16"/>
              </w:rPr>
              <w:t>导出当前图层热点CSV</w:t>
            </w:r>
          </w:p>
        </w:tc>
      </w:tr>
      <w:tr>
        <w:trPr>
          <w:cantSplit/>
        </w:trPr>
        <w:tc>
          <w:tcPr>
            <w:tcW w:type="dxa" w:w="1134"/>
            <w:shd w:fill="F3F8FC"/>
            <w:tcMar>
              <w:top w:w="90" w:type="dxa"/>
              <w:start w:w="100" w:type="dxa"/>
              <w:bottom w:w="90" w:type="dxa"/>
              <w:end w:w="100" w:type="dxa"/>
            </w:tcMar>
            <w:vAlign w:val="center"/>
          </w:tcPr>
          <w:p>
            <w:pPr>
              <w:jc w:val="center"/>
            </w:pPr>
            <w:r/>
            <w:r>
              <w:rPr>
                <w:rFonts w:ascii="Arial" w:hAnsi="Arial" w:eastAsia="SimSun"/>
                <w:color w:val="000000"/>
                <w:sz w:val="16"/>
              </w:rPr>
              <w:t>GET</w:t>
            </w:r>
          </w:p>
        </w:tc>
        <w:tc>
          <w:tcPr>
            <w:tcW w:type="dxa" w:w="3685"/>
            <w:shd w:fill="F3F8FC"/>
            <w:tcMar>
              <w:top w:w="90" w:type="dxa"/>
              <w:start w:w="100" w:type="dxa"/>
              <w:bottom w:w="90" w:type="dxa"/>
              <w:end w:w="100" w:type="dxa"/>
            </w:tcMar>
            <w:vAlign w:val="center"/>
          </w:tcPr>
          <w:p>
            <w:pPr>
              <w:jc w:val="left"/>
            </w:pPr>
            <w:r/>
            <w:r>
              <w:rPr>
                <w:rFonts w:ascii="Arial" w:hAnsi="Arial" w:eastAsia="SimSun"/>
                <w:color w:val="000000"/>
                <w:sz w:val="16"/>
              </w:rPr>
              <w:t>/api/v2/admin/logs</w:t>
            </w:r>
          </w:p>
        </w:tc>
        <w:tc>
          <w:tcPr>
            <w:tcW w:type="dxa" w:w="4252"/>
            <w:shd w:fill="F3F8FC"/>
            <w:tcMar>
              <w:top w:w="90" w:type="dxa"/>
              <w:start w:w="100" w:type="dxa"/>
              <w:bottom w:w="90" w:type="dxa"/>
              <w:end w:w="100" w:type="dxa"/>
            </w:tcMar>
            <w:vAlign w:val="center"/>
          </w:tcPr>
          <w:p>
            <w:pPr>
              <w:jc w:val="left"/>
            </w:pPr>
            <w:r/>
            <w:r>
              <w:rPr>
                <w:rFonts w:ascii="Arial" w:hAnsi="Arial" w:eastAsia="SimSun"/>
                <w:color w:val="000000"/>
                <w:sz w:val="16"/>
              </w:rPr>
              <w:t>管理模式读取运行日志</w:t>
            </w:r>
          </w:p>
        </w:tc>
      </w:tr>
      <w:tr>
        <w:trPr>
          <w:cantSplit/>
        </w:trPr>
        <w:tc>
          <w:tcPr>
            <w:tcW w:type="dxa" w:w="1134"/>
            <w:tcMar>
              <w:top w:w="90" w:type="dxa"/>
              <w:start w:w="100" w:type="dxa"/>
              <w:bottom w:w="90" w:type="dxa"/>
              <w:end w:w="100" w:type="dxa"/>
            </w:tcMar>
            <w:vAlign w:val="center"/>
          </w:tcPr>
          <w:p>
            <w:pPr>
              <w:jc w:val="center"/>
            </w:pPr>
            <w:r/>
            <w:r>
              <w:rPr>
                <w:rFonts w:ascii="Arial" w:hAnsi="Arial" w:eastAsia="SimSun"/>
                <w:color w:val="000000"/>
                <w:sz w:val="16"/>
              </w:rPr>
              <w:t>PUT</w:t>
            </w:r>
          </w:p>
        </w:tc>
        <w:tc>
          <w:tcPr>
            <w:tcW w:type="dxa" w:w="3685"/>
            <w:tcMar>
              <w:top w:w="90" w:type="dxa"/>
              <w:start w:w="100" w:type="dxa"/>
              <w:bottom w:w="90" w:type="dxa"/>
              <w:end w:w="100" w:type="dxa"/>
            </w:tcMar>
            <w:vAlign w:val="center"/>
          </w:tcPr>
          <w:p>
            <w:pPr>
              <w:jc w:val="left"/>
            </w:pPr>
            <w:r/>
            <w:r>
              <w:rPr>
                <w:rFonts w:ascii="Arial" w:hAnsi="Arial" w:eastAsia="SimSun"/>
                <w:color w:val="000000"/>
                <w:sz w:val="16"/>
              </w:rPr>
              <w:t>/api/v2/admin/config</w:t>
            </w:r>
          </w:p>
        </w:tc>
        <w:tc>
          <w:tcPr>
            <w:tcW w:type="dxa" w:w="4252"/>
            <w:tcMar>
              <w:top w:w="90" w:type="dxa"/>
              <w:start w:w="100" w:type="dxa"/>
              <w:bottom w:w="90" w:type="dxa"/>
              <w:end w:w="100" w:type="dxa"/>
            </w:tcMar>
            <w:vAlign w:val="center"/>
          </w:tcPr>
          <w:p>
            <w:pPr>
              <w:jc w:val="left"/>
            </w:pPr>
            <w:r/>
            <w:r>
              <w:rPr>
                <w:rFonts w:ascii="Arial" w:hAnsi="Arial" w:eastAsia="SimSun"/>
                <w:color w:val="000000"/>
                <w:sz w:val="16"/>
              </w:rPr>
              <w:t>保存算法、网格和AI配置并生成版本</w:t>
            </w:r>
          </w:p>
        </w:tc>
      </w:tr>
    </w:tbl>
    <w:p>
      <w:pPr>
        <w:spacing w:after="20"/>
      </w:pPr>
    </w:p>
    <w:p>
      <w:pPr>
        <w:pStyle w:val="Heading2"/>
        <w:keepNext/>
        <w:keepLines/>
      </w:pPr>
      <w:r>
        <w:t>14 2 网格结果字段</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759"/>
        <w:gridCol w:w="4759"/>
      </w:tblGrid>
      <w:tr>
        <w:trPr>
          <w:tblHeader w:val="true"/>
          <w:cantSplit/>
        </w:trPr>
        <w:tc>
          <w:tcPr>
            <w:tcW w:type="dxa" w:w="3685"/>
            <w:shd w:fill="1F4E78"/>
            <w:tcMar>
              <w:top w:w="90" w:type="dxa"/>
              <w:start w:w="100" w:type="dxa"/>
              <w:bottom w:w="90" w:type="dxa"/>
              <w:end w:w="100" w:type="dxa"/>
            </w:tcMar>
            <w:vAlign w:val="center"/>
          </w:tcPr>
          <w:p>
            <w:pPr>
              <w:jc w:val="center"/>
            </w:pPr>
            <w:r/>
            <w:r>
              <w:rPr>
                <w:rFonts w:ascii="Arial" w:hAnsi="Arial" w:eastAsia="Microsoft YaHei"/>
                <w:b/>
                <w:color w:val="FFFFFF"/>
                <w:sz w:val="16"/>
              </w:rPr>
              <w:t>字段</w:t>
            </w:r>
          </w:p>
        </w:tc>
        <w:tc>
          <w:tcPr>
            <w:tcW w:type="dxa" w:w="5386"/>
            <w:shd w:fill="1F4E78"/>
            <w:tcMar>
              <w:top w:w="90" w:type="dxa"/>
              <w:start w:w="100" w:type="dxa"/>
              <w:bottom w:w="90" w:type="dxa"/>
              <w:end w:w="100" w:type="dxa"/>
            </w:tcMar>
            <w:vAlign w:val="center"/>
          </w:tcPr>
          <w:p>
            <w:pPr>
              <w:jc w:val="center"/>
            </w:pPr>
            <w:r/>
            <w:r>
              <w:rPr>
                <w:rFonts w:ascii="Arial" w:hAnsi="Arial" w:eastAsia="Microsoft YaHei"/>
                <w:b/>
                <w:color w:val="FFFFFF"/>
                <w:sz w:val="16"/>
              </w:rPr>
              <w:t>说明</w:t>
            </w:r>
          </w:p>
        </w:tc>
      </w:tr>
      <w:tr>
        <w:trPr>
          <w:cantSplit/>
        </w:trPr>
        <w:tc>
          <w:tcPr>
            <w:tcW w:type="dxa" w:w="3685"/>
            <w:tcMar>
              <w:top w:w="90" w:type="dxa"/>
              <w:start w:w="100" w:type="dxa"/>
              <w:bottom w:w="90" w:type="dxa"/>
              <w:end w:w="100" w:type="dxa"/>
            </w:tcMar>
            <w:vAlign w:val="center"/>
          </w:tcPr>
          <w:p>
            <w:pPr>
              <w:jc w:val="left"/>
            </w:pPr>
            <w:r/>
            <w:r>
              <w:rPr>
                <w:rFonts w:ascii="Arial" w:hAnsi="Arial" w:eastAsia="SimSun"/>
                <w:color w:val="000000"/>
                <w:sz w:val="16"/>
              </w:rPr>
              <w:t>analysis_version</w:t>
            </w:r>
          </w:p>
        </w:tc>
        <w:tc>
          <w:tcPr>
            <w:tcW w:type="dxa" w:w="5386"/>
            <w:tcMar>
              <w:top w:w="90" w:type="dxa"/>
              <w:start w:w="100" w:type="dxa"/>
              <w:bottom w:w="90" w:type="dxa"/>
              <w:end w:w="100" w:type="dxa"/>
            </w:tcMar>
            <w:vAlign w:val="center"/>
          </w:tcPr>
          <w:p>
            <w:pPr>
              <w:jc w:val="left"/>
            </w:pPr>
            <w:r/>
            <w:r>
              <w:rPr>
                <w:rFonts w:ascii="Arial" w:hAnsi="Arial" w:eastAsia="SimSun"/>
                <w:color w:val="000000"/>
                <w:sz w:val="16"/>
              </w:rPr>
              <w:t>分析版本</w:t>
            </w:r>
          </w:p>
        </w:tc>
      </w:tr>
      <w:tr>
        <w:trPr>
          <w:cantSplit/>
        </w:trPr>
        <w:tc>
          <w:tcPr>
            <w:tcW w:type="dxa" w:w="3685"/>
            <w:shd w:fill="F3F8FC"/>
            <w:tcMar>
              <w:top w:w="90" w:type="dxa"/>
              <w:start w:w="100" w:type="dxa"/>
              <w:bottom w:w="90" w:type="dxa"/>
              <w:end w:w="100" w:type="dxa"/>
            </w:tcMar>
            <w:vAlign w:val="center"/>
          </w:tcPr>
          <w:p>
            <w:pPr>
              <w:jc w:val="left"/>
            </w:pPr>
            <w:r/>
            <w:r>
              <w:rPr>
                <w:rFonts w:ascii="Arial" w:hAnsi="Arial" w:eastAsia="SimSun"/>
                <w:color w:val="000000"/>
                <w:sz w:val="16"/>
              </w:rPr>
              <w:t>grid_id</w:t>
            </w:r>
          </w:p>
        </w:tc>
        <w:tc>
          <w:tcPr>
            <w:tcW w:type="dxa" w:w="5386"/>
            <w:shd w:fill="F3F8FC"/>
            <w:tcMar>
              <w:top w:w="90" w:type="dxa"/>
              <w:start w:w="100" w:type="dxa"/>
              <w:bottom w:w="90" w:type="dxa"/>
              <w:end w:w="100" w:type="dxa"/>
            </w:tcMar>
            <w:vAlign w:val="center"/>
          </w:tcPr>
          <w:p>
            <w:pPr>
              <w:jc w:val="left"/>
            </w:pPr>
            <w:r/>
            <w:r>
              <w:rPr>
                <w:rFonts w:ascii="Arial" w:hAnsi="Arial" w:eastAsia="SimSun"/>
                <w:color w:val="000000"/>
                <w:sz w:val="16"/>
              </w:rPr>
              <w:t>固定网格编号</w:t>
            </w:r>
          </w:p>
        </w:tc>
      </w:tr>
      <w:tr>
        <w:trPr>
          <w:cantSplit/>
        </w:trPr>
        <w:tc>
          <w:tcPr>
            <w:tcW w:type="dxa" w:w="3685"/>
            <w:tcMar>
              <w:top w:w="90" w:type="dxa"/>
              <w:start w:w="100" w:type="dxa"/>
              <w:bottom w:w="90" w:type="dxa"/>
              <w:end w:w="100" w:type="dxa"/>
            </w:tcMar>
            <w:vAlign w:val="center"/>
          </w:tcPr>
          <w:p>
            <w:pPr>
              <w:jc w:val="left"/>
            </w:pPr>
            <w:r/>
            <w:r>
              <w:rPr>
                <w:rFonts w:ascii="Arial" w:hAnsi="Arial" w:eastAsia="SimSun"/>
                <w:color w:val="000000"/>
                <w:sz w:val="16"/>
              </w:rPr>
              <w:t>grid_size_m</w:t>
            </w:r>
          </w:p>
        </w:tc>
        <w:tc>
          <w:tcPr>
            <w:tcW w:type="dxa" w:w="5386"/>
            <w:tcMar>
              <w:top w:w="90" w:type="dxa"/>
              <w:start w:w="100" w:type="dxa"/>
              <w:bottom w:w="90" w:type="dxa"/>
              <w:end w:w="100" w:type="dxa"/>
            </w:tcMar>
            <w:vAlign w:val="center"/>
          </w:tcPr>
          <w:p>
            <w:pPr>
              <w:jc w:val="left"/>
            </w:pPr>
            <w:r/>
            <w:r>
              <w:rPr>
                <w:rFonts w:ascii="Arial" w:hAnsi="Arial" w:eastAsia="SimSun"/>
                <w:color w:val="000000"/>
                <w:sz w:val="16"/>
              </w:rPr>
              <w:t>100、250或500</w:t>
            </w:r>
          </w:p>
        </w:tc>
      </w:tr>
      <w:tr>
        <w:trPr>
          <w:cantSplit/>
        </w:trPr>
        <w:tc>
          <w:tcPr>
            <w:tcW w:type="dxa" w:w="3685"/>
            <w:shd w:fill="F3F8FC"/>
            <w:tcMar>
              <w:top w:w="90" w:type="dxa"/>
              <w:start w:w="100" w:type="dxa"/>
              <w:bottom w:w="90" w:type="dxa"/>
              <w:end w:w="100" w:type="dxa"/>
            </w:tcMar>
            <w:vAlign w:val="center"/>
          </w:tcPr>
          <w:p>
            <w:pPr>
              <w:jc w:val="left"/>
            </w:pPr>
            <w:r/>
            <w:r>
              <w:rPr>
                <w:rFonts w:ascii="Arial" w:hAnsi="Arial" w:eastAsia="SimSun"/>
                <w:color w:val="000000"/>
                <w:sz w:val="16"/>
              </w:rPr>
              <w:t>valid_distance_km</w:t>
            </w:r>
          </w:p>
        </w:tc>
        <w:tc>
          <w:tcPr>
            <w:tcW w:type="dxa" w:w="5386"/>
            <w:shd w:fill="F3F8FC"/>
            <w:tcMar>
              <w:top w:w="90" w:type="dxa"/>
              <w:start w:w="100" w:type="dxa"/>
              <w:bottom w:w="90" w:type="dxa"/>
              <w:end w:w="100" w:type="dxa"/>
            </w:tcMar>
            <w:vAlign w:val="center"/>
          </w:tcPr>
          <w:p>
            <w:pPr>
              <w:jc w:val="left"/>
            </w:pPr>
            <w:r/>
            <w:r>
              <w:rPr>
                <w:rFonts w:ascii="Arial" w:hAnsi="Arial" w:eastAsia="SimSun"/>
                <w:color w:val="000000"/>
                <w:sz w:val="16"/>
              </w:rPr>
              <w:t>有效骑行里程</w:t>
            </w:r>
          </w:p>
        </w:tc>
      </w:tr>
      <w:tr>
        <w:trPr>
          <w:cantSplit/>
        </w:trPr>
        <w:tc>
          <w:tcPr>
            <w:tcW w:type="dxa" w:w="3685"/>
            <w:tcMar>
              <w:top w:w="90" w:type="dxa"/>
              <w:start w:w="100" w:type="dxa"/>
              <w:bottom w:w="90" w:type="dxa"/>
              <w:end w:w="100" w:type="dxa"/>
            </w:tcMar>
            <w:vAlign w:val="center"/>
          </w:tcPr>
          <w:p>
            <w:pPr>
              <w:jc w:val="left"/>
            </w:pPr>
            <w:r/>
            <w:r>
              <w:rPr>
                <w:rFonts w:ascii="Arial" w:hAnsi="Arial" w:eastAsia="SimSun"/>
                <w:color w:val="000000"/>
                <w:sz w:val="16"/>
              </w:rPr>
              <w:t>trajectory_segment_count</w:t>
            </w:r>
          </w:p>
        </w:tc>
        <w:tc>
          <w:tcPr>
            <w:tcW w:type="dxa" w:w="5386"/>
            <w:tcMar>
              <w:top w:w="90" w:type="dxa"/>
              <w:start w:w="100" w:type="dxa"/>
              <w:bottom w:w="90" w:type="dxa"/>
              <w:end w:w="100" w:type="dxa"/>
            </w:tcMar>
            <w:vAlign w:val="center"/>
          </w:tcPr>
          <w:p>
            <w:pPr>
              <w:jc w:val="left"/>
            </w:pPr>
            <w:r/>
            <w:r>
              <w:rPr>
                <w:rFonts w:ascii="Arial" w:hAnsi="Arial" w:eastAsia="SimSun"/>
                <w:color w:val="000000"/>
                <w:sz w:val="16"/>
              </w:rPr>
              <w:t>经过轨迹子链数</w:t>
            </w:r>
          </w:p>
        </w:tc>
      </w:tr>
      <w:tr>
        <w:trPr>
          <w:cantSplit/>
        </w:trPr>
        <w:tc>
          <w:tcPr>
            <w:tcW w:type="dxa" w:w="3685"/>
            <w:shd w:fill="F3F8FC"/>
            <w:tcMar>
              <w:top w:w="90" w:type="dxa"/>
              <w:start w:w="100" w:type="dxa"/>
              <w:bottom w:w="90" w:type="dxa"/>
              <w:end w:w="100" w:type="dxa"/>
            </w:tcMar>
            <w:vAlign w:val="center"/>
          </w:tcPr>
          <w:p>
            <w:pPr>
              <w:jc w:val="left"/>
            </w:pPr>
            <w:r/>
            <w:r>
              <w:rPr>
                <w:rFonts w:ascii="Arial" w:hAnsi="Arial" w:eastAsia="SimSun"/>
                <w:color w:val="000000"/>
                <w:sz w:val="16"/>
              </w:rPr>
              <w:t>overspeed_event_count和rate</w:t>
            </w:r>
          </w:p>
        </w:tc>
        <w:tc>
          <w:tcPr>
            <w:tcW w:type="dxa" w:w="5386"/>
            <w:shd w:fill="F3F8FC"/>
            <w:tcMar>
              <w:top w:w="90" w:type="dxa"/>
              <w:start w:w="100" w:type="dxa"/>
              <w:bottom w:w="90" w:type="dxa"/>
              <w:end w:w="100" w:type="dxa"/>
            </w:tcMar>
            <w:vAlign w:val="center"/>
          </w:tcPr>
          <w:p>
            <w:pPr>
              <w:jc w:val="left"/>
            </w:pPr>
            <w:r/>
            <w:r>
              <w:rPr>
                <w:rFonts w:ascii="Arial" w:hAnsi="Arial" w:eastAsia="SimSun"/>
                <w:color w:val="000000"/>
                <w:sz w:val="16"/>
              </w:rPr>
              <w:t>超速事件数和次/100 km</w:t>
            </w:r>
          </w:p>
        </w:tc>
      </w:tr>
      <w:tr>
        <w:trPr>
          <w:cantSplit/>
        </w:trPr>
        <w:tc>
          <w:tcPr>
            <w:tcW w:type="dxa" w:w="3685"/>
            <w:tcMar>
              <w:top w:w="90" w:type="dxa"/>
              <w:start w:w="100" w:type="dxa"/>
              <w:bottom w:w="90" w:type="dxa"/>
              <w:end w:w="100" w:type="dxa"/>
            </w:tcMar>
            <w:vAlign w:val="center"/>
          </w:tcPr>
          <w:p>
            <w:pPr>
              <w:jc w:val="left"/>
            </w:pPr>
            <w:r/>
            <w:r>
              <w:rPr>
                <w:rFonts w:ascii="Arial" w:hAnsi="Arial" w:eastAsia="SimSun"/>
                <w:color w:val="000000"/>
                <w:sz w:val="16"/>
              </w:rPr>
              <w:t>reverse_event_count和rate</w:t>
            </w:r>
          </w:p>
        </w:tc>
        <w:tc>
          <w:tcPr>
            <w:tcW w:type="dxa" w:w="5386"/>
            <w:tcMar>
              <w:top w:w="90" w:type="dxa"/>
              <w:start w:w="100" w:type="dxa"/>
              <w:bottom w:w="90" w:type="dxa"/>
              <w:end w:w="100" w:type="dxa"/>
            </w:tcMar>
            <w:vAlign w:val="center"/>
          </w:tcPr>
          <w:p>
            <w:pPr>
              <w:jc w:val="left"/>
            </w:pPr>
            <w:r/>
            <w:r>
              <w:rPr>
                <w:rFonts w:ascii="Arial" w:hAnsi="Arial" w:eastAsia="SimSun"/>
                <w:color w:val="000000"/>
                <w:sz w:val="16"/>
              </w:rPr>
              <w:t>疑似逆行事件数和次/100 km</w:t>
            </w:r>
          </w:p>
        </w:tc>
      </w:tr>
      <w:tr>
        <w:trPr>
          <w:cantSplit/>
        </w:trPr>
        <w:tc>
          <w:tcPr>
            <w:tcW w:type="dxa" w:w="3685"/>
            <w:shd w:fill="F3F8FC"/>
            <w:tcMar>
              <w:top w:w="90" w:type="dxa"/>
              <w:start w:w="100" w:type="dxa"/>
              <w:bottom w:w="90" w:type="dxa"/>
              <w:end w:w="100" w:type="dxa"/>
            </w:tcMar>
            <w:vAlign w:val="center"/>
          </w:tcPr>
          <w:p>
            <w:pPr>
              <w:jc w:val="left"/>
            </w:pPr>
            <w:r/>
            <w:r>
              <w:rPr>
                <w:rFonts w:ascii="Arial" w:hAnsi="Arial" w:eastAsia="SimSun"/>
                <w:color w:val="000000"/>
                <w:sz w:val="16"/>
              </w:rPr>
              <w:t>rapid_accel_count</w:t>
            </w:r>
          </w:p>
        </w:tc>
        <w:tc>
          <w:tcPr>
            <w:tcW w:type="dxa" w:w="5386"/>
            <w:shd w:fill="F3F8FC"/>
            <w:tcMar>
              <w:top w:w="90" w:type="dxa"/>
              <w:start w:w="100" w:type="dxa"/>
              <w:bottom w:w="90" w:type="dxa"/>
              <w:end w:w="100" w:type="dxa"/>
            </w:tcMar>
            <w:vAlign w:val="center"/>
          </w:tcPr>
          <w:p>
            <w:pPr>
              <w:jc w:val="left"/>
            </w:pPr>
            <w:r/>
            <w:r>
              <w:rPr>
                <w:rFonts w:ascii="Arial" w:hAnsi="Arial" w:eastAsia="SimSun"/>
                <w:color w:val="000000"/>
                <w:sz w:val="16"/>
              </w:rPr>
              <w:t>急加速事件数</w:t>
            </w:r>
          </w:p>
        </w:tc>
      </w:tr>
      <w:tr>
        <w:trPr>
          <w:cantSplit/>
        </w:trPr>
        <w:tc>
          <w:tcPr>
            <w:tcW w:type="dxa" w:w="3685"/>
            <w:tcMar>
              <w:top w:w="90" w:type="dxa"/>
              <w:start w:w="100" w:type="dxa"/>
              <w:bottom w:w="90" w:type="dxa"/>
              <w:end w:w="100" w:type="dxa"/>
            </w:tcMar>
            <w:vAlign w:val="center"/>
          </w:tcPr>
          <w:p>
            <w:pPr>
              <w:jc w:val="left"/>
            </w:pPr>
            <w:r/>
            <w:r>
              <w:rPr>
                <w:rFonts w:ascii="Arial" w:hAnsi="Arial" w:eastAsia="SimSun"/>
                <w:color w:val="000000"/>
                <w:sz w:val="16"/>
              </w:rPr>
              <w:t>rapid_decel_count</w:t>
            </w:r>
          </w:p>
        </w:tc>
        <w:tc>
          <w:tcPr>
            <w:tcW w:type="dxa" w:w="5386"/>
            <w:tcMar>
              <w:top w:w="90" w:type="dxa"/>
              <w:start w:w="100" w:type="dxa"/>
              <w:bottom w:w="90" w:type="dxa"/>
              <w:end w:w="100" w:type="dxa"/>
            </w:tcMar>
            <w:vAlign w:val="center"/>
          </w:tcPr>
          <w:p>
            <w:pPr>
              <w:jc w:val="left"/>
            </w:pPr>
            <w:r/>
            <w:r>
              <w:rPr>
                <w:rFonts w:ascii="Arial" w:hAnsi="Arial" w:eastAsia="SimSun"/>
                <w:color w:val="000000"/>
                <w:sz w:val="16"/>
              </w:rPr>
              <w:t>急减速事件数</w:t>
            </w:r>
          </w:p>
        </w:tc>
      </w:tr>
      <w:tr>
        <w:trPr>
          <w:cantSplit/>
        </w:trPr>
        <w:tc>
          <w:tcPr>
            <w:tcW w:type="dxa" w:w="3685"/>
            <w:shd w:fill="F3F8FC"/>
            <w:tcMar>
              <w:top w:w="90" w:type="dxa"/>
              <w:start w:w="100" w:type="dxa"/>
              <w:bottom w:w="90" w:type="dxa"/>
              <w:end w:w="100" w:type="dxa"/>
            </w:tcMar>
            <w:vAlign w:val="center"/>
          </w:tcPr>
          <w:p>
            <w:pPr>
              <w:jc w:val="left"/>
            </w:pPr>
            <w:r/>
            <w:r>
              <w:rPr>
                <w:rFonts w:ascii="Arial" w:hAnsi="Arial" w:eastAsia="SimSun"/>
                <w:color w:val="000000"/>
                <w:sz w:val="16"/>
              </w:rPr>
              <w:t>rapid_speed_count和rate</w:t>
            </w:r>
          </w:p>
        </w:tc>
        <w:tc>
          <w:tcPr>
            <w:tcW w:type="dxa" w:w="5386"/>
            <w:shd w:fill="F3F8FC"/>
            <w:tcMar>
              <w:top w:w="90" w:type="dxa"/>
              <w:start w:w="100" w:type="dxa"/>
              <w:bottom w:w="90" w:type="dxa"/>
              <w:end w:w="100" w:type="dxa"/>
            </w:tcMar>
            <w:vAlign w:val="center"/>
          </w:tcPr>
          <w:p>
            <w:pPr>
              <w:jc w:val="left"/>
            </w:pPr>
            <w:r/>
            <w:r>
              <w:rPr>
                <w:rFonts w:ascii="Arial" w:hAnsi="Arial" w:eastAsia="SimSun"/>
                <w:color w:val="000000"/>
                <w:sz w:val="16"/>
              </w:rPr>
              <w:t>急变速合计和次/100 km</w:t>
            </w:r>
          </w:p>
        </w:tc>
      </w:tr>
      <w:tr>
        <w:trPr>
          <w:cantSplit/>
        </w:trPr>
        <w:tc>
          <w:tcPr>
            <w:tcW w:type="dxa" w:w="3685"/>
            <w:tcMar>
              <w:top w:w="90" w:type="dxa"/>
              <w:start w:w="100" w:type="dxa"/>
              <w:bottom w:w="90" w:type="dxa"/>
              <w:end w:w="100" w:type="dxa"/>
            </w:tcMar>
            <w:vAlign w:val="center"/>
          </w:tcPr>
          <w:p>
            <w:pPr>
              <w:jc w:val="left"/>
            </w:pPr>
            <w:r/>
            <w:r>
              <w:rPr>
                <w:rFonts w:ascii="Arial" w:hAnsi="Arial" w:eastAsia="SimSun"/>
                <w:color w:val="000000"/>
                <w:sz w:val="16"/>
              </w:rPr>
              <w:t>overspeed_index</w:t>
            </w:r>
          </w:p>
        </w:tc>
        <w:tc>
          <w:tcPr>
            <w:tcW w:type="dxa" w:w="5386"/>
            <w:tcMar>
              <w:top w:w="90" w:type="dxa"/>
              <w:start w:w="100" w:type="dxa"/>
              <w:bottom w:w="90" w:type="dxa"/>
              <w:end w:w="100" w:type="dxa"/>
            </w:tcMar>
            <w:vAlign w:val="center"/>
          </w:tcPr>
          <w:p>
            <w:pPr>
              <w:jc w:val="left"/>
            </w:pPr>
            <w:r/>
            <w:r>
              <w:rPr>
                <w:rFonts w:ascii="Arial" w:hAnsi="Arial" w:eastAsia="SimSun"/>
                <w:color w:val="000000"/>
                <w:sz w:val="16"/>
              </w:rPr>
              <w:t>超速危险指数0至100</w:t>
            </w:r>
          </w:p>
        </w:tc>
      </w:tr>
      <w:tr>
        <w:trPr>
          <w:cantSplit/>
        </w:trPr>
        <w:tc>
          <w:tcPr>
            <w:tcW w:type="dxa" w:w="3685"/>
            <w:shd w:fill="F3F8FC"/>
            <w:tcMar>
              <w:top w:w="90" w:type="dxa"/>
              <w:start w:w="100" w:type="dxa"/>
              <w:bottom w:w="90" w:type="dxa"/>
              <w:end w:w="100" w:type="dxa"/>
            </w:tcMar>
            <w:vAlign w:val="center"/>
          </w:tcPr>
          <w:p>
            <w:pPr>
              <w:jc w:val="left"/>
            </w:pPr>
            <w:r/>
            <w:r>
              <w:rPr>
                <w:rFonts w:ascii="Arial" w:hAnsi="Arial" w:eastAsia="SimSun"/>
                <w:color w:val="000000"/>
                <w:sz w:val="16"/>
              </w:rPr>
              <w:t>reverse_index</w:t>
            </w:r>
          </w:p>
        </w:tc>
        <w:tc>
          <w:tcPr>
            <w:tcW w:type="dxa" w:w="5386"/>
            <w:shd w:fill="F3F8FC"/>
            <w:tcMar>
              <w:top w:w="90" w:type="dxa"/>
              <w:start w:w="100" w:type="dxa"/>
              <w:bottom w:w="90" w:type="dxa"/>
              <w:end w:w="100" w:type="dxa"/>
            </w:tcMar>
            <w:vAlign w:val="center"/>
          </w:tcPr>
          <w:p>
            <w:pPr>
              <w:jc w:val="left"/>
            </w:pPr>
            <w:r/>
            <w:r>
              <w:rPr>
                <w:rFonts w:ascii="Arial" w:hAnsi="Arial" w:eastAsia="SimSun"/>
                <w:color w:val="000000"/>
                <w:sz w:val="16"/>
              </w:rPr>
              <w:t>疑似逆行危险指数0至100</w:t>
            </w:r>
          </w:p>
        </w:tc>
      </w:tr>
      <w:tr>
        <w:trPr>
          <w:cantSplit/>
        </w:trPr>
        <w:tc>
          <w:tcPr>
            <w:tcW w:type="dxa" w:w="3685"/>
            <w:tcMar>
              <w:top w:w="90" w:type="dxa"/>
              <w:start w:w="100" w:type="dxa"/>
              <w:bottom w:w="90" w:type="dxa"/>
              <w:end w:w="100" w:type="dxa"/>
            </w:tcMar>
            <w:vAlign w:val="center"/>
          </w:tcPr>
          <w:p>
            <w:pPr>
              <w:jc w:val="left"/>
            </w:pPr>
            <w:r/>
            <w:r>
              <w:rPr>
                <w:rFonts w:ascii="Arial" w:hAnsi="Arial" w:eastAsia="SimSun"/>
                <w:color w:val="000000"/>
                <w:sz w:val="16"/>
              </w:rPr>
              <w:t>rapid_speed_index</w:t>
            </w:r>
          </w:p>
        </w:tc>
        <w:tc>
          <w:tcPr>
            <w:tcW w:type="dxa" w:w="5386"/>
            <w:tcMar>
              <w:top w:w="90" w:type="dxa"/>
              <w:start w:w="100" w:type="dxa"/>
              <w:bottom w:w="90" w:type="dxa"/>
              <w:end w:w="100" w:type="dxa"/>
            </w:tcMar>
            <w:vAlign w:val="center"/>
          </w:tcPr>
          <w:p>
            <w:pPr>
              <w:jc w:val="left"/>
            </w:pPr>
            <w:r/>
            <w:r>
              <w:rPr>
                <w:rFonts w:ascii="Arial" w:hAnsi="Arial" w:eastAsia="SimSun"/>
                <w:color w:val="000000"/>
                <w:sz w:val="16"/>
              </w:rPr>
              <w:t>急变速危险指数0至100</w:t>
            </w:r>
          </w:p>
        </w:tc>
      </w:tr>
      <w:tr>
        <w:trPr>
          <w:cantSplit/>
        </w:trPr>
        <w:tc>
          <w:tcPr>
            <w:tcW w:type="dxa" w:w="3685"/>
            <w:shd w:fill="F3F8FC"/>
            <w:tcMar>
              <w:top w:w="90" w:type="dxa"/>
              <w:start w:w="100" w:type="dxa"/>
              <w:bottom w:w="90" w:type="dxa"/>
              <w:end w:w="100" w:type="dxa"/>
            </w:tcMar>
            <w:vAlign w:val="center"/>
          </w:tcPr>
          <w:p>
            <w:pPr>
              <w:jc w:val="left"/>
            </w:pPr>
            <w:r/>
            <w:r>
              <w:rPr>
                <w:rFonts w:ascii="Arial" w:hAnsi="Arial" w:eastAsia="SimSun"/>
                <w:color w:val="000000"/>
                <w:sz w:val="16"/>
              </w:rPr>
              <w:t>composite_risk_index</w:t>
            </w:r>
          </w:p>
        </w:tc>
        <w:tc>
          <w:tcPr>
            <w:tcW w:type="dxa" w:w="5386"/>
            <w:shd w:fill="F3F8FC"/>
            <w:tcMar>
              <w:top w:w="90" w:type="dxa"/>
              <w:start w:w="100" w:type="dxa"/>
              <w:bottom w:w="90" w:type="dxa"/>
              <w:end w:w="100" w:type="dxa"/>
            </w:tcMar>
            <w:vAlign w:val="center"/>
          </w:tcPr>
          <w:p>
            <w:pPr>
              <w:jc w:val="left"/>
            </w:pPr>
            <w:r/>
            <w:r>
              <w:rPr>
                <w:rFonts w:ascii="Arial" w:hAnsi="Arial" w:eastAsia="SimSun"/>
                <w:color w:val="000000"/>
                <w:sz w:val="16"/>
              </w:rPr>
              <w:t>TOPSIS综合风险指数0至100</w:t>
            </w:r>
          </w:p>
        </w:tc>
      </w:tr>
      <w:tr>
        <w:trPr>
          <w:cantSplit/>
        </w:trPr>
        <w:tc>
          <w:tcPr>
            <w:tcW w:type="dxa" w:w="3685"/>
            <w:tcMar>
              <w:top w:w="90" w:type="dxa"/>
              <w:start w:w="100" w:type="dxa"/>
              <w:bottom w:w="90" w:type="dxa"/>
              <w:end w:w="100" w:type="dxa"/>
            </w:tcMar>
            <w:vAlign w:val="center"/>
          </w:tcPr>
          <w:p>
            <w:pPr>
              <w:jc w:val="left"/>
            </w:pPr>
            <w:r/>
            <w:r>
              <w:rPr>
                <w:rFonts w:ascii="Arial" w:hAnsi="Arial" w:eastAsia="SimSun"/>
                <w:color w:val="000000"/>
                <w:sz w:val="16"/>
              </w:rPr>
              <w:t>gi_z和risk_level</w:t>
            </w:r>
          </w:p>
        </w:tc>
        <w:tc>
          <w:tcPr>
            <w:tcW w:type="dxa" w:w="5386"/>
            <w:tcMar>
              <w:top w:w="90" w:type="dxa"/>
              <w:start w:w="100" w:type="dxa"/>
              <w:bottom w:w="90" w:type="dxa"/>
              <w:end w:w="100" w:type="dxa"/>
            </w:tcMar>
            <w:vAlign w:val="center"/>
          </w:tcPr>
          <w:p>
            <w:pPr>
              <w:jc w:val="left"/>
            </w:pPr>
            <w:r/>
            <w:r>
              <w:rPr>
                <w:rFonts w:ascii="Arial" w:hAnsi="Arial" w:eastAsia="SimSun"/>
                <w:color w:val="000000"/>
                <w:sz w:val="16"/>
              </w:rPr>
              <w:t>当前图层Gi*结果</w:t>
            </w:r>
          </w:p>
        </w:tc>
      </w:tr>
      <w:tr>
        <w:trPr>
          <w:cantSplit/>
        </w:trPr>
        <w:tc>
          <w:tcPr>
            <w:tcW w:type="dxa" w:w="3685"/>
            <w:shd w:fill="F3F8FC"/>
            <w:tcMar>
              <w:top w:w="90" w:type="dxa"/>
              <w:start w:w="100" w:type="dxa"/>
              <w:bottom w:w="90" w:type="dxa"/>
              <w:end w:w="100" w:type="dxa"/>
            </w:tcMar>
            <w:vAlign w:val="center"/>
          </w:tcPr>
          <w:p>
            <w:pPr>
              <w:jc w:val="left"/>
            </w:pPr>
            <w:r/>
            <w:r>
              <w:rPr>
                <w:rFonts w:ascii="Arial" w:hAnsi="Arial" w:eastAsia="SimSun"/>
                <w:color w:val="000000"/>
                <w:sz w:val="16"/>
              </w:rPr>
              <w:t>selection_type</w:t>
            </w:r>
          </w:p>
        </w:tc>
        <w:tc>
          <w:tcPr>
            <w:tcW w:type="dxa" w:w="5386"/>
            <w:shd w:fill="F3F8FC"/>
            <w:tcMar>
              <w:top w:w="90" w:type="dxa"/>
              <w:start w:w="100" w:type="dxa"/>
              <w:bottom w:w="90" w:type="dxa"/>
              <w:end w:w="100" w:type="dxa"/>
            </w:tcMar>
            <w:vAlign w:val="center"/>
          </w:tcPr>
          <w:p>
            <w:pPr>
              <w:jc w:val="left"/>
            </w:pPr>
            <w:r/>
            <w:r>
              <w:rPr>
                <w:rFonts w:ascii="Arial" w:hAnsi="Arial" w:eastAsia="SimSun"/>
                <w:color w:val="000000"/>
                <w:sz w:val="16"/>
              </w:rPr>
              <w:t>statistical_hotspot或top_risk_fallback</w:t>
            </w:r>
          </w:p>
        </w:tc>
      </w:tr>
      <w:tr>
        <w:trPr>
          <w:cantSplit/>
        </w:trPr>
        <w:tc>
          <w:tcPr>
            <w:tcW w:type="dxa" w:w="3685"/>
            <w:tcMar>
              <w:top w:w="90" w:type="dxa"/>
              <w:start w:w="100" w:type="dxa"/>
              <w:bottom w:w="90" w:type="dxa"/>
              <w:end w:w="100" w:type="dxa"/>
            </w:tcMar>
            <w:vAlign w:val="center"/>
          </w:tcPr>
          <w:p>
            <w:pPr>
              <w:jc w:val="left"/>
            </w:pPr>
            <w:r/>
            <w:r>
              <w:rPr>
                <w:rFonts w:ascii="Arial" w:hAnsi="Arial" w:eastAsia="SimSun"/>
                <w:color w:val="000000"/>
                <w:sz w:val="16"/>
              </w:rPr>
              <w:t>quality_flag</w:t>
            </w:r>
          </w:p>
        </w:tc>
        <w:tc>
          <w:tcPr>
            <w:tcW w:type="dxa" w:w="5386"/>
            <w:tcMar>
              <w:top w:w="90" w:type="dxa"/>
              <w:start w:w="100" w:type="dxa"/>
              <w:bottom w:w="90" w:type="dxa"/>
              <w:end w:w="100" w:type="dxa"/>
            </w:tcMar>
            <w:vAlign w:val="center"/>
          </w:tcPr>
          <w:p>
            <w:pPr>
              <w:jc w:val="left"/>
            </w:pPr>
            <w:r/>
            <w:r>
              <w:rPr>
                <w:rFonts w:ascii="Arial" w:hAnsi="Arial" w:eastAsia="SimSun"/>
                <w:color w:val="000000"/>
                <w:sz w:val="16"/>
              </w:rPr>
              <w:t>有效、低暴露量或数据不足</w:t>
            </w:r>
          </w:p>
        </w:tc>
      </w:tr>
    </w:tbl>
    <w:p>
      <w:pPr>
        <w:spacing w:after="20"/>
      </w:pPr>
    </w:p>
    <w:p>
      <w:pPr>
        <w:pStyle w:val="Heading2"/>
        <w:keepNext/>
        <w:keepLines/>
      </w:pPr>
      <w:r>
        <w:t>14 3 文件组织</w:t>
      </w:r>
    </w:p>
    <w:p>
      <w:pPr>
        <w:keepLines w:val="0"/>
      </w:pPr>
      <w:r>
        <w:rPr>
          <w:rFonts w:ascii="Arial" w:hAnsi="Arial" w:eastAsia="Microsoft YaHei"/>
          <w:color w:val="000000"/>
          <w:sz w:val="21"/>
        </w:rPr>
        <w:t>建议按analysis_version建立独立输出目录，至少保存manifest.json、clean_points、matched_points、risk_events、grid_metrics、entropy_weights、四套hotspot GeoJSON、analysis_summary、AI advice cache和运行日志。可以使用CSV、Parquet、JSON和GeoJSON，但对外导出必须提供CSV和GeoJSON。</w:t>
      </w:r>
    </w:p>
    <w:p>
      <w:pPr>
        <w:pStyle w:val="Heading1"/>
        <w:keepNext/>
        <w:keepLines/>
      </w:pPr>
      <w:r>
        <w:t>15 管理模式和异常处理</w:t>
      </w:r>
    </w:p>
    <w:p>
      <w:pPr>
        <w:pStyle w:val="Heading2"/>
        <w:keepNext/>
        <w:keepLines/>
      </w:pPr>
      <w:r>
        <w:t>15 1 管理页面</w:t>
      </w:r>
    </w:p>
    <w:p>
      <w:pPr>
        <w:pStyle w:val="ListBullet"/>
        <w:spacing w:after="40"/>
      </w:pPr>
      <w:r>
        <w:rPr>
          <w:rFonts w:ascii="Arial" w:hAnsi="Arial" w:eastAsia="Microsoft YaHei"/>
          <w:color w:val="000000"/>
          <w:sz w:val="21"/>
        </w:rPr>
        <w:t>数据管理：批次、文件哈希、时间范围、行数、有效行数、当前状态。</w:t>
      </w:r>
    </w:p>
    <w:p>
      <w:pPr>
        <w:pStyle w:val="ListBullet"/>
        <w:spacing w:after="40"/>
      </w:pPr>
      <w:r>
        <w:rPr>
          <w:rFonts w:ascii="Arial" w:hAnsi="Arial" w:eastAsia="Microsoft YaHei"/>
          <w:color w:val="000000"/>
          <w:sz w:val="21"/>
        </w:rPr>
        <w:t>路网管理：版本、文件完整性、坐标系、记录数、道路分类映射。</w:t>
      </w:r>
    </w:p>
    <w:p>
      <w:pPr>
        <w:pStyle w:val="ListBullet"/>
        <w:spacing w:after="40"/>
      </w:pPr>
      <w:r>
        <w:rPr>
          <w:rFonts w:ascii="Arial" w:hAnsi="Arial" w:eastAsia="Microsoft YaHei"/>
          <w:color w:val="000000"/>
          <w:sz w:val="21"/>
        </w:rPr>
        <w:t>参数管理：三类算法参数、ST-DBSCAN参数、网格尺度、低暴露量阈值、Gi*阈值。</w:t>
      </w:r>
    </w:p>
    <w:p>
      <w:pPr>
        <w:pStyle w:val="ListBullet"/>
        <w:spacing w:after="40"/>
      </w:pPr>
      <w:r>
        <w:rPr>
          <w:rFonts w:ascii="Arial" w:hAnsi="Arial" w:eastAsia="Microsoft YaHei"/>
          <w:color w:val="000000"/>
          <w:sz w:val="21"/>
        </w:rPr>
        <w:t>任务监控：校验、清洗、路网裁剪、IVMM、行为识别、网格聚合、熵权-TOPSIS、Gi*、导出等步骤。</w:t>
      </w:r>
    </w:p>
    <w:p>
      <w:pPr>
        <w:pStyle w:val="ListBullet"/>
        <w:spacing w:after="40"/>
      </w:pPr>
      <w:r>
        <w:rPr>
          <w:rFonts w:ascii="Arial" w:hAnsi="Arial" w:eastAsia="Microsoft YaHei"/>
          <w:color w:val="000000"/>
          <w:sz w:val="21"/>
        </w:rPr>
        <w:t>AI配置：provider、API地址、模型、超时、密钥状态、知识库版本和缓存状态。</w:t>
      </w:r>
    </w:p>
    <w:p>
      <w:pPr>
        <w:pStyle w:val="ListBullet"/>
        <w:spacing w:after="40"/>
      </w:pPr>
      <w:r>
        <w:rPr>
          <w:rFonts w:ascii="Arial" w:hAnsi="Arial" w:eastAsia="Microsoft YaHei"/>
          <w:color w:val="000000"/>
          <w:sz w:val="21"/>
        </w:rPr>
        <w:t>日志：按分析版本、模块、时间和结果筛选并导出。</w:t>
      </w:r>
    </w:p>
    <w:p>
      <w:pPr>
        <w:pStyle w:val="Heading2"/>
        <w:keepNext/>
        <w:keepLines/>
      </w:pPr>
      <w:r>
        <w:t>15 2 错误处理</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759"/>
        <w:gridCol w:w="4759"/>
      </w:tblGrid>
      <w:tr>
        <w:trPr>
          <w:tblHeader w:val="true"/>
          <w:cantSplit/>
        </w:trPr>
        <w:tc>
          <w:tcPr>
            <w:tcW w:type="dxa" w:w="2835"/>
            <w:shd w:fill="1F4E78"/>
            <w:tcMar>
              <w:top w:w="90" w:type="dxa"/>
              <w:start w:w="100" w:type="dxa"/>
              <w:bottom w:w="90" w:type="dxa"/>
              <w:end w:w="100" w:type="dxa"/>
            </w:tcMar>
            <w:vAlign w:val="center"/>
          </w:tcPr>
          <w:p>
            <w:pPr>
              <w:jc w:val="center"/>
            </w:pPr>
            <w:r/>
            <w:r>
              <w:rPr>
                <w:rFonts w:ascii="Arial" w:hAnsi="Arial" w:eastAsia="Microsoft YaHei"/>
                <w:b/>
                <w:color w:val="FFFFFF"/>
                <w:sz w:val="17"/>
              </w:rPr>
              <w:t>异常</w:t>
            </w:r>
          </w:p>
        </w:tc>
        <w:tc>
          <w:tcPr>
            <w:tcW w:type="dxa" w:w="6236"/>
            <w:shd w:fill="1F4E78"/>
            <w:tcMar>
              <w:top w:w="90" w:type="dxa"/>
              <w:start w:w="100" w:type="dxa"/>
              <w:bottom w:w="90" w:type="dxa"/>
              <w:end w:w="100" w:type="dxa"/>
            </w:tcMar>
            <w:vAlign w:val="center"/>
          </w:tcPr>
          <w:p>
            <w:pPr>
              <w:jc w:val="center"/>
            </w:pPr>
            <w:r/>
            <w:r>
              <w:rPr>
                <w:rFonts w:ascii="Arial" w:hAnsi="Arial" w:eastAsia="Microsoft YaHei"/>
                <w:b/>
                <w:color w:val="FFFFFF"/>
                <w:sz w:val="17"/>
              </w:rPr>
              <w:t>系统行为</w:t>
            </w:r>
          </w:p>
        </w:tc>
      </w:tr>
      <w:tr>
        <w:trPr>
          <w:cantSplit/>
        </w:trPr>
        <w:tc>
          <w:tcPr>
            <w:tcW w:type="dxa" w:w="2835"/>
            <w:tcMar>
              <w:top w:w="90" w:type="dxa"/>
              <w:start w:w="100" w:type="dxa"/>
              <w:bottom w:w="90" w:type="dxa"/>
              <w:end w:w="100" w:type="dxa"/>
            </w:tcMar>
            <w:vAlign w:val="center"/>
          </w:tcPr>
          <w:p>
            <w:pPr>
              <w:jc w:val="left"/>
            </w:pPr>
            <w:r/>
            <w:r>
              <w:rPr>
                <w:rFonts w:ascii="Arial" w:hAnsi="Arial" w:eastAsia="SimSun"/>
                <w:color w:val="000000"/>
                <w:sz w:val="17"/>
              </w:rPr>
              <w:t>CSV字段缺失</w:t>
            </w:r>
          </w:p>
        </w:tc>
        <w:tc>
          <w:tcPr>
            <w:tcW w:type="dxa" w:w="6236"/>
            <w:tcMar>
              <w:top w:w="90" w:type="dxa"/>
              <w:start w:w="100" w:type="dxa"/>
              <w:bottom w:w="90" w:type="dxa"/>
              <w:end w:w="100" w:type="dxa"/>
            </w:tcMar>
            <w:vAlign w:val="center"/>
          </w:tcPr>
          <w:p>
            <w:pPr>
              <w:jc w:val="left"/>
            </w:pPr>
            <w:r/>
            <w:r>
              <w:rPr>
                <w:rFonts w:ascii="Arial" w:hAnsi="Arial" w:eastAsia="SimSun"/>
                <w:color w:val="000000"/>
                <w:sz w:val="17"/>
              </w:rPr>
              <w:t>阻止创建分析版本，列出缺失字段和可接受别名</w:t>
            </w:r>
          </w:p>
        </w:tc>
      </w:tr>
      <w:tr>
        <w:trPr>
          <w:cantSplit/>
        </w:trPr>
        <w:tc>
          <w:tcPr>
            <w:tcW w:type="dxa" w:w="2835"/>
            <w:shd w:fill="F3F8FC"/>
            <w:tcMar>
              <w:top w:w="90" w:type="dxa"/>
              <w:start w:w="100" w:type="dxa"/>
              <w:bottom w:w="90" w:type="dxa"/>
              <w:end w:w="100" w:type="dxa"/>
            </w:tcMar>
            <w:vAlign w:val="center"/>
          </w:tcPr>
          <w:p>
            <w:pPr>
              <w:jc w:val="left"/>
            </w:pPr>
            <w:r/>
            <w:r>
              <w:rPr>
                <w:rFonts w:ascii="Arial" w:hAnsi="Arial" w:eastAsia="SimSun"/>
                <w:color w:val="000000"/>
                <w:sz w:val="17"/>
              </w:rPr>
              <w:t>时间或坐标无效</w:t>
            </w:r>
          </w:p>
        </w:tc>
        <w:tc>
          <w:tcPr>
            <w:tcW w:type="dxa" w:w="6236"/>
            <w:shd w:fill="F3F8FC"/>
            <w:tcMar>
              <w:top w:w="90" w:type="dxa"/>
              <w:start w:w="100" w:type="dxa"/>
              <w:bottom w:w="90" w:type="dxa"/>
              <w:end w:w="100" w:type="dxa"/>
            </w:tcMar>
            <w:vAlign w:val="center"/>
          </w:tcPr>
          <w:p>
            <w:pPr>
              <w:jc w:val="left"/>
            </w:pPr>
            <w:r/>
            <w:r>
              <w:rPr>
                <w:rFonts w:ascii="Arial" w:hAnsi="Arial" w:eastAsia="SimSun"/>
                <w:color w:val="000000"/>
                <w:sz w:val="17"/>
              </w:rPr>
              <w:t>隔离异常行；超过可配置比例时阻止分析</w:t>
            </w:r>
          </w:p>
        </w:tc>
      </w:tr>
      <w:tr>
        <w:trPr>
          <w:cantSplit/>
        </w:trPr>
        <w:tc>
          <w:tcPr>
            <w:tcW w:type="dxa" w:w="2835"/>
            <w:tcMar>
              <w:top w:w="90" w:type="dxa"/>
              <w:start w:w="100" w:type="dxa"/>
              <w:bottom w:w="90" w:type="dxa"/>
              <w:end w:w="100" w:type="dxa"/>
            </w:tcMar>
            <w:vAlign w:val="center"/>
          </w:tcPr>
          <w:p>
            <w:pPr>
              <w:jc w:val="left"/>
            </w:pPr>
            <w:r/>
            <w:r>
              <w:rPr>
                <w:rFonts w:ascii="Arial" w:hAnsi="Arial" w:eastAsia="SimSun"/>
                <w:color w:val="000000"/>
                <w:sz w:val="17"/>
              </w:rPr>
              <w:t>路网文件不完整</w:t>
            </w:r>
          </w:p>
        </w:tc>
        <w:tc>
          <w:tcPr>
            <w:tcW w:type="dxa" w:w="6236"/>
            <w:tcMar>
              <w:top w:w="90" w:type="dxa"/>
              <w:start w:w="100" w:type="dxa"/>
              <w:bottom w:w="90" w:type="dxa"/>
              <w:end w:w="100" w:type="dxa"/>
            </w:tcMar>
            <w:vAlign w:val="center"/>
          </w:tcPr>
          <w:p>
            <w:pPr>
              <w:jc w:val="left"/>
            </w:pPr>
            <w:r/>
            <w:r>
              <w:rPr>
                <w:rFonts w:ascii="Arial" w:hAnsi="Arial" w:eastAsia="SimSun"/>
                <w:color w:val="000000"/>
                <w:sz w:val="17"/>
              </w:rPr>
              <w:t>保持旧路网版本可用，新版本不得启用</w:t>
            </w:r>
          </w:p>
        </w:tc>
      </w:tr>
      <w:tr>
        <w:trPr>
          <w:cantSplit/>
        </w:trPr>
        <w:tc>
          <w:tcPr>
            <w:tcW w:type="dxa" w:w="2835"/>
            <w:shd w:fill="F3F8FC"/>
            <w:tcMar>
              <w:top w:w="90" w:type="dxa"/>
              <w:start w:w="100" w:type="dxa"/>
              <w:bottom w:w="90" w:type="dxa"/>
              <w:end w:w="100" w:type="dxa"/>
            </w:tcMar>
            <w:vAlign w:val="center"/>
          </w:tcPr>
          <w:p>
            <w:pPr>
              <w:jc w:val="left"/>
            </w:pPr>
            <w:r/>
            <w:r>
              <w:rPr>
                <w:rFonts w:ascii="Arial" w:hAnsi="Arial" w:eastAsia="SimSun"/>
                <w:color w:val="000000"/>
                <w:sz w:val="17"/>
              </w:rPr>
              <w:t>地图匹配失败</w:t>
            </w:r>
          </w:p>
        </w:tc>
        <w:tc>
          <w:tcPr>
            <w:tcW w:type="dxa" w:w="6236"/>
            <w:shd w:fill="F3F8FC"/>
            <w:tcMar>
              <w:top w:w="90" w:type="dxa"/>
              <w:start w:w="100" w:type="dxa"/>
              <w:bottom w:w="90" w:type="dxa"/>
              <w:end w:w="100" w:type="dxa"/>
            </w:tcMar>
            <w:vAlign w:val="center"/>
          </w:tcPr>
          <w:p>
            <w:pPr>
              <w:jc w:val="left"/>
            </w:pPr>
            <w:r/>
            <w:r>
              <w:rPr>
                <w:rFonts w:ascii="Arial" w:hAnsi="Arial" w:eastAsia="SimSun"/>
                <w:color w:val="000000"/>
                <w:sz w:val="17"/>
              </w:rPr>
              <w:t>记录失败轨迹和原因；业务端不展示中间错误点</w:t>
            </w:r>
          </w:p>
        </w:tc>
      </w:tr>
      <w:tr>
        <w:trPr>
          <w:cantSplit/>
        </w:trPr>
        <w:tc>
          <w:tcPr>
            <w:tcW w:type="dxa" w:w="2835"/>
            <w:tcMar>
              <w:top w:w="90" w:type="dxa"/>
              <w:start w:w="100" w:type="dxa"/>
              <w:bottom w:w="90" w:type="dxa"/>
              <w:end w:w="100" w:type="dxa"/>
            </w:tcMar>
            <w:vAlign w:val="center"/>
          </w:tcPr>
          <w:p>
            <w:pPr>
              <w:jc w:val="left"/>
            </w:pPr>
            <w:r/>
            <w:r>
              <w:rPr>
                <w:rFonts w:ascii="Arial" w:hAnsi="Arial" w:eastAsia="SimSun"/>
                <w:color w:val="000000"/>
                <w:sz w:val="17"/>
              </w:rPr>
              <w:t>急变速有效样本不足</w:t>
            </w:r>
          </w:p>
        </w:tc>
        <w:tc>
          <w:tcPr>
            <w:tcW w:type="dxa" w:w="6236"/>
            <w:tcMar>
              <w:top w:w="90" w:type="dxa"/>
              <w:start w:w="100" w:type="dxa"/>
              <w:bottom w:w="90" w:type="dxa"/>
              <w:end w:w="100" w:type="dxa"/>
            </w:tcMar>
            <w:vAlign w:val="center"/>
          </w:tcPr>
          <w:p>
            <w:pPr>
              <w:jc w:val="left"/>
            </w:pPr>
            <w:r/>
            <w:r>
              <w:rPr>
                <w:rFonts w:ascii="Arial" w:hAnsi="Arial" w:eastAsia="SimSun"/>
                <w:color w:val="000000"/>
                <w:sz w:val="17"/>
              </w:rPr>
              <w:t>急变速显示不可用；综合指数按缺失策略停止计算，不得记为0</w:t>
            </w:r>
          </w:p>
        </w:tc>
      </w:tr>
      <w:tr>
        <w:trPr>
          <w:cantSplit/>
        </w:trPr>
        <w:tc>
          <w:tcPr>
            <w:tcW w:type="dxa" w:w="2835"/>
            <w:shd w:fill="F3F8FC"/>
            <w:tcMar>
              <w:top w:w="90" w:type="dxa"/>
              <w:start w:w="100" w:type="dxa"/>
              <w:bottom w:w="90" w:type="dxa"/>
              <w:end w:w="100" w:type="dxa"/>
            </w:tcMar>
            <w:vAlign w:val="center"/>
          </w:tcPr>
          <w:p>
            <w:pPr>
              <w:jc w:val="left"/>
            </w:pPr>
            <w:r/>
            <w:r>
              <w:rPr>
                <w:rFonts w:ascii="Arial" w:hAnsi="Arial" w:eastAsia="SimSun"/>
                <w:color w:val="000000"/>
                <w:sz w:val="17"/>
              </w:rPr>
              <w:t>熵权指标无差异</w:t>
            </w:r>
          </w:p>
        </w:tc>
        <w:tc>
          <w:tcPr>
            <w:tcW w:type="dxa" w:w="6236"/>
            <w:shd w:fill="F3F8FC"/>
            <w:tcMar>
              <w:top w:w="90" w:type="dxa"/>
              <w:start w:w="100" w:type="dxa"/>
              <w:bottom w:w="90" w:type="dxa"/>
              <w:end w:w="100" w:type="dxa"/>
            </w:tcMar>
            <w:vAlign w:val="center"/>
          </w:tcPr>
          <w:p>
            <w:pPr>
              <w:jc w:val="left"/>
            </w:pPr>
            <w:r/>
            <w:r>
              <w:rPr>
                <w:rFonts w:ascii="Arial" w:hAnsi="Arial" w:eastAsia="SimSun"/>
                <w:color w:val="000000"/>
                <w:sz w:val="17"/>
              </w:rPr>
              <w:t>该指标权重为0并显示说明；三项均无差异时综合指数不可用</w:t>
            </w:r>
          </w:p>
        </w:tc>
      </w:tr>
      <w:tr>
        <w:trPr>
          <w:cantSplit/>
        </w:trPr>
        <w:tc>
          <w:tcPr>
            <w:tcW w:type="dxa" w:w="2835"/>
            <w:tcMar>
              <w:top w:w="90" w:type="dxa"/>
              <w:start w:w="100" w:type="dxa"/>
              <w:bottom w:w="90" w:type="dxa"/>
              <w:end w:w="100" w:type="dxa"/>
            </w:tcMar>
            <w:vAlign w:val="center"/>
          </w:tcPr>
          <w:p>
            <w:pPr>
              <w:jc w:val="left"/>
            </w:pPr>
            <w:r/>
            <w:r>
              <w:rPr>
                <w:rFonts w:ascii="Arial" w:hAnsi="Arial" w:eastAsia="SimSun"/>
                <w:color w:val="000000"/>
                <w:sz w:val="17"/>
              </w:rPr>
              <w:t>无Gi星显著热点</w:t>
            </w:r>
          </w:p>
        </w:tc>
        <w:tc>
          <w:tcPr>
            <w:tcW w:type="dxa" w:w="6236"/>
            <w:tcMar>
              <w:top w:w="90" w:type="dxa"/>
              <w:start w:w="100" w:type="dxa"/>
              <w:bottom w:w="90" w:type="dxa"/>
              <w:end w:w="100" w:type="dxa"/>
            </w:tcMar>
            <w:vAlign w:val="center"/>
          </w:tcPr>
          <w:p>
            <w:pPr>
              <w:jc w:val="left"/>
            </w:pPr>
            <w:r/>
            <w:r>
              <w:rPr>
                <w:rFonts w:ascii="Arial" w:hAnsi="Arial" w:eastAsia="SimSun"/>
                <w:color w:val="000000"/>
                <w:sz w:val="17"/>
              </w:rPr>
              <w:t>显示前8个高风险关注网格并明确非显著</w:t>
            </w:r>
          </w:p>
        </w:tc>
      </w:tr>
      <w:tr>
        <w:trPr>
          <w:cantSplit/>
        </w:trPr>
        <w:tc>
          <w:tcPr>
            <w:tcW w:type="dxa" w:w="2835"/>
            <w:shd w:fill="F3F8FC"/>
            <w:tcMar>
              <w:top w:w="90" w:type="dxa"/>
              <w:start w:w="100" w:type="dxa"/>
              <w:bottom w:w="90" w:type="dxa"/>
              <w:end w:w="100" w:type="dxa"/>
            </w:tcMar>
            <w:vAlign w:val="center"/>
          </w:tcPr>
          <w:p>
            <w:pPr>
              <w:jc w:val="left"/>
            </w:pPr>
            <w:r/>
            <w:r>
              <w:rPr>
                <w:rFonts w:ascii="Arial" w:hAnsi="Arial" w:eastAsia="SimSun"/>
                <w:color w:val="000000"/>
                <w:sz w:val="17"/>
              </w:rPr>
              <w:t>AI API超时或限流</w:t>
            </w:r>
          </w:p>
        </w:tc>
        <w:tc>
          <w:tcPr>
            <w:tcW w:type="dxa" w:w="6236"/>
            <w:shd w:fill="F3F8FC"/>
            <w:tcMar>
              <w:top w:w="90" w:type="dxa"/>
              <w:start w:w="100" w:type="dxa"/>
              <w:bottom w:w="90" w:type="dxa"/>
              <w:end w:w="100" w:type="dxa"/>
            </w:tcMar>
            <w:vAlign w:val="center"/>
          </w:tcPr>
          <w:p>
            <w:pPr>
              <w:jc w:val="left"/>
            </w:pPr>
            <w:r/>
            <w:r>
              <w:rPr>
                <w:rFonts w:ascii="Arial" w:hAnsi="Arial" w:eastAsia="SimSun"/>
                <w:color w:val="000000"/>
                <w:sz w:val="17"/>
              </w:rPr>
              <w:t>显示暂时无法调用，并返回本地规则基础建议</w:t>
            </w:r>
          </w:p>
        </w:tc>
      </w:tr>
      <w:tr>
        <w:trPr>
          <w:cantSplit/>
        </w:trPr>
        <w:tc>
          <w:tcPr>
            <w:tcW w:type="dxa" w:w="2835"/>
            <w:tcMar>
              <w:top w:w="90" w:type="dxa"/>
              <w:start w:w="100" w:type="dxa"/>
              <w:bottom w:w="90" w:type="dxa"/>
              <w:end w:w="100" w:type="dxa"/>
            </w:tcMar>
            <w:vAlign w:val="center"/>
          </w:tcPr>
          <w:p>
            <w:pPr>
              <w:jc w:val="left"/>
            </w:pPr>
            <w:r/>
            <w:r>
              <w:rPr>
                <w:rFonts w:ascii="Arial" w:hAnsi="Arial" w:eastAsia="SimSun"/>
                <w:color w:val="000000"/>
                <w:sz w:val="17"/>
              </w:rPr>
              <w:t>底图服务不可用</w:t>
            </w:r>
          </w:p>
        </w:tc>
        <w:tc>
          <w:tcPr>
            <w:tcW w:type="dxa" w:w="6236"/>
            <w:tcMar>
              <w:top w:w="90" w:type="dxa"/>
              <w:start w:w="100" w:type="dxa"/>
              <w:bottom w:w="90" w:type="dxa"/>
              <w:end w:w="100" w:type="dxa"/>
            </w:tcMar>
            <w:vAlign w:val="center"/>
          </w:tcPr>
          <w:p>
            <w:pPr>
              <w:jc w:val="left"/>
            </w:pPr>
            <w:r/>
            <w:r>
              <w:rPr>
                <w:rFonts w:ascii="Arial" w:hAnsi="Arial" w:eastAsia="SimSun"/>
                <w:color w:val="000000"/>
                <w:sz w:val="17"/>
              </w:rPr>
              <w:t>仍显示网格边界和离线背景或明确提示，不得导致整个页面崩溃</w:t>
            </w:r>
          </w:p>
        </w:tc>
      </w:tr>
      <w:tr>
        <w:trPr>
          <w:cantSplit/>
        </w:trPr>
        <w:tc>
          <w:tcPr>
            <w:tcW w:type="dxa" w:w="2835"/>
            <w:shd w:fill="F3F8FC"/>
            <w:tcMar>
              <w:top w:w="90" w:type="dxa"/>
              <w:start w:w="100" w:type="dxa"/>
              <w:bottom w:w="90" w:type="dxa"/>
              <w:end w:w="100" w:type="dxa"/>
            </w:tcMar>
            <w:vAlign w:val="center"/>
          </w:tcPr>
          <w:p>
            <w:pPr>
              <w:jc w:val="left"/>
            </w:pPr>
            <w:r/>
            <w:r>
              <w:rPr>
                <w:rFonts w:ascii="Arial" w:hAnsi="Arial" w:eastAsia="SimSun"/>
                <w:color w:val="000000"/>
                <w:sz w:val="17"/>
              </w:rPr>
              <w:t>导出失败</w:t>
            </w:r>
          </w:p>
        </w:tc>
        <w:tc>
          <w:tcPr>
            <w:tcW w:type="dxa" w:w="6236"/>
            <w:shd w:fill="F3F8FC"/>
            <w:tcMar>
              <w:top w:w="90" w:type="dxa"/>
              <w:start w:w="100" w:type="dxa"/>
              <w:bottom w:w="90" w:type="dxa"/>
              <w:end w:w="100" w:type="dxa"/>
            </w:tcMar>
            <w:vAlign w:val="center"/>
          </w:tcPr>
          <w:p>
            <w:pPr>
              <w:jc w:val="left"/>
            </w:pPr>
            <w:r/>
            <w:r>
              <w:rPr>
                <w:rFonts w:ascii="Arial" w:hAnsi="Arial" w:eastAsia="SimSun"/>
                <w:color w:val="000000"/>
                <w:sz w:val="17"/>
              </w:rPr>
              <w:t>提示保存路径和失败原因，保留分析结果</w:t>
            </w:r>
          </w:p>
        </w:tc>
      </w:tr>
    </w:tbl>
    <w:p>
      <w:pPr>
        <w:spacing w:after="20"/>
      </w:pPr>
    </w:p>
    <w:p>
      <w:pPr>
        <w:pStyle w:val="Heading2"/>
        <w:keepNext/>
        <w:keepLines/>
      </w:pPr>
      <w:r>
        <w:t>15 3 日志要求</w:t>
      </w:r>
    </w:p>
    <w:p>
      <w:pPr>
        <w:keepLines w:val="0"/>
      </w:pPr>
      <w:r>
        <w:rPr>
          <w:rFonts w:ascii="Arial" w:hAnsi="Arial" w:eastAsia="Microsoft YaHei"/>
          <w:color w:val="000000"/>
          <w:sz w:val="21"/>
        </w:rPr>
        <w:t>日志至少包含时间、分析版本、模块、步骤、状态、耗时、输入摘要、输出摘要和错误信息。大模型日志不得包含完整API密钥、车辆标识、逐点坐标或原始轨迹。乙方可直接修复基线故障，但最终变更记录必须列出故障、修改文件和验证结果。</w:t>
      </w:r>
    </w:p>
    <w:p>
      <w:pPr>
        <w:pStyle w:val="Heading1"/>
        <w:keepNext/>
        <w:keepLines/>
      </w:pPr>
      <w:r>
        <w:t>16 非功能要求</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759"/>
        <w:gridCol w:w="4759"/>
      </w:tblGrid>
      <w:tr>
        <w:trPr>
          <w:tblHeader w:val="true"/>
          <w:cantSplit/>
        </w:trPr>
        <w:tc>
          <w:tcPr>
            <w:tcW w:type="dxa" w:w="1701"/>
            <w:shd w:fill="1F4E78"/>
            <w:tcMar>
              <w:top w:w="90" w:type="dxa"/>
              <w:start w:w="100" w:type="dxa"/>
              <w:bottom w:w="90" w:type="dxa"/>
              <w:end w:w="100" w:type="dxa"/>
            </w:tcMar>
            <w:vAlign w:val="center"/>
          </w:tcPr>
          <w:p>
            <w:pPr>
              <w:jc w:val="center"/>
            </w:pPr>
            <w:r/>
            <w:r>
              <w:rPr>
                <w:rFonts w:ascii="Arial" w:hAnsi="Arial" w:eastAsia="Microsoft YaHei"/>
                <w:b/>
                <w:color w:val="FFFFFF"/>
                <w:sz w:val="17"/>
              </w:rPr>
              <w:t>类别</w:t>
            </w:r>
          </w:p>
        </w:tc>
        <w:tc>
          <w:tcPr>
            <w:tcW w:type="dxa" w:w="7370"/>
            <w:shd w:fill="1F4E78"/>
            <w:tcMar>
              <w:top w:w="90" w:type="dxa"/>
              <w:start w:w="100" w:type="dxa"/>
              <w:bottom w:w="90" w:type="dxa"/>
              <w:end w:w="100" w:type="dxa"/>
            </w:tcMar>
            <w:vAlign w:val="center"/>
          </w:tcPr>
          <w:p>
            <w:pPr>
              <w:jc w:val="center"/>
            </w:pPr>
            <w:r/>
            <w:r>
              <w:rPr>
                <w:rFonts w:ascii="Arial" w:hAnsi="Arial" w:eastAsia="Microsoft YaHei"/>
                <w:b/>
                <w:color w:val="FFFFFF"/>
                <w:sz w:val="17"/>
              </w:rPr>
              <w:t>要求</w:t>
            </w:r>
          </w:p>
        </w:tc>
      </w:tr>
      <w:tr>
        <w:trPr>
          <w:cantSplit/>
        </w:trPr>
        <w:tc>
          <w:tcPr>
            <w:tcW w:type="dxa" w:w="1701"/>
            <w:tcMar>
              <w:top w:w="90" w:type="dxa"/>
              <w:start w:w="100" w:type="dxa"/>
              <w:bottom w:w="90" w:type="dxa"/>
              <w:end w:w="100" w:type="dxa"/>
            </w:tcMar>
            <w:vAlign w:val="center"/>
          </w:tcPr>
          <w:p>
            <w:pPr>
              <w:jc w:val="left"/>
            </w:pPr>
            <w:r/>
            <w:r>
              <w:rPr>
                <w:rFonts w:ascii="Arial" w:hAnsi="Arial" w:eastAsia="SimSun"/>
                <w:color w:val="000000"/>
                <w:sz w:val="17"/>
              </w:rPr>
              <w:t>兼容性</w:t>
            </w:r>
          </w:p>
        </w:tc>
        <w:tc>
          <w:tcPr>
            <w:tcW w:type="dxa" w:w="7370"/>
            <w:tcMar>
              <w:top w:w="90" w:type="dxa"/>
              <w:start w:w="100" w:type="dxa"/>
              <w:bottom w:w="90" w:type="dxa"/>
              <w:end w:w="100" w:type="dxa"/>
            </w:tcMar>
            <w:vAlign w:val="center"/>
          </w:tcPr>
          <w:p>
            <w:pPr>
              <w:jc w:val="left"/>
            </w:pPr>
            <w:r/>
            <w:r>
              <w:rPr>
                <w:rFonts w:ascii="Arial" w:hAnsi="Arial" w:eastAsia="SimSun"/>
                <w:color w:val="000000"/>
                <w:sz w:val="17"/>
              </w:rPr>
              <w:t>支持Windows 10或11；网页端优先支持当前Chrome和Edge；桌面端保留PyQt6入口</w:t>
            </w:r>
          </w:p>
        </w:tc>
      </w:tr>
      <w:tr>
        <w:trPr>
          <w:cantSplit/>
        </w:trPr>
        <w:tc>
          <w:tcPr>
            <w:tcW w:type="dxa" w:w="1701"/>
            <w:shd w:fill="F3F8FC"/>
            <w:tcMar>
              <w:top w:w="90" w:type="dxa"/>
              <w:start w:w="100" w:type="dxa"/>
              <w:bottom w:w="90" w:type="dxa"/>
              <w:end w:w="100" w:type="dxa"/>
            </w:tcMar>
            <w:vAlign w:val="center"/>
          </w:tcPr>
          <w:p>
            <w:pPr>
              <w:jc w:val="left"/>
            </w:pPr>
            <w:r/>
            <w:r>
              <w:rPr>
                <w:rFonts w:ascii="Arial" w:hAnsi="Arial" w:eastAsia="SimSun"/>
                <w:color w:val="000000"/>
                <w:sz w:val="17"/>
              </w:rPr>
              <w:t>可维护性</w:t>
            </w:r>
          </w:p>
        </w:tc>
        <w:tc>
          <w:tcPr>
            <w:tcW w:type="dxa" w:w="7370"/>
            <w:shd w:fill="F3F8FC"/>
            <w:tcMar>
              <w:top w:w="90" w:type="dxa"/>
              <w:start w:w="100" w:type="dxa"/>
              <w:bottom w:w="90" w:type="dxa"/>
              <w:end w:w="100" w:type="dxa"/>
            </w:tcMar>
            <w:vAlign w:val="center"/>
          </w:tcPr>
          <w:p>
            <w:pPr>
              <w:jc w:val="left"/>
            </w:pPr>
            <w:r/>
            <w:r>
              <w:rPr>
                <w:rFonts w:ascii="Arial" w:hAnsi="Arial" w:eastAsia="SimSun"/>
                <w:color w:val="000000"/>
                <w:sz w:val="17"/>
              </w:rPr>
              <w:t>地图匹配、行为识别、评分、热点和AI分别模块化；关键参数不得散落硬编码</w:t>
            </w:r>
          </w:p>
        </w:tc>
      </w:tr>
      <w:tr>
        <w:trPr>
          <w:cantSplit/>
        </w:trPr>
        <w:tc>
          <w:tcPr>
            <w:tcW w:type="dxa" w:w="1701"/>
            <w:tcMar>
              <w:top w:w="90" w:type="dxa"/>
              <w:start w:w="100" w:type="dxa"/>
              <w:bottom w:w="90" w:type="dxa"/>
              <w:end w:w="100" w:type="dxa"/>
            </w:tcMar>
            <w:vAlign w:val="center"/>
          </w:tcPr>
          <w:p>
            <w:pPr>
              <w:jc w:val="left"/>
            </w:pPr>
            <w:r/>
            <w:r>
              <w:rPr>
                <w:rFonts w:ascii="Arial" w:hAnsi="Arial" w:eastAsia="SimSun"/>
                <w:color w:val="000000"/>
                <w:sz w:val="17"/>
              </w:rPr>
              <w:t>可复现性</w:t>
            </w:r>
          </w:p>
        </w:tc>
        <w:tc>
          <w:tcPr>
            <w:tcW w:type="dxa" w:w="7370"/>
            <w:tcMar>
              <w:top w:w="90" w:type="dxa"/>
              <w:start w:w="100" w:type="dxa"/>
              <w:bottom w:w="90" w:type="dxa"/>
              <w:end w:w="100" w:type="dxa"/>
            </w:tcMar>
            <w:vAlign w:val="center"/>
          </w:tcPr>
          <w:p>
            <w:pPr>
              <w:jc w:val="left"/>
            </w:pPr>
            <w:r/>
            <w:r>
              <w:rPr>
                <w:rFonts w:ascii="Arial" w:hAnsi="Arial" w:eastAsia="SimSun"/>
                <w:color w:val="000000"/>
                <w:sz w:val="17"/>
              </w:rPr>
              <w:t>相同分析版本重复执行得到一致结果；随机过程固定种子</w:t>
            </w:r>
          </w:p>
        </w:tc>
      </w:tr>
      <w:tr>
        <w:trPr>
          <w:cantSplit/>
        </w:trPr>
        <w:tc>
          <w:tcPr>
            <w:tcW w:type="dxa" w:w="1701"/>
            <w:shd w:fill="F3F8FC"/>
            <w:tcMar>
              <w:top w:w="90" w:type="dxa"/>
              <w:start w:w="100" w:type="dxa"/>
              <w:bottom w:w="90" w:type="dxa"/>
              <w:end w:w="100" w:type="dxa"/>
            </w:tcMar>
            <w:vAlign w:val="center"/>
          </w:tcPr>
          <w:p>
            <w:pPr>
              <w:jc w:val="left"/>
            </w:pPr>
            <w:r/>
            <w:r>
              <w:rPr>
                <w:rFonts w:ascii="Arial" w:hAnsi="Arial" w:eastAsia="SimSun"/>
                <w:color w:val="000000"/>
                <w:sz w:val="17"/>
              </w:rPr>
              <w:t>响应</w:t>
            </w:r>
          </w:p>
        </w:tc>
        <w:tc>
          <w:tcPr>
            <w:tcW w:type="dxa" w:w="7370"/>
            <w:shd w:fill="F3F8FC"/>
            <w:tcMar>
              <w:top w:w="90" w:type="dxa"/>
              <w:start w:w="100" w:type="dxa"/>
              <w:bottom w:w="90" w:type="dxa"/>
              <w:end w:w="100" w:type="dxa"/>
            </w:tcMar>
            <w:vAlign w:val="center"/>
          </w:tcPr>
          <w:p>
            <w:pPr>
              <w:jc w:val="left"/>
            </w:pPr>
            <w:r/>
            <w:r>
              <w:rPr>
                <w:rFonts w:ascii="Arial" w:hAnsi="Arial" w:eastAsia="SimSun"/>
                <w:color w:val="000000"/>
                <w:sz w:val="17"/>
              </w:rPr>
              <w:t>读取缓存后的首页5秒内可用，图层切换2秒内完成，悬浮信息1秒内显示；以甲方验收机为准</w:t>
            </w:r>
          </w:p>
        </w:tc>
      </w:tr>
      <w:tr>
        <w:trPr>
          <w:cantSplit/>
        </w:trPr>
        <w:tc>
          <w:tcPr>
            <w:tcW w:type="dxa" w:w="1701"/>
            <w:tcMar>
              <w:top w:w="90" w:type="dxa"/>
              <w:start w:w="100" w:type="dxa"/>
              <w:bottom w:w="90" w:type="dxa"/>
              <w:end w:w="100" w:type="dxa"/>
            </w:tcMar>
            <w:vAlign w:val="center"/>
          </w:tcPr>
          <w:p>
            <w:pPr>
              <w:jc w:val="left"/>
            </w:pPr>
            <w:r/>
            <w:r>
              <w:rPr>
                <w:rFonts w:ascii="Arial" w:hAnsi="Arial" w:eastAsia="SimSun"/>
                <w:color w:val="000000"/>
                <w:sz w:val="17"/>
              </w:rPr>
              <w:t>长任务</w:t>
            </w:r>
          </w:p>
        </w:tc>
        <w:tc>
          <w:tcPr>
            <w:tcW w:type="dxa" w:w="7370"/>
            <w:tcMar>
              <w:top w:w="90" w:type="dxa"/>
              <w:start w:w="100" w:type="dxa"/>
              <w:bottom w:w="90" w:type="dxa"/>
              <w:end w:w="100" w:type="dxa"/>
            </w:tcMar>
            <w:vAlign w:val="center"/>
          </w:tcPr>
          <w:p>
            <w:pPr>
              <w:jc w:val="left"/>
            </w:pPr>
            <w:r/>
            <w:r>
              <w:rPr>
                <w:rFonts w:ascii="Arial" w:hAnsi="Arial" w:eastAsia="SimSun"/>
                <w:color w:val="000000"/>
                <w:sz w:val="17"/>
              </w:rPr>
              <w:t>完整分析不得阻塞网页。业务端显示简要状态，管理端显示进度和失败原因</w:t>
            </w:r>
          </w:p>
        </w:tc>
      </w:tr>
      <w:tr>
        <w:trPr>
          <w:cantSplit/>
        </w:trPr>
        <w:tc>
          <w:tcPr>
            <w:tcW w:type="dxa" w:w="1701"/>
            <w:shd w:fill="F3F8FC"/>
            <w:tcMar>
              <w:top w:w="90" w:type="dxa"/>
              <w:start w:w="100" w:type="dxa"/>
              <w:bottom w:w="90" w:type="dxa"/>
              <w:end w:w="100" w:type="dxa"/>
            </w:tcMar>
            <w:vAlign w:val="center"/>
          </w:tcPr>
          <w:p>
            <w:pPr>
              <w:jc w:val="left"/>
            </w:pPr>
            <w:r/>
            <w:r>
              <w:rPr>
                <w:rFonts w:ascii="Arial" w:hAnsi="Arial" w:eastAsia="SimSun"/>
                <w:color w:val="000000"/>
                <w:sz w:val="17"/>
              </w:rPr>
              <w:t>AI响应</w:t>
            </w:r>
          </w:p>
        </w:tc>
        <w:tc>
          <w:tcPr>
            <w:tcW w:type="dxa" w:w="7370"/>
            <w:shd w:fill="F3F8FC"/>
            <w:tcMar>
              <w:top w:w="90" w:type="dxa"/>
              <w:start w:w="100" w:type="dxa"/>
              <w:bottom w:w="90" w:type="dxa"/>
              <w:end w:w="100" w:type="dxa"/>
            </w:tcMar>
            <w:vAlign w:val="center"/>
          </w:tcPr>
          <w:p>
            <w:pPr>
              <w:jc w:val="left"/>
            </w:pPr>
            <w:r/>
            <w:r>
              <w:rPr>
                <w:rFonts w:ascii="Arial" w:hAnsi="Arial" w:eastAsia="SimSun"/>
                <w:color w:val="000000"/>
                <w:sz w:val="17"/>
              </w:rPr>
              <w:t>调用45秒未完成按超时处理；优先返回缓存；失败时使用规则兜底</w:t>
            </w:r>
          </w:p>
        </w:tc>
      </w:tr>
      <w:tr>
        <w:trPr>
          <w:cantSplit/>
        </w:trPr>
        <w:tc>
          <w:tcPr>
            <w:tcW w:type="dxa" w:w="1701"/>
            <w:tcMar>
              <w:top w:w="90" w:type="dxa"/>
              <w:start w:w="100" w:type="dxa"/>
              <w:bottom w:w="90" w:type="dxa"/>
              <w:end w:w="100" w:type="dxa"/>
            </w:tcMar>
            <w:vAlign w:val="center"/>
          </w:tcPr>
          <w:p>
            <w:pPr>
              <w:jc w:val="left"/>
            </w:pPr>
            <w:r/>
            <w:r>
              <w:rPr>
                <w:rFonts w:ascii="Arial" w:hAnsi="Arial" w:eastAsia="SimSun"/>
                <w:color w:val="000000"/>
                <w:sz w:val="17"/>
              </w:rPr>
              <w:t>数据安全</w:t>
            </w:r>
          </w:p>
        </w:tc>
        <w:tc>
          <w:tcPr>
            <w:tcW w:type="dxa" w:w="7370"/>
            <w:tcMar>
              <w:top w:w="90" w:type="dxa"/>
              <w:start w:w="100" w:type="dxa"/>
              <w:bottom w:w="90" w:type="dxa"/>
              <w:end w:w="100" w:type="dxa"/>
            </w:tcMar>
            <w:vAlign w:val="center"/>
          </w:tcPr>
          <w:p>
            <w:pPr>
              <w:jc w:val="left"/>
            </w:pPr>
            <w:r/>
            <w:r>
              <w:rPr>
                <w:rFonts w:ascii="Arial" w:hAnsi="Arial" w:eastAsia="SimSun"/>
                <w:color w:val="000000"/>
                <w:sz w:val="17"/>
              </w:rPr>
              <w:t>外部API只接收汇总白名单；本地标识不得外发；配置和日志不得泄露密钥</w:t>
            </w:r>
          </w:p>
        </w:tc>
      </w:tr>
      <w:tr>
        <w:trPr>
          <w:cantSplit/>
        </w:trPr>
        <w:tc>
          <w:tcPr>
            <w:tcW w:type="dxa" w:w="1701"/>
            <w:shd w:fill="F3F8FC"/>
            <w:tcMar>
              <w:top w:w="90" w:type="dxa"/>
              <w:start w:w="100" w:type="dxa"/>
              <w:bottom w:w="90" w:type="dxa"/>
              <w:end w:w="100" w:type="dxa"/>
            </w:tcMar>
            <w:vAlign w:val="center"/>
          </w:tcPr>
          <w:p>
            <w:pPr>
              <w:jc w:val="left"/>
            </w:pPr>
            <w:r/>
            <w:r>
              <w:rPr>
                <w:rFonts w:ascii="Arial" w:hAnsi="Arial" w:eastAsia="SimSun"/>
                <w:color w:val="000000"/>
                <w:sz w:val="17"/>
              </w:rPr>
              <w:t>备份</w:t>
            </w:r>
          </w:p>
        </w:tc>
        <w:tc>
          <w:tcPr>
            <w:tcW w:type="dxa" w:w="7370"/>
            <w:shd w:fill="F3F8FC"/>
            <w:tcMar>
              <w:top w:w="90" w:type="dxa"/>
              <w:start w:w="100" w:type="dxa"/>
              <w:bottom w:w="90" w:type="dxa"/>
              <w:end w:w="100" w:type="dxa"/>
            </w:tcMar>
            <w:vAlign w:val="center"/>
          </w:tcPr>
          <w:p>
            <w:pPr>
              <w:jc w:val="left"/>
            </w:pPr>
            <w:r/>
            <w:r>
              <w:rPr>
                <w:rFonts w:ascii="Arial" w:hAnsi="Arial" w:eastAsia="SimSun"/>
                <w:color w:val="000000"/>
                <w:sz w:val="17"/>
              </w:rPr>
              <w:t>每个分析版本输出不可变目录；切换新批次不删除旧版本，提供清理功能</w:t>
            </w:r>
          </w:p>
        </w:tc>
      </w:tr>
      <w:tr>
        <w:trPr>
          <w:cantSplit/>
        </w:trPr>
        <w:tc>
          <w:tcPr>
            <w:tcW w:type="dxa" w:w="1701"/>
            <w:tcMar>
              <w:top w:w="90" w:type="dxa"/>
              <w:start w:w="100" w:type="dxa"/>
              <w:bottom w:w="90" w:type="dxa"/>
              <w:end w:w="100" w:type="dxa"/>
            </w:tcMar>
            <w:vAlign w:val="center"/>
          </w:tcPr>
          <w:p>
            <w:pPr>
              <w:jc w:val="left"/>
            </w:pPr>
            <w:r/>
            <w:r>
              <w:rPr>
                <w:rFonts w:ascii="Arial" w:hAnsi="Arial" w:eastAsia="SimSun"/>
                <w:color w:val="000000"/>
                <w:sz w:val="17"/>
              </w:rPr>
              <w:t>界面</w:t>
            </w:r>
          </w:p>
        </w:tc>
        <w:tc>
          <w:tcPr>
            <w:tcW w:type="dxa" w:w="7370"/>
            <w:tcMar>
              <w:top w:w="90" w:type="dxa"/>
              <w:start w:w="100" w:type="dxa"/>
              <w:bottom w:w="90" w:type="dxa"/>
              <w:end w:w="100" w:type="dxa"/>
            </w:tcMar>
            <w:vAlign w:val="center"/>
          </w:tcPr>
          <w:p>
            <w:pPr>
              <w:jc w:val="left"/>
            </w:pPr>
            <w:r/>
            <w:r>
              <w:rPr>
                <w:rFonts w:ascii="Arial" w:hAnsi="Arial" w:eastAsia="SimSun"/>
                <w:color w:val="000000"/>
                <w:sz w:val="17"/>
              </w:rPr>
              <w:t>中文界面，无明显错字、空白地图、按钮无响应、遮挡或表格溢出</w:t>
            </w:r>
          </w:p>
        </w:tc>
      </w:tr>
    </w:tbl>
    <w:p>
      <w:pPr>
        <w:spacing w:after="20"/>
      </w:pPr>
    </w:p>
    <w:p>
      <w:pPr>
        <w:pStyle w:val="Heading1"/>
        <w:keepNext/>
        <w:keepLines/>
      </w:pPr>
      <w:r>
        <w:t>17 测试和验收</w:t>
      </w:r>
    </w:p>
    <w:p>
      <w:pPr>
        <w:pStyle w:val="Heading2"/>
        <w:keepNext/>
        <w:keepLines/>
      </w:pPr>
      <w:r>
        <w:t>17 1 验收原则</w:t>
      </w:r>
    </w:p>
    <w:p>
      <w:pPr>
        <w:keepLines w:val="0"/>
      </w:pPr>
      <w:r>
        <w:rPr>
          <w:rFonts w:ascii="Arial" w:hAnsi="Arial" w:eastAsia="Microsoft YaHei"/>
          <w:color w:val="000000"/>
          <w:sz w:val="21"/>
        </w:rPr>
        <w:t>乙方应在甲方提供的数据、路网和验收电脑上完成演示。功能通过不等于算法通过；乙方必须同时提交自动化单元测试、代表性轨迹人工核验结果和前后端功能测试记录。</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379"/>
        <w:gridCol w:w="2379"/>
        <w:gridCol w:w="2379"/>
        <w:gridCol w:w="2379"/>
      </w:tblGrid>
      <w:tr>
        <w:trPr>
          <w:tblHeader w:val="true"/>
          <w:cantSplit/>
        </w:trPr>
        <w:tc>
          <w:tcPr>
            <w:tcW w:type="dxa" w:w="850"/>
            <w:shd w:fill="1F4E78"/>
            <w:tcMar>
              <w:top w:w="90" w:type="dxa"/>
              <w:start w:w="100" w:type="dxa"/>
              <w:bottom w:w="90" w:type="dxa"/>
              <w:end w:w="100" w:type="dxa"/>
            </w:tcMar>
            <w:vAlign w:val="center"/>
          </w:tcPr>
          <w:p>
            <w:pPr>
              <w:jc w:val="center"/>
            </w:pPr>
            <w:r/>
            <w:r>
              <w:rPr>
                <w:rFonts w:ascii="Arial" w:hAnsi="Arial" w:eastAsia="Microsoft YaHei"/>
                <w:b/>
                <w:color w:val="FFFFFF"/>
                <w:sz w:val="15"/>
              </w:rPr>
              <w:t>编号</w:t>
            </w:r>
          </w:p>
        </w:tc>
        <w:tc>
          <w:tcPr>
            <w:tcW w:type="dxa" w:w="1814"/>
            <w:shd w:fill="1F4E78"/>
            <w:tcMar>
              <w:top w:w="90" w:type="dxa"/>
              <w:start w:w="100" w:type="dxa"/>
              <w:bottom w:w="90" w:type="dxa"/>
              <w:end w:w="100" w:type="dxa"/>
            </w:tcMar>
            <w:vAlign w:val="center"/>
          </w:tcPr>
          <w:p>
            <w:pPr>
              <w:jc w:val="center"/>
            </w:pPr>
            <w:r/>
            <w:r>
              <w:rPr>
                <w:rFonts w:ascii="Arial" w:hAnsi="Arial" w:eastAsia="Microsoft YaHei"/>
                <w:b/>
                <w:color w:val="FFFFFF"/>
                <w:sz w:val="15"/>
              </w:rPr>
              <w:t>验收项</w:t>
            </w:r>
          </w:p>
        </w:tc>
        <w:tc>
          <w:tcPr>
            <w:tcW w:type="dxa" w:w="5556"/>
            <w:shd w:fill="1F4E78"/>
            <w:tcMar>
              <w:top w:w="90" w:type="dxa"/>
              <w:start w:w="100" w:type="dxa"/>
              <w:bottom w:w="90" w:type="dxa"/>
              <w:end w:w="100" w:type="dxa"/>
            </w:tcMar>
            <w:vAlign w:val="center"/>
          </w:tcPr>
          <w:p>
            <w:pPr>
              <w:jc w:val="center"/>
            </w:pPr>
            <w:r/>
            <w:r>
              <w:rPr>
                <w:rFonts w:ascii="Arial" w:hAnsi="Arial" w:eastAsia="Microsoft YaHei"/>
                <w:b/>
                <w:color w:val="FFFFFF"/>
                <w:sz w:val="15"/>
              </w:rPr>
              <w:t>验收标准</w:t>
            </w:r>
          </w:p>
        </w:tc>
        <w:tc>
          <w:tcPr>
            <w:tcW w:type="dxa" w:w="850"/>
            <w:shd w:fill="1F4E78"/>
            <w:tcMar>
              <w:top w:w="90" w:type="dxa"/>
              <w:start w:w="100" w:type="dxa"/>
              <w:bottom w:w="90" w:type="dxa"/>
              <w:end w:w="100" w:type="dxa"/>
            </w:tcMar>
            <w:vAlign w:val="center"/>
          </w:tcPr>
          <w:p>
            <w:pPr>
              <w:jc w:val="center"/>
            </w:pPr>
            <w:r/>
            <w:r>
              <w:rPr>
                <w:rFonts w:ascii="Arial" w:hAnsi="Arial" w:eastAsia="Microsoft YaHei"/>
                <w:b/>
                <w:color w:val="FFFFFF"/>
                <w:sz w:val="15"/>
              </w:rPr>
              <w:t>结论</w:t>
            </w:r>
          </w:p>
        </w:tc>
      </w:tr>
      <w:tr>
        <w:trPr>
          <w:cantSplit/>
        </w:trPr>
        <w:tc>
          <w:tcPr>
            <w:tcW w:type="dxa" w:w="850"/>
            <w:tcMar>
              <w:top w:w="90" w:type="dxa"/>
              <w:start w:w="100" w:type="dxa"/>
              <w:bottom w:w="90" w:type="dxa"/>
              <w:end w:w="100" w:type="dxa"/>
            </w:tcMar>
            <w:vAlign w:val="center"/>
          </w:tcPr>
          <w:p>
            <w:pPr>
              <w:jc w:val="center"/>
            </w:pPr>
            <w:r/>
            <w:r>
              <w:rPr>
                <w:rFonts w:ascii="Arial" w:hAnsi="Arial" w:eastAsia="SimSun"/>
                <w:color w:val="000000"/>
                <w:sz w:val="15"/>
              </w:rPr>
              <w:t>AC01</w:t>
            </w:r>
          </w:p>
        </w:tc>
        <w:tc>
          <w:tcPr>
            <w:tcW w:type="dxa" w:w="1814"/>
            <w:tcMar>
              <w:top w:w="90" w:type="dxa"/>
              <w:start w:w="100" w:type="dxa"/>
              <w:bottom w:w="90" w:type="dxa"/>
              <w:end w:w="100" w:type="dxa"/>
            </w:tcMar>
            <w:vAlign w:val="center"/>
          </w:tcPr>
          <w:p>
            <w:pPr>
              <w:jc w:val="left"/>
            </w:pPr>
            <w:r/>
            <w:r>
              <w:rPr>
                <w:rFonts w:ascii="Arial" w:hAnsi="Arial" w:eastAsia="SimSun"/>
                <w:color w:val="000000"/>
                <w:sz w:val="15"/>
              </w:rPr>
              <w:t>启动与数据替换</w:t>
            </w:r>
          </w:p>
        </w:tc>
        <w:tc>
          <w:tcPr>
            <w:tcW w:type="dxa" w:w="5556"/>
            <w:tcMar>
              <w:top w:w="90" w:type="dxa"/>
              <w:start w:w="100" w:type="dxa"/>
              <w:bottom w:w="90" w:type="dxa"/>
              <w:end w:w="100" w:type="dxa"/>
            </w:tcMar>
            <w:vAlign w:val="center"/>
          </w:tcPr>
          <w:p>
            <w:pPr>
              <w:jc w:val="left"/>
            </w:pPr>
            <w:r/>
            <w:r>
              <w:rPr>
                <w:rFonts w:ascii="Arial" w:hAnsi="Arial" w:eastAsia="SimSun"/>
                <w:color w:val="000000"/>
                <w:sz w:val="15"/>
              </w:rPr>
              <w:t>启动后不加载原平台旧数据，默认识别本次2024年6月5日数据或提示选择批次</w:t>
            </w:r>
          </w:p>
        </w:tc>
        <w:tc>
          <w:tcPr>
            <w:tcW w:type="dxa" w:w="850"/>
            <w:tcMar>
              <w:top w:w="90" w:type="dxa"/>
              <w:start w:w="100" w:type="dxa"/>
              <w:bottom w:w="90" w:type="dxa"/>
              <w:end w:w="100" w:type="dxa"/>
            </w:tcMar>
            <w:vAlign w:val="center"/>
          </w:tcPr>
          <w:p>
            <w:pPr>
              <w:jc w:val="left"/>
            </w:pPr>
            <w:r/>
            <w:r>
              <w:rPr>
                <w:rFonts w:ascii="Arial" w:hAnsi="Arial" w:eastAsia="SimSun"/>
                <w:color w:val="000000"/>
                <w:sz w:val="15"/>
              </w:rPr>
              <w:t>通过</w:t>
            </w:r>
          </w:p>
        </w:tc>
      </w:tr>
      <w:tr>
        <w:trPr>
          <w:cantSplit/>
        </w:trPr>
        <w:tc>
          <w:tcPr>
            <w:tcW w:type="dxa" w:w="850"/>
            <w:shd w:fill="F3F8FC"/>
            <w:tcMar>
              <w:top w:w="90" w:type="dxa"/>
              <w:start w:w="100" w:type="dxa"/>
              <w:bottom w:w="90" w:type="dxa"/>
              <w:end w:w="100" w:type="dxa"/>
            </w:tcMar>
            <w:vAlign w:val="center"/>
          </w:tcPr>
          <w:p>
            <w:pPr>
              <w:jc w:val="center"/>
            </w:pPr>
            <w:r/>
            <w:r>
              <w:rPr>
                <w:rFonts w:ascii="Arial" w:hAnsi="Arial" w:eastAsia="SimSun"/>
                <w:color w:val="000000"/>
                <w:sz w:val="15"/>
              </w:rPr>
              <w:t>AC02</w:t>
            </w:r>
          </w:p>
        </w:tc>
        <w:tc>
          <w:tcPr>
            <w:tcW w:type="dxa" w:w="1814"/>
            <w:shd w:fill="F3F8FC"/>
            <w:tcMar>
              <w:top w:w="90" w:type="dxa"/>
              <w:start w:w="100" w:type="dxa"/>
              <w:bottom w:w="90" w:type="dxa"/>
              <w:end w:w="100" w:type="dxa"/>
            </w:tcMar>
            <w:vAlign w:val="center"/>
          </w:tcPr>
          <w:p>
            <w:pPr>
              <w:jc w:val="left"/>
            </w:pPr>
            <w:r/>
            <w:r>
              <w:rPr>
                <w:rFonts w:ascii="Arial" w:hAnsi="Arial" w:eastAsia="SimSun"/>
                <w:color w:val="000000"/>
                <w:sz w:val="15"/>
              </w:rPr>
              <w:t>数据日期</w:t>
            </w:r>
          </w:p>
        </w:tc>
        <w:tc>
          <w:tcPr>
            <w:tcW w:type="dxa" w:w="5556"/>
            <w:shd w:fill="F3F8FC"/>
            <w:tcMar>
              <w:top w:w="90" w:type="dxa"/>
              <w:start w:w="100" w:type="dxa"/>
              <w:bottom w:w="90" w:type="dxa"/>
              <w:end w:w="100" w:type="dxa"/>
            </w:tcMar>
            <w:vAlign w:val="center"/>
          </w:tcPr>
          <w:p>
            <w:pPr>
              <w:jc w:val="left"/>
            </w:pPr>
            <w:r/>
            <w:r>
              <w:rPr>
                <w:rFonts w:ascii="Arial" w:hAnsi="Arial" w:eastAsia="SimSun"/>
                <w:color w:val="000000"/>
                <w:sz w:val="15"/>
              </w:rPr>
              <w:t>首页、报告和导出均显示2024年6月5日07:00至08:59</w:t>
            </w:r>
          </w:p>
        </w:tc>
        <w:tc>
          <w:tcPr>
            <w:tcW w:type="dxa" w:w="850"/>
            <w:shd w:fill="F3F8FC"/>
            <w:tcMar>
              <w:top w:w="90" w:type="dxa"/>
              <w:start w:w="100" w:type="dxa"/>
              <w:bottom w:w="90" w:type="dxa"/>
              <w:end w:w="100" w:type="dxa"/>
            </w:tcMar>
            <w:vAlign w:val="center"/>
          </w:tcPr>
          <w:p>
            <w:pPr>
              <w:jc w:val="left"/>
            </w:pPr>
            <w:r/>
            <w:r>
              <w:rPr>
                <w:rFonts w:ascii="Arial" w:hAnsi="Arial" w:eastAsia="SimSun"/>
                <w:color w:val="000000"/>
                <w:sz w:val="15"/>
              </w:rPr>
              <w:t>通过</w:t>
            </w:r>
          </w:p>
        </w:tc>
      </w:tr>
      <w:tr>
        <w:trPr>
          <w:cantSplit/>
        </w:trPr>
        <w:tc>
          <w:tcPr>
            <w:tcW w:type="dxa" w:w="850"/>
            <w:tcMar>
              <w:top w:w="90" w:type="dxa"/>
              <w:start w:w="100" w:type="dxa"/>
              <w:bottom w:w="90" w:type="dxa"/>
              <w:end w:w="100" w:type="dxa"/>
            </w:tcMar>
            <w:vAlign w:val="center"/>
          </w:tcPr>
          <w:p>
            <w:pPr>
              <w:jc w:val="center"/>
            </w:pPr>
            <w:r/>
            <w:r>
              <w:rPr>
                <w:rFonts w:ascii="Arial" w:hAnsi="Arial" w:eastAsia="SimSun"/>
                <w:color w:val="000000"/>
                <w:sz w:val="15"/>
              </w:rPr>
              <w:t>AC03</w:t>
            </w:r>
          </w:p>
        </w:tc>
        <w:tc>
          <w:tcPr>
            <w:tcW w:type="dxa" w:w="1814"/>
            <w:tcMar>
              <w:top w:w="90" w:type="dxa"/>
              <w:start w:w="100" w:type="dxa"/>
              <w:bottom w:w="90" w:type="dxa"/>
              <w:end w:w="100" w:type="dxa"/>
            </w:tcMar>
            <w:vAlign w:val="center"/>
          </w:tcPr>
          <w:p>
            <w:pPr>
              <w:jc w:val="left"/>
            </w:pPr>
            <w:r/>
            <w:r>
              <w:rPr>
                <w:rFonts w:ascii="Arial" w:hAnsi="Arial" w:eastAsia="SimSun"/>
                <w:color w:val="000000"/>
                <w:sz w:val="15"/>
              </w:rPr>
              <w:t>速度单位</w:t>
            </w:r>
          </w:p>
        </w:tc>
        <w:tc>
          <w:tcPr>
            <w:tcW w:type="dxa" w:w="5556"/>
            <w:tcMar>
              <w:top w:w="90" w:type="dxa"/>
              <w:start w:w="100" w:type="dxa"/>
              <w:bottom w:w="90" w:type="dxa"/>
              <w:end w:w="100" w:type="dxa"/>
            </w:tcMar>
            <w:vAlign w:val="center"/>
          </w:tcPr>
          <w:p>
            <w:pPr>
              <w:jc w:val="left"/>
            </w:pPr>
            <w:r/>
            <w:r>
              <w:rPr>
                <w:rFonts w:ascii="Arial" w:hAnsi="Arial" w:eastAsia="SimSun"/>
                <w:color w:val="000000"/>
                <w:sz w:val="15"/>
              </w:rPr>
              <w:t>抽样验证Speed乘3.6后与距离时间重算值一致，不把m/s当km/h</w:t>
            </w:r>
          </w:p>
        </w:tc>
        <w:tc>
          <w:tcPr>
            <w:tcW w:type="dxa" w:w="850"/>
            <w:tcMar>
              <w:top w:w="90" w:type="dxa"/>
              <w:start w:w="100" w:type="dxa"/>
              <w:bottom w:w="90" w:type="dxa"/>
              <w:end w:w="100" w:type="dxa"/>
            </w:tcMar>
            <w:vAlign w:val="center"/>
          </w:tcPr>
          <w:p>
            <w:pPr>
              <w:jc w:val="left"/>
            </w:pPr>
            <w:r/>
            <w:r>
              <w:rPr>
                <w:rFonts w:ascii="Arial" w:hAnsi="Arial" w:eastAsia="SimSun"/>
                <w:color w:val="000000"/>
                <w:sz w:val="15"/>
              </w:rPr>
              <w:t>通过</w:t>
            </w:r>
          </w:p>
        </w:tc>
      </w:tr>
      <w:tr>
        <w:trPr>
          <w:cantSplit/>
        </w:trPr>
        <w:tc>
          <w:tcPr>
            <w:tcW w:type="dxa" w:w="850"/>
            <w:shd w:fill="F3F8FC"/>
            <w:tcMar>
              <w:top w:w="90" w:type="dxa"/>
              <w:start w:w="100" w:type="dxa"/>
              <w:bottom w:w="90" w:type="dxa"/>
              <w:end w:w="100" w:type="dxa"/>
            </w:tcMar>
            <w:vAlign w:val="center"/>
          </w:tcPr>
          <w:p>
            <w:pPr>
              <w:jc w:val="center"/>
            </w:pPr>
            <w:r/>
            <w:r>
              <w:rPr>
                <w:rFonts w:ascii="Arial" w:hAnsi="Arial" w:eastAsia="SimSun"/>
                <w:color w:val="000000"/>
                <w:sz w:val="15"/>
              </w:rPr>
              <w:t>AC04</w:t>
            </w:r>
          </w:p>
        </w:tc>
        <w:tc>
          <w:tcPr>
            <w:tcW w:type="dxa" w:w="1814"/>
            <w:shd w:fill="F3F8FC"/>
            <w:tcMar>
              <w:top w:w="90" w:type="dxa"/>
              <w:start w:w="100" w:type="dxa"/>
              <w:bottom w:w="90" w:type="dxa"/>
              <w:end w:w="100" w:type="dxa"/>
            </w:tcMar>
            <w:vAlign w:val="center"/>
          </w:tcPr>
          <w:p>
            <w:pPr>
              <w:jc w:val="left"/>
            </w:pPr>
            <w:r/>
            <w:r>
              <w:rPr>
                <w:rFonts w:ascii="Arial" w:hAnsi="Arial" w:eastAsia="SimSun"/>
                <w:color w:val="000000"/>
                <w:sz w:val="15"/>
              </w:rPr>
              <w:t>地图中心</w:t>
            </w:r>
          </w:p>
        </w:tc>
        <w:tc>
          <w:tcPr>
            <w:tcW w:type="dxa" w:w="5556"/>
            <w:shd w:fill="F3F8FC"/>
            <w:tcMar>
              <w:top w:w="90" w:type="dxa"/>
              <w:start w:w="100" w:type="dxa"/>
              <w:bottom w:w="90" w:type="dxa"/>
              <w:end w:w="100" w:type="dxa"/>
            </w:tcMar>
            <w:vAlign w:val="center"/>
          </w:tcPr>
          <w:p>
            <w:pPr>
              <w:jc w:val="left"/>
            </w:pPr>
            <w:r/>
            <w:r>
              <w:rPr>
                <w:rFonts w:ascii="Arial" w:hAnsi="Arial" w:eastAsia="SimSun"/>
                <w:color w:val="000000"/>
                <w:sz w:val="15"/>
              </w:rPr>
              <w:t>地图自动定位亦庄，不出现长沙或旧数据范围</w:t>
            </w:r>
          </w:p>
        </w:tc>
        <w:tc>
          <w:tcPr>
            <w:tcW w:type="dxa" w:w="850"/>
            <w:shd w:fill="F3F8FC"/>
            <w:tcMar>
              <w:top w:w="90" w:type="dxa"/>
              <w:start w:w="100" w:type="dxa"/>
              <w:bottom w:w="90" w:type="dxa"/>
              <w:end w:w="100" w:type="dxa"/>
            </w:tcMar>
            <w:vAlign w:val="center"/>
          </w:tcPr>
          <w:p>
            <w:pPr>
              <w:jc w:val="left"/>
            </w:pPr>
            <w:r/>
            <w:r>
              <w:rPr>
                <w:rFonts w:ascii="Arial" w:hAnsi="Arial" w:eastAsia="SimSun"/>
                <w:color w:val="000000"/>
                <w:sz w:val="15"/>
              </w:rPr>
              <w:t>通过</w:t>
            </w:r>
          </w:p>
        </w:tc>
      </w:tr>
      <w:tr>
        <w:trPr>
          <w:cantSplit/>
        </w:trPr>
        <w:tc>
          <w:tcPr>
            <w:tcW w:type="dxa" w:w="850"/>
            <w:tcMar>
              <w:top w:w="90" w:type="dxa"/>
              <w:start w:w="100" w:type="dxa"/>
              <w:bottom w:w="90" w:type="dxa"/>
              <w:end w:w="100" w:type="dxa"/>
            </w:tcMar>
            <w:vAlign w:val="center"/>
          </w:tcPr>
          <w:p>
            <w:pPr>
              <w:jc w:val="center"/>
            </w:pPr>
            <w:r/>
            <w:r>
              <w:rPr>
                <w:rFonts w:ascii="Arial" w:hAnsi="Arial" w:eastAsia="SimSun"/>
                <w:color w:val="000000"/>
                <w:sz w:val="15"/>
              </w:rPr>
              <w:t>AC05</w:t>
            </w:r>
          </w:p>
        </w:tc>
        <w:tc>
          <w:tcPr>
            <w:tcW w:type="dxa" w:w="1814"/>
            <w:tcMar>
              <w:top w:w="90" w:type="dxa"/>
              <w:start w:w="100" w:type="dxa"/>
              <w:bottom w:w="90" w:type="dxa"/>
              <w:end w:w="100" w:type="dxa"/>
            </w:tcMar>
            <w:vAlign w:val="center"/>
          </w:tcPr>
          <w:p>
            <w:pPr>
              <w:jc w:val="left"/>
            </w:pPr>
            <w:r/>
            <w:r>
              <w:rPr>
                <w:rFonts w:ascii="Arial" w:hAnsi="Arial" w:eastAsia="SimSun"/>
                <w:color w:val="000000"/>
                <w:sz w:val="15"/>
              </w:rPr>
              <w:t>路网版本</w:t>
            </w:r>
          </w:p>
        </w:tc>
        <w:tc>
          <w:tcPr>
            <w:tcW w:type="dxa" w:w="5556"/>
            <w:tcMar>
              <w:top w:w="90" w:type="dxa"/>
              <w:start w:w="100" w:type="dxa"/>
              <w:bottom w:w="90" w:type="dxa"/>
              <w:end w:w="100" w:type="dxa"/>
            </w:tcMar>
            <w:vAlign w:val="center"/>
          </w:tcPr>
          <w:p>
            <w:pPr>
              <w:jc w:val="left"/>
            </w:pPr>
            <w:r/>
            <w:r>
              <w:rPr>
                <w:rFonts w:ascii="Arial" w:hAnsi="Arial" w:eastAsia="SimSun"/>
                <w:color w:val="000000"/>
                <w:sz w:val="15"/>
              </w:rPr>
              <w:t>成套导入shapefile并显示记录数、坐标系和版本</w:t>
            </w:r>
          </w:p>
        </w:tc>
        <w:tc>
          <w:tcPr>
            <w:tcW w:type="dxa" w:w="850"/>
            <w:tcMar>
              <w:top w:w="90" w:type="dxa"/>
              <w:start w:w="100" w:type="dxa"/>
              <w:bottom w:w="90" w:type="dxa"/>
              <w:end w:w="100" w:type="dxa"/>
            </w:tcMar>
            <w:vAlign w:val="center"/>
          </w:tcPr>
          <w:p>
            <w:pPr>
              <w:jc w:val="left"/>
            </w:pPr>
            <w:r/>
            <w:r>
              <w:rPr>
                <w:rFonts w:ascii="Arial" w:hAnsi="Arial" w:eastAsia="SimSun"/>
                <w:color w:val="000000"/>
                <w:sz w:val="15"/>
              </w:rPr>
              <w:t>通过</w:t>
            </w:r>
          </w:p>
        </w:tc>
      </w:tr>
      <w:tr>
        <w:trPr>
          <w:cantSplit/>
        </w:trPr>
        <w:tc>
          <w:tcPr>
            <w:tcW w:type="dxa" w:w="850"/>
            <w:shd w:fill="F3F8FC"/>
            <w:tcMar>
              <w:top w:w="90" w:type="dxa"/>
              <w:start w:w="100" w:type="dxa"/>
              <w:bottom w:w="90" w:type="dxa"/>
              <w:end w:w="100" w:type="dxa"/>
            </w:tcMar>
            <w:vAlign w:val="center"/>
          </w:tcPr>
          <w:p>
            <w:pPr>
              <w:jc w:val="center"/>
            </w:pPr>
            <w:r/>
            <w:r>
              <w:rPr>
                <w:rFonts w:ascii="Arial" w:hAnsi="Arial" w:eastAsia="SimSun"/>
                <w:color w:val="000000"/>
                <w:sz w:val="15"/>
              </w:rPr>
              <w:t>AC06</w:t>
            </w:r>
          </w:p>
        </w:tc>
        <w:tc>
          <w:tcPr>
            <w:tcW w:type="dxa" w:w="1814"/>
            <w:shd w:fill="F3F8FC"/>
            <w:tcMar>
              <w:top w:w="90" w:type="dxa"/>
              <w:start w:w="100" w:type="dxa"/>
              <w:bottom w:w="90" w:type="dxa"/>
              <w:end w:w="100" w:type="dxa"/>
            </w:tcMar>
            <w:vAlign w:val="center"/>
          </w:tcPr>
          <w:p>
            <w:pPr>
              <w:jc w:val="left"/>
            </w:pPr>
            <w:r/>
            <w:r>
              <w:rPr>
                <w:rFonts w:ascii="Arial" w:hAnsi="Arial" w:eastAsia="SimSun"/>
                <w:color w:val="000000"/>
                <w:sz w:val="15"/>
              </w:rPr>
              <w:t>IVMM</w:t>
            </w:r>
          </w:p>
        </w:tc>
        <w:tc>
          <w:tcPr>
            <w:tcW w:type="dxa" w:w="5556"/>
            <w:shd w:fill="F3F8FC"/>
            <w:tcMar>
              <w:top w:w="90" w:type="dxa"/>
              <w:start w:w="100" w:type="dxa"/>
              <w:bottom w:w="90" w:type="dxa"/>
              <w:end w:w="100" w:type="dxa"/>
            </w:tcMar>
            <w:vAlign w:val="center"/>
          </w:tcPr>
          <w:p>
            <w:pPr>
              <w:jc w:val="left"/>
            </w:pPr>
            <w:r/>
            <w:r>
              <w:rPr>
                <w:rFonts w:ascii="Arial" w:hAnsi="Arial" w:eastAsia="SimSun"/>
                <w:color w:val="000000"/>
                <w:sz w:val="15"/>
              </w:rPr>
              <w:t>实现候选、投票和路径连续性，不是单纯最近路投影；50条样例人工叠加检查</w:t>
            </w:r>
          </w:p>
        </w:tc>
        <w:tc>
          <w:tcPr>
            <w:tcW w:type="dxa" w:w="850"/>
            <w:shd w:fill="F3F8FC"/>
            <w:tcMar>
              <w:top w:w="90" w:type="dxa"/>
              <w:start w:w="100" w:type="dxa"/>
              <w:bottom w:w="90" w:type="dxa"/>
              <w:end w:w="100" w:type="dxa"/>
            </w:tcMar>
            <w:vAlign w:val="center"/>
          </w:tcPr>
          <w:p>
            <w:pPr>
              <w:jc w:val="left"/>
            </w:pPr>
            <w:r/>
            <w:r>
              <w:rPr>
                <w:rFonts w:ascii="Arial" w:hAnsi="Arial" w:eastAsia="SimSun"/>
                <w:color w:val="000000"/>
                <w:sz w:val="15"/>
              </w:rPr>
              <w:t>通过</w:t>
            </w:r>
          </w:p>
        </w:tc>
      </w:tr>
      <w:tr>
        <w:trPr>
          <w:cantSplit/>
        </w:trPr>
        <w:tc>
          <w:tcPr>
            <w:tcW w:type="dxa" w:w="850"/>
            <w:tcMar>
              <w:top w:w="90" w:type="dxa"/>
              <w:start w:w="100" w:type="dxa"/>
              <w:bottom w:w="90" w:type="dxa"/>
              <w:end w:w="100" w:type="dxa"/>
            </w:tcMar>
            <w:vAlign w:val="center"/>
          </w:tcPr>
          <w:p>
            <w:pPr>
              <w:jc w:val="center"/>
            </w:pPr>
            <w:r/>
            <w:r>
              <w:rPr>
                <w:rFonts w:ascii="Arial" w:hAnsi="Arial" w:eastAsia="SimSun"/>
                <w:color w:val="000000"/>
                <w:sz w:val="15"/>
              </w:rPr>
              <w:t>AC07</w:t>
            </w:r>
          </w:p>
        </w:tc>
        <w:tc>
          <w:tcPr>
            <w:tcW w:type="dxa" w:w="1814"/>
            <w:tcMar>
              <w:top w:w="90" w:type="dxa"/>
              <w:start w:w="100" w:type="dxa"/>
              <w:bottom w:w="90" w:type="dxa"/>
              <w:end w:w="100" w:type="dxa"/>
            </w:tcMar>
            <w:vAlign w:val="center"/>
          </w:tcPr>
          <w:p>
            <w:pPr>
              <w:jc w:val="left"/>
            </w:pPr>
            <w:r/>
            <w:r>
              <w:rPr>
                <w:rFonts w:ascii="Arial" w:hAnsi="Arial" w:eastAsia="SimSun"/>
                <w:color w:val="000000"/>
                <w:sz w:val="15"/>
              </w:rPr>
              <w:t>电动车适配</w:t>
            </w:r>
          </w:p>
        </w:tc>
        <w:tc>
          <w:tcPr>
            <w:tcW w:type="dxa" w:w="5556"/>
            <w:tcMar>
              <w:top w:w="90" w:type="dxa"/>
              <w:start w:w="100" w:type="dxa"/>
              <w:bottom w:w="90" w:type="dxa"/>
              <w:end w:w="100" w:type="dxa"/>
            </w:tcMar>
            <w:vAlign w:val="center"/>
          </w:tcPr>
          <w:p>
            <w:pPr>
              <w:jc w:val="left"/>
            </w:pPr>
            <w:r/>
            <w:r>
              <w:rPr>
                <w:rFonts w:ascii="Arial" w:hAnsi="Arial" w:eastAsia="SimSun"/>
                <w:color w:val="000000"/>
                <w:sz w:val="15"/>
              </w:rPr>
              <w:t>无向拓扑参与匹配，同时保留道路方向供逆行判定</w:t>
            </w:r>
          </w:p>
        </w:tc>
        <w:tc>
          <w:tcPr>
            <w:tcW w:type="dxa" w:w="850"/>
            <w:tcMar>
              <w:top w:w="90" w:type="dxa"/>
              <w:start w:w="100" w:type="dxa"/>
              <w:bottom w:w="90" w:type="dxa"/>
              <w:end w:w="100" w:type="dxa"/>
            </w:tcMar>
            <w:vAlign w:val="center"/>
          </w:tcPr>
          <w:p>
            <w:pPr>
              <w:jc w:val="left"/>
            </w:pPr>
            <w:r/>
            <w:r>
              <w:rPr>
                <w:rFonts w:ascii="Arial" w:hAnsi="Arial" w:eastAsia="SimSun"/>
                <w:color w:val="000000"/>
                <w:sz w:val="15"/>
              </w:rPr>
              <w:t>通过</w:t>
            </w:r>
          </w:p>
        </w:tc>
      </w:tr>
      <w:tr>
        <w:trPr>
          <w:cantSplit/>
        </w:trPr>
        <w:tc>
          <w:tcPr>
            <w:tcW w:type="dxa" w:w="850"/>
            <w:shd w:fill="F3F8FC"/>
            <w:tcMar>
              <w:top w:w="90" w:type="dxa"/>
              <w:start w:w="100" w:type="dxa"/>
              <w:bottom w:w="90" w:type="dxa"/>
              <w:end w:w="100" w:type="dxa"/>
            </w:tcMar>
            <w:vAlign w:val="center"/>
          </w:tcPr>
          <w:p>
            <w:pPr>
              <w:jc w:val="center"/>
            </w:pPr>
            <w:r/>
            <w:r>
              <w:rPr>
                <w:rFonts w:ascii="Arial" w:hAnsi="Arial" w:eastAsia="SimSun"/>
                <w:color w:val="000000"/>
                <w:sz w:val="15"/>
              </w:rPr>
              <w:t>AC08</w:t>
            </w:r>
          </w:p>
        </w:tc>
        <w:tc>
          <w:tcPr>
            <w:tcW w:type="dxa" w:w="1814"/>
            <w:shd w:fill="F3F8FC"/>
            <w:tcMar>
              <w:top w:w="90" w:type="dxa"/>
              <w:start w:w="100" w:type="dxa"/>
              <w:bottom w:w="90" w:type="dxa"/>
              <w:end w:w="100" w:type="dxa"/>
            </w:tcMar>
            <w:vAlign w:val="center"/>
          </w:tcPr>
          <w:p>
            <w:pPr>
              <w:jc w:val="left"/>
            </w:pPr>
            <w:r/>
            <w:r>
              <w:rPr>
                <w:rFonts w:ascii="Arial" w:hAnsi="Arial" w:eastAsia="SimSun"/>
                <w:color w:val="000000"/>
                <w:sz w:val="15"/>
              </w:rPr>
              <w:t>超速</w:t>
            </w:r>
          </w:p>
        </w:tc>
        <w:tc>
          <w:tcPr>
            <w:tcW w:type="dxa" w:w="5556"/>
            <w:shd w:fill="F3F8FC"/>
            <w:tcMar>
              <w:top w:w="90" w:type="dxa"/>
              <w:start w:w="100" w:type="dxa"/>
              <w:bottom w:w="90" w:type="dxa"/>
              <w:end w:w="100" w:type="dxa"/>
            </w:tcMar>
            <w:vAlign w:val="center"/>
          </w:tcPr>
          <w:p>
            <w:pPr>
              <w:jc w:val="left"/>
            </w:pPr>
            <w:r/>
            <w:r>
              <w:rPr>
                <w:rFonts w:ascii="Arial" w:hAnsi="Arial" w:eastAsia="SimSun"/>
                <w:color w:val="000000"/>
                <w:sz w:val="15"/>
              </w:rPr>
              <w:t>20 km/h阈值和连续10秒事件规则通过边界用例</w:t>
            </w:r>
          </w:p>
        </w:tc>
        <w:tc>
          <w:tcPr>
            <w:tcW w:type="dxa" w:w="850"/>
            <w:shd w:fill="F3F8FC"/>
            <w:tcMar>
              <w:top w:w="90" w:type="dxa"/>
              <w:start w:w="100" w:type="dxa"/>
              <w:bottom w:w="90" w:type="dxa"/>
              <w:end w:w="100" w:type="dxa"/>
            </w:tcMar>
            <w:vAlign w:val="center"/>
          </w:tcPr>
          <w:p>
            <w:pPr>
              <w:jc w:val="left"/>
            </w:pPr>
            <w:r/>
            <w:r>
              <w:rPr>
                <w:rFonts w:ascii="Arial" w:hAnsi="Arial" w:eastAsia="SimSun"/>
                <w:color w:val="000000"/>
                <w:sz w:val="15"/>
              </w:rPr>
              <w:t>通过</w:t>
            </w:r>
          </w:p>
        </w:tc>
      </w:tr>
      <w:tr>
        <w:trPr>
          <w:cantSplit/>
        </w:trPr>
        <w:tc>
          <w:tcPr>
            <w:tcW w:type="dxa" w:w="850"/>
            <w:tcMar>
              <w:top w:w="90" w:type="dxa"/>
              <w:start w:w="100" w:type="dxa"/>
              <w:bottom w:w="90" w:type="dxa"/>
              <w:end w:w="100" w:type="dxa"/>
            </w:tcMar>
            <w:vAlign w:val="center"/>
          </w:tcPr>
          <w:p>
            <w:pPr>
              <w:jc w:val="center"/>
            </w:pPr>
            <w:r/>
            <w:r>
              <w:rPr>
                <w:rFonts w:ascii="Arial" w:hAnsi="Arial" w:eastAsia="SimSun"/>
                <w:color w:val="000000"/>
                <w:sz w:val="15"/>
              </w:rPr>
              <w:t>AC09</w:t>
            </w:r>
          </w:p>
        </w:tc>
        <w:tc>
          <w:tcPr>
            <w:tcW w:type="dxa" w:w="1814"/>
            <w:tcMar>
              <w:top w:w="90" w:type="dxa"/>
              <w:start w:w="100" w:type="dxa"/>
              <w:bottom w:w="90" w:type="dxa"/>
              <w:end w:w="100" w:type="dxa"/>
            </w:tcMar>
            <w:vAlign w:val="center"/>
          </w:tcPr>
          <w:p>
            <w:pPr>
              <w:jc w:val="left"/>
            </w:pPr>
            <w:r/>
            <w:r>
              <w:rPr>
                <w:rFonts w:ascii="Arial" w:hAnsi="Arial" w:eastAsia="SimSun"/>
                <w:color w:val="000000"/>
                <w:sz w:val="15"/>
              </w:rPr>
              <w:t>单向路疑似逆行</w:t>
            </w:r>
          </w:p>
        </w:tc>
        <w:tc>
          <w:tcPr>
            <w:tcW w:type="dxa" w:w="5556"/>
            <w:tcMar>
              <w:top w:w="90" w:type="dxa"/>
              <w:start w:w="100" w:type="dxa"/>
              <w:bottom w:w="90" w:type="dxa"/>
              <w:end w:w="100" w:type="dxa"/>
            </w:tcMar>
            <w:vAlign w:val="center"/>
          </w:tcPr>
          <w:p>
            <w:pPr>
              <w:jc w:val="left"/>
            </w:pPr>
            <w:r/>
            <w:r>
              <w:rPr>
                <w:rFonts w:ascii="Arial" w:hAnsi="Arial" w:eastAsia="SimSun"/>
                <w:color w:val="000000"/>
                <w:sz w:val="15"/>
              </w:rPr>
              <w:t>方向差135度至225度及超过50%规则通过边界用例</w:t>
            </w:r>
          </w:p>
        </w:tc>
        <w:tc>
          <w:tcPr>
            <w:tcW w:type="dxa" w:w="850"/>
            <w:tcMar>
              <w:top w:w="90" w:type="dxa"/>
              <w:start w:w="100" w:type="dxa"/>
              <w:bottom w:w="90" w:type="dxa"/>
              <w:end w:w="100" w:type="dxa"/>
            </w:tcMar>
            <w:vAlign w:val="center"/>
          </w:tcPr>
          <w:p>
            <w:pPr>
              <w:jc w:val="left"/>
            </w:pPr>
            <w:r/>
            <w:r>
              <w:rPr>
                <w:rFonts w:ascii="Arial" w:hAnsi="Arial" w:eastAsia="SimSun"/>
                <w:color w:val="000000"/>
                <w:sz w:val="15"/>
              </w:rPr>
              <w:t>通过</w:t>
            </w:r>
          </w:p>
        </w:tc>
      </w:tr>
      <w:tr>
        <w:trPr>
          <w:cantSplit/>
        </w:trPr>
        <w:tc>
          <w:tcPr>
            <w:tcW w:type="dxa" w:w="850"/>
            <w:shd w:fill="F3F8FC"/>
            <w:tcMar>
              <w:top w:w="90" w:type="dxa"/>
              <w:start w:w="100" w:type="dxa"/>
              <w:bottom w:w="90" w:type="dxa"/>
              <w:end w:w="100" w:type="dxa"/>
            </w:tcMar>
            <w:vAlign w:val="center"/>
          </w:tcPr>
          <w:p>
            <w:pPr>
              <w:jc w:val="center"/>
            </w:pPr>
            <w:r/>
            <w:r>
              <w:rPr>
                <w:rFonts w:ascii="Arial" w:hAnsi="Arial" w:eastAsia="SimSun"/>
                <w:color w:val="000000"/>
                <w:sz w:val="15"/>
              </w:rPr>
              <w:t>AC10</w:t>
            </w:r>
          </w:p>
        </w:tc>
        <w:tc>
          <w:tcPr>
            <w:tcW w:type="dxa" w:w="1814"/>
            <w:shd w:fill="F3F8FC"/>
            <w:tcMar>
              <w:top w:w="90" w:type="dxa"/>
              <w:start w:w="100" w:type="dxa"/>
              <w:bottom w:w="90" w:type="dxa"/>
              <w:end w:w="100" w:type="dxa"/>
            </w:tcMar>
            <w:vAlign w:val="center"/>
          </w:tcPr>
          <w:p>
            <w:pPr>
              <w:jc w:val="left"/>
            </w:pPr>
            <w:r/>
            <w:r>
              <w:rPr>
                <w:rFonts w:ascii="Arial" w:hAnsi="Arial" w:eastAsia="SimSun"/>
                <w:color w:val="000000"/>
                <w:sz w:val="15"/>
              </w:rPr>
              <w:t>双向路疑似逆行</w:t>
            </w:r>
          </w:p>
        </w:tc>
        <w:tc>
          <w:tcPr>
            <w:tcW w:type="dxa" w:w="5556"/>
            <w:shd w:fill="F3F8FC"/>
            <w:tcMar>
              <w:top w:w="90" w:type="dxa"/>
              <w:start w:w="100" w:type="dxa"/>
              <w:bottom w:w="90" w:type="dxa"/>
              <w:end w:w="100" w:type="dxa"/>
            </w:tcMar>
            <w:vAlign w:val="center"/>
          </w:tcPr>
          <w:p>
            <w:pPr>
              <w:jc w:val="left"/>
            </w:pPr>
            <w:r/>
            <w:r>
              <w:rPr>
                <w:rFonts w:ascii="Arial" w:hAnsi="Arial" w:eastAsia="SimSun"/>
                <w:color w:val="000000"/>
                <w:sz w:val="15"/>
              </w:rPr>
              <w:t>按叉积几何规则识别并通过正反方向样例</w:t>
            </w:r>
          </w:p>
        </w:tc>
        <w:tc>
          <w:tcPr>
            <w:tcW w:type="dxa" w:w="850"/>
            <w:shd w:fill="F3F8FC"/>
            <w:tcMar>
              <w:top w:w="90" w:type="dxa"/>
              <w:start w:w="100" w:type="dxa"/>
              <w:bottom w:w="90" w:type="dxa"/>
              <w:end w:w="100" w:type="dxa"/>
            </w:tcMar>
            <w:vAlign w:val="center"/>
          </w:tcPr>
          <w:p>
            <w:pPr>
              <w:jc w:val="left"/>
            </w:pPr>
            <w:r/>
            <w:r>
              <w:rPr>
                <w:rFonts w:ascii="Arial" w:hAnsi="Arial" w:eastAsia="SimSun"/>
                <w:color w:val="000000"/>
                <w:sz w:val="15"/>
              </w:rPr>
              <w:t>通过</w:t>
            </w:r>
          </w:p>
        </w:tc>
      </w:tr>
      <w:tr>
        <w:trPr>
          <w:cantSplit/>
        </w:trPr>
        <w:tc>
          <w:tcPr>
            <w:tcW w:type="dxa" w:w="850"/>
            <w:tcMar>
              <w:top w:w="90" w:type="dxa"/>
              <w:start w:w="100" w:type="dxa"/>
              <w:bottom w:w="90" w:type="dxa"/>
              <w:end w:w="100" w:type="dxa"/>
            </w:tcMar>
            <w:vAlign w:val="center"/>
          </w:tcPr>
          <w:p>
            <w:pPr>
              <w:jc w:val="center"/>
            </w:pPr>
            <w:r/>
            <w:r>
              <w:rPr>
                <w:rFonts w:ascii="Arial" w:hAnsi="Arial" w:eastAsia="SimSun"/>
                <w:color w:val="000000"/>
                <w:sz w:val="15"/>
              </w:rPr>
              <w:t>AC11</w:t>
            </w:r>
          </w:p>
        </w:tc>
        <w:tc>
          <w:tcPr>
            <w:tcW w:type="dxa" w:w="1814"/>
            <w:tcMar>
              <w:top w:w="90" w:type="dxa"/>
              <w:start w:w="100" w:type="dxa"/>
              <w:bottom w:w="90" w:type="dxa"/>
              <w:end w:w="100" w:type="dxa"/>
            </w:tcMar>
            <w:vAlign w:val="center"/>
          </w:tcPr>
          <w:p>
            <w:pPr>
              <w:jc w:val="left"/>
            </w:pPr>
            <w:r/>
            <w:r>
              <w:rPr>
                <w:rFonts w:ascii="Arial" w:hAnsi="Arial" w:eastAsia="SimSun"/>
                <w:color w:val="000000"/>
                <w:sz w:val="15"/>
              </w:rPr>
              <w:t>急加速度</w:t>
            </w:r>
          </w:p>
        </w:tc>
        <w:tc>
          <w:tcPr>
            <w:tcW w:type="dxa" w:w="5556"/>
            <w:tcMar>
              <w:top w:w="90" w:type="dxa"/>
              <w:start w:w="100" w:type="dxa"/>
              <w:bottom w:w="90" w:type="dxa"/>
              <w:end w:w="100" w:type="dxa"/>
            </w:tcMar>
            <w:vAlign w:val="center"/>
          </w:tcPr>
          <w:p>
            <w:pPr>
              <w:jc w:val="left"/>
            </w:pPr>
            <w:r/>
            <w:r>
              <w:rPr>
                <w:rFonts w:ascii="Arial" w:hAnsi="Arial" w:eastAsia="SimSun"/>
                <w:color w:val="000000"/>
                <w:sz w:val="15"/>
              </w:rPr>
              <w:t>只计算运动状态急加速和急减速，使用运动样本85%和15%分位阈值</w:t>
            </w:r>
          </w:p>
        </w:tc>
        <w:tc>
          <w:tcPr>
            <w:tcW w:type="dxa" w:w="850"/>
            <w:tcMar>
              <w:top w:w="90" w:type="dxa"/>
              <w:start w:w="100" w:type="dxa"/>
              <w:bottom w:w="90" w:type="dxa"/>
              <w:end w:w="100" w:type="dxa"/>
            </w:tcMar>
            <w:vAlign w:val="center"/>
          </w:tcPr>
          <w:p>
            <w:pPr>
              <w:jc w:val="left"/>
            </w:pPr>
            <w:r/>
            <w:r>
              <w:rPr>
                <w:rFonts w:ascii="Arial" w:hAnsi="Arial" w:eastAsia="SimSun"/>
                <w:color w:val="000000"/>
                <w:sz w:val="15"/>
              </w:rPr>
              <w:t>通过</w:t>
            </w:r>
          </w:p>
        </w:tc>
      </w:tr>
      <w:tr>
        <w:trPr>
          <w:cantSplit/>
        </w:trPr>
        <w:tc>
          <w:tcPr>
            <w:tcW w:type="dxa" w:w="850"/>
            <w:shd w:fill="F3F8FC"/>
            <w:tcMar>
              <w:top w:w="90" w:type="dxa"/>
              <w:start w:w="100" w:type="dxa"/>
              <w:bottom w:w="90" w:type="dxa"/>
              <w:end w:w="100" w:type="dxa"/>
            </w:tcMar>
            <w:vAlign w:val="center"/>
          </w:tcPr>
          <w:p>
            <w:pPr>
              <w:jc w:val="center"/>
            </w:pPr>
            <w:r/>
            <w:r>
              <w:rPr>
                <w:rFonts w:ascii="Arial" w:hAnsi="Arial" w:eastAsia="SimSun"/>
                <w:color w:val="000000"/>
                <w:sz w:val="15"/>
              </w:rPr>
              <w:t>AC12</w:t>
            </w:r>
          </w:p>
        </w:tc>
        <w:tc>
          <w:tcPr>
            <w:tcW w:type="dxa" w:w="1814"/>
            <w:shd w:fill="F3F8FC"/>
            <w:tcMar>
              <w:top w:w="90" w:type="dxa"/>
              <w:start w:w="100" w:type="dxa"/>
              <w:bottom w:w="90" w:type="dxa"/>
              <w:end w:w="100" w:type="dxa"/>
            </w:tcMar>
            <w:vAlign w:val="center"/>
          </w:tcPr>
          <w:p>
            <w:pPr>
              <w:jc w:val="left"/>
            </w:pPr>
            <w:r/>
            <w:r>
              <w:rPr>
                <w:rFonts w:ascii="Arial" w:hAnsi="Arial" w:eastAsia="SimSun"/>
                <w:color w:val="000000"/>
                <w:sz w:val="15"/>
              </w:rPr>
              <w:t>采样限制</w:t>
            </w:r>
          </w:p>
        </w:tc>
        <w:tc>
          <w:tcPr>
            <w:tcW w:type="dxa" w:w="5556"/>
            <w:shd w:fill="F3F8FC"/>
            <w:tcMar>
              <w:top w:w="90" w:type="dxa"/>
              <w:start w:w="100" w:type="dxa"/>
              <w:bottom w:w="90" w:type="dxa"/>
              <w:end w:w="100" w:type="dxa"/>
            </w:tcMar>
            <w:vAlign w:val="center"/>
          </w:tcPr>
          <w:p>
            <w:pPr>
              <w:jc w:val="left"/>
            </w:pPr>
            <w:r/>
            <w:r>
              <w:rPr>
                <w:rFonts w:ascii="Arial" w:hAnsi="Arial" w:eastAsia="SimSun"/>
                <w:color w:val="000000"/>
                <w:sz w:val="15"/>
              </w:rPr>
              <w:t>时间间隔超过6秒记录不参与急变速且未被插值</w:t>
            </w:r>
          </w:p>
        </w:tc>
        <w:tc>
          <w:tcPr>
            <w:tcW w:type="dxa" w:w="850"/>
            <w:shd w:fill="F3F8FC"/>
            <w:tcMar>
              <w:top w:w="90" w:type="dxa"/>
              <w:start w:w="100" w:type="dxa"/>
              <w:bottom w:w="90" w:type="dxa"/>
              <w:end w:w="100" w:type="dxa"/>
            </w:tcMar>
            <w:vAlign w:val="center"/>
          </w:tcPr>
          <w:p>
            <w:pPr>
              <w:jc w:val="left"/>
            </w:pPr>
            <w:r/>
            <w:r>
              <w:rPr>
                <w:rFonts w:ascii="Arial" w:hAnsi="Arial" w:eastAsia="SimSun"/>
                <w:color w:val="000000"/>
                <w:sz w:val="15"/>
              </w:rPr>
              <w:t>通过</w:t>
            </w:r>
          </w:p>
        </w:tc>
      </w:tr>
      <w:tr>
        <w:trPr>
          <w:cantSplit/>
        </w:trPr>
        <w:tc>
          <w:tcPr>
            <w:tcW w:type="dxa" w:w="850"/>
            <w:tcMar>
              <w:top w:w="90" w:type="dxa"/>
              <w:start w:w="100" w:type="dxa"/>
              <w:bottom w:w="90" w:type="dxa"/>
              <w:end w:w="100" w:type="dxa"/>
            </w:tcMar>
            <w:vAlign w:val="center"/>
          </w:tcPr>
          <w:p>
            <w:pPr>
              <w:jc w:val="center"/>
            </w:pPr>
            <w:r/>
            <w:r>
              <w:rPr>
                <w:rFonts w:ascii="Arial" w:hAnsi="Arial" w:eastAsia="SimSun"/>
                <w:color w:val="000000"/>
                <w:sz w:val="15"/>
              </w:rPr>
              <w:t>AC13</w:t>
            </w:r>
          </w:p>
        </w:tc>
        <w:tc>
          <w:tcPr>
            <w:tcW w:type="dxa" w:w="1814"/>
            <w:tcMar>
              <w:top w:w="90" w:type="dxa"/>
              <w:start w:w="100" w:type="dxa"/>
              <w:bottom w:w="90" w:type="dxa"/>
              <w:end w:w="100" w:type="dxa"/>
            </w:tcMar>
            <w:vAlign w:val="center"/>
          </w:tcPr>
          <w:p>
            <w:pPr>
              <w:jc w:val="left"/>
            </w:pPr>
            <w:r/>
            <w:r>
              <w:rPr>
                <w:rFonts w:ascii="Arial" w:hAnsi="Arial" w:eastAsia="SimSun"/>
                <w:color w:val="000000"/>
                <w:sz w:val="15"/>
              </w:rPr>
              <w:t>事件合并</w:t>
            </w:r>
          </w:p>
        </w:tc>
        <w:tc>
          <w:tcPr>
            <w:tcW w:type="dxa" w:w="5556"/>
            <w:tcMar>
              <w:top w:w="90" w:type="dxa"/>
              <w:start w:w="100" w:type="dxa"/>
              <w:bottom w:w="90" w:type="dxa"/>
              <w:end w:w="100" w:type="dxa"/>
            </w:tcMar>
            <w:vAlign w:val="center"/>
          </w:tcPr>
          <w:p>
            <w:pPr>
              <w:jc w:val="left"/>
            </w:pPr>
            <w:r/>
            <w:r>
              <w:rPr>
                <w:rFonts w:ascii="Arial" w:hAnsi="Arial" w:eastAsia="SimSun"/>
                <w:color w:val="000000"/>
                <w:sz w:val="15"/>
              </w:rPr>
              <w:t>连续风险点合并为一次事件，点数不等同事件数</w:t>
            </w:r>
          </w:p>
        </w:tc>
        <w:tc>
          <w:tcPr>
            <w:tcW w:type="dxa" w:w="850"/>
            <w:tcMar>
              <w:top w:w="90" w:type="dxa"/>
              <w:start w:w="100" w:type="dxa"/>
              <w:bottom w:w="90" w:type="dxa"/>
              <w:end w:w="100" w:type="dxa"/>
            </w:tcMar>
            <w:vAlign w:val="center"/>
          </w:tcPr>
          <w:p>
            <w:pPr>
              <w:jc w:val="left"/>
            </w:pPr>
            <w:r/>
            <w:r>
              <w:rPr>
                <w:rFonts w:ascii="Arial" w:hAnsi="Arial" w:eastAsia="SimSun"/>
                <w:color w:val="000000"/>
                <w:sz w:val="15"/>
              </w:rPr>
              <w:t>通过</w:t>
            </w:r>
          </w:p>
        </w:tc>
      </w:tr>
      <w:tr>
        <w:trPr>
          <w:cantSplit/>
        </w:trPr>
        <w:tc>
          <w:tcPr>
            <w:tcW w:type="dxa" w:w="850"/>
            <w:shd w:fill="F3F8FC"/>
            <w:tcMar>
              <w:top w:w="90" w:type="dxa"/>
              <w:start w:w="100" w:type="dxa"/>
              <w:bottom w:w="90" w:type="dxa"/>
              <w:end w:w="100" w:type="dxa"/>
            </w:tcMar>
            <w:vAlign w:val="center"/>
          </w:tcPr>
          <w:p>
            <w:pPr>
              <w:jc w:val="center"/>
            </w:pPr>
            <w:r/>
            <w:r>
              <w:rPr>
                <w:rFonts w:ascii="Arial" w:hAnsi="Arial" w:eastAsia="SimSun"/>
                <w:color w:val="000000"/>
                <w:sz w:val="15"/>
              </w:rPr>
              <w:t>AC14</w:t>
            </w:r>
          </w:p>
        </w:tc>
        <w:tc>
          <w:tcPr>
            <w:tcW w:type="dxa" w:w="1814"/>
            <w:shd w:fill="F3F8FC"/>
            <w:tcMar>
              <w:top w:w="90" w:type="dxa"/>
              <w:start w:w="100" w:type="dxa"/>
              <w:bottom w:w="90" w:type="dxa"/>
              <w:end w:w="100" w:type="dxa"/>
            </w:tcMar>
            <w:vAlign w:val="center"/>
          </w:tcPr>
          <w:p>
            <w:pPr>
              <w:jc w:val="left"/>
            </w:pPr>
            <w:r/>
            <w:r>
              <w:rPr>
                <w:rFonts w:ascii="Arial" w:hAnsi="Arial" w:eastAsia="SimSun"/>
                <w:color w:val="000000"/>
                <w:sz w:val="15"/>
              </w:rPr>
              <w:t>骑行暴露量</w:t>
            </w:r>
          </w:p>
        </w:tc>
        <w:tc>
          <w:tcPr>
            <w:tcW w:type="dxa" w:w="5556"/>
            <w:shd w:fill="F3F8FC"/>
            <w:tcMar>
              <w:top w:w="90" w:type="dxa"/>
              <w:start w:w="100" w:type="dxa"/>
              <w:bottom w:w="90" w:type="dxa"/>
              <w:end w:w="100" w:type="dxa"/>
            </w:tcMar>
            <w:vAlign w:val="center"/>
          </w:tcPr>
          <w:p>
            <w:pPr>
              <w:jc w:val="left"/>
            </w:pPr>
            <w:r/>
            <w:r>
              <w:rPr>
                <w:rFonts w:ascii="Arial" w:hAnsi="Arial" w:eastAsia="SimSun"/>
                <w:color w:val="000000"/>
                <w:sz w:val="15"/>
              </w:rPr>
              <w:t>跨网格路径按相交长度分配，事件率单位为次/100 km</w:t>
            </w:r>
          </w:p>
        </w:tc>
        <w:tc>
          <w:tcPr>
            <w:tcW w:type="dxa" w:w="850"/>
            <w:shd w:fill="F3F8FC"/>
            <w:tcMar>
              <w:top w:w="90" w:type="dxa"/>
              <w:start w:w="100" w:type="dxa"/>
              <w:bottom w:w="90" w:type="dxa"/>
              <w:end w:w="100" w:type="dxa"/>
            </w:tcMar>
            <w:vAlign w:val="center"/>
          </w:tcPr>
          <w:p>
            <w:pPr>
              <w:jc w:val="left"/>
            </w:pPr>
            <w:r/>
            <w:r>
              <w:rPr>
                <w:rFonts w:ascii="Arial" w:hAnsi="Arial" w:eastAsia="SimSun"/>
                <w:color w:val="000000"/>
                <w:sz w:val="15"/>
              </w:rPr>
              <w:t>通过</w:t>
            </w:r>
          </w:p>
        </w:tc>
      </w:tr>
      <w:tr>
        <w:trPr>
          <w:cantSplit/>
        </w:trPr>
        <w:tc>
          <w:tcPr>
            <w:tcW w:type="dxa" w:w="850"/>
            <w:tcMar>
              <w:top w:w="90" w:type="dxa"/>
              <w:start w:w="100" w:type="dxa"/>
              <w:bottom w:w="90" w:type="dxa"/>
              <w:end w:w="100" w:type="dxa"/>
            </w:tcMar>
            <w:vAlign w:val="center"/>
          </w:tcPr>
          <w:p>
            <w:pPr>
              <w:jc w:val="center"/>
            </w:pPr>
            <w:r/>
            <w:r>
              <w:rPr>
                <w:rFonts w:ascii="Arial" w:hAnsi="Arial" w:eastAsia="SimSun"/>
                <w:color w:val="000000"/>
                <w:sz w:val="15"/>
              </w:rPr>
              <w:t>AC15</w:t>
            </w:r>
          </w:p>
        </w:tc>
        <w:tc>
          <w:tcPr>
            <w:tcW w:type="dxa" w:w="1814"/>
            <w:tcMar>
              <w:top w:w="90" w:type="dxa"/>
              <w:start w:w="100" w:type="dxa"/>
              <w:bottom w:w="90" w:type="dxa"/>
              <w:end w:w="100" w:type="dxa"/>
            </w:tcMar>
            <w:vAlign w:val="center"/>
          </w:tcPr>
          <w:p>
            <w:pPr>
              <w:jc w:val="left"/>
            </w:pPr>
            <w:r/>
            <w:r>
              <w:rPr>
                <w:rFonts w:ascii="Arial" w:hAnsi="Arial" w:eastAsia="SimSun"/>
                <w:color w:val="000000"/>
                <w:sz w:val="15"/>
              </w:rPr>
              <w:t>网格</w:t>
            </w:r>
          </w:p>
        </w:tc>
        <w:tc>
          <w:tcPr>
            <w:tcW w:type="dxa" w:w="5556"/>
            <w:tcMar>
              <w:top w:w="90" w:type="dxa"/>
              <w:start w:w="100" w:type="dxa"/>
              <w:bottom w:w="90" w:type="dxa"/>
              <w:end w:w="100" w:type="dxa"/>
            </w:tcMar>
            <w:vAlign w:val="center"/>
          </w:tcPr>
          <w:p>
            <w:pPr>
              <w:jc w:val="left"/>
            </w:pPr>
            <w:r/>
            <w:r>
              <w:rPr>
                <w:rFonts w:ascii="Arial" w:hAnsi="Arial" w:eastAsia="SimSun"/>
                <w:color w:val="000000"/>
                <w:sz w:val="15"/>
              </w:rPr>
              <w:t>默认250米；管理员改100或500米后生成新分析版本</w:t>
            </w:r>
          </w:p>
        </w:tc>
        <w:tc>
          <w:tcPr>
            <w:tcW w:type="dxa" w:w="850"/>
            <w:tcMar>
              <w:top w:w="90" w:type="dxa"/>
              <w:start w:w="100" w:type="dxa"/>
              <w:bottom w:w="90" w:type="dxa"/>
              <w:end w:w="100" w:type="dxa"/>
            </w:tcMar>
            <w:vAlign w:val="center"/>
          </w:tcPr>
          <w:p>
            <w:pPr>
              <w:jc w:val="left"/>
            </w:pPr>
            <w:r/>
            <w:r>
              <w:rPr>
                <w:rFonts w:ascii="Arial" w:hAnsi="Arial" w:eastAsia="SimSun"/>
                <w:color w:val="000000"/>
                <w:sz w:val="15"/>
              </w:rPr>
              <w:t>通过</w:t>
            </w:r>
          </w:p>
        </w:tc>
      </w:tr>
      <w:tr>
        <w:trPr>
          <w:cantSplit/>
        </w:trPr>
        <w:tc>
          <w:tcPr>
            <w:tcW w:type="dxa" w:w="850"/>
            <w:shd w:fill="F3F8FC"/>
            <w:tcMar>
              <w:top w:w="90" w:type="dxa"/>
              <w:start w:w="100" w:type="dxa"/>
              <w:bottom w:w="90" w:type="dxa"/>
              <w:end w:w="100" w:type="dxa"/>
            </w:tcMar>
            <w:vAlign w:val="center"/>
          </w:tcPr>
          <w:p>
            <w:pPr>
              <w:jc w:val="center"/>
            </w:pPr>
            <w:r/>
            <w:r>
              <w:rPr>
                <w:rFonts w:ascii="Arial" w:hAnsi="Arial" w:eastAsia="SimSun"/>
                <w:color w:val="000000"/>
                <w:sz w:val="15"/>
              </w:rPr>
              <w:t>AC16</w:t>
            </w:r>
          </w:p>
        </w:tc>
        <w:tc>
          <w:tcPr>
            <w:tcW w:type="dxa" w:w="1814"/>
            <w:shd w:fill="F3F8FC"/>
            <w:tcMar>
              <w:top w:w="90" w:type="dxa"/>
              <w:start w:w="100" w:type="dxa"/>
              <w:bottom w:w="90" w:type="dxa"/>
              <w:end w:w="100" w:type="dxa"/>
            </w:tcMar>
            <w:vAlign w:val="center"/>
          </w:tcPr>
          <w:p>
            <w:pPr>
              <w:jc w:val="left"/>
            </w:pPr>
            <w:r/>
            <w:r>
              <w:rPr>
                <w:rFonts w:ascii="Arial" w:hAnsi="Arial" w:eastAsia="SimSun"/>
                <w:color w:val="000000"/>
                <w:sz w:val="15"/>
              </w:rPr>
              <w:t>熵权</w:t>
            </w:r>
          </w:p>
        </w:tc>
        <w:tc>
          <w:tcPr>
            <w:tcW w:type="dxa" w:w="5556"/>
            <w:shd w:fill="F3F8FC"/>
            <w:tcMar>
              <w:top w:w="90" w:type="dxa"/>
              <w:start w:w="100" w:type="dxa"/>
              <w:bottom w:w="90" w:type="dxa"/>
              <w:end w:w="100" w:type="dxa"/>
            </w:tcMar>
            <w:vAlign w:val="center"/>
          </w:tcPr>
          <w:p>
            <w:pPr>
              <w:jc w:val="left"/>
            </w:pPr>
            <w:r/>
            <w:r>
              <w:rPr>
                <w:rFonts w:ascii="Arial" w:hAnsi="Arial" w:eastAsia="SimSun"/>
                <w:color w:val="000000"/>
                <w:sz w:val="15"/>
              </w:rPr>
              <w:t>权重和为1；同一分析版本重复访问不重算；新版本重新计算</w:t>
            </w:r>
          </w:p>
        </w:tc>
        <w:tc>
          <w:tcPr>
            <w:tcW w:type="dxa" w:w="850"/>
            <w:shd w:fill="F3F8FC"/>
            <w:tcMar>
              <w:top w:w="90" w:type="dxa"/>
              <w:start w:w="100" w:type="dxa"/>
              <w:bottom w:w="90" w:type="dxa"/>
              <w:end w:w="100" w:type="dxa"/>
            </w:tcMar>
            <w:vAlign w:val="center"/>
          </w:tcPr>
          <w:p>
            <w:pPr>
              <w:jc w:val="left"/>
            </w:pPr>
            <w:r/>
            <w:r>
              <w:rPr>
                <w:rFonts w:ascii="Arial" w:hAnsi="Arial" w:eastAsia="SimSun"/>
                <w:color w:val="000000"/>
                <w:sz w:val="15"/>
              </w:rPr>
              <w:t>通过</w:t>
            </w:r>
          </w:p>
        </w:tc>
      </w:tr>
      <w:tr>
        <w:trPr>
          <w:cantSplit/>
        </w:trPr>
        <w:tc>
          <w:tcPr>
            <w:tcW w:type="dxa" w:w="850"/>
            <w:tcMar>
              <w:top w:w="90" w:type="dxa"/>
              <w:start w:w="100" w:type="dxa"/>
              <w:bottom w:w="90" w:type="dxa"/>
              <w:end w:w="100" w:type="dxa"/>
            </w:tcMar>
            <w:vAlign w:val="center"/>
          </w:tcPr>
          <w:p>
            <w:pPr>
              <w:jc w:val="center"/>
            </w:pPr>
            <w:r/>
            <w:r>
              <w:rPr>
                <w:rFonts w:ascii="Arial" w:hAnsi="Arial" w:eastAsia="SimSun"/>
                <w:color w:val="000000"/>
                <w:sz w:val="15"/>
              </w:rPr>
              <w:t>AC17</w:t>
            </w:r>
          </w:p>
        </w:tc>
        <w:tc>
          <w:tcPr>
            <w:tcW w:type="dxa" w:w="1814"/>
            <w:tcMar>
              <w:top w:w="90" w:type="dxa"/>
              <w:start w:w="100" w:type="dxa"/>
              <w:bottom w:w="90" w:type="dxa"/>
              <w:end w:w="100" w:type="dxa"/>
            </w:tcMar>
            <w:vAlign w:val="center"/>
          </w:tcPr>
          <w:p>
            <w:pPr>
              <w:jc w:val="left"/>
            </w:pPr>
            <w:r/>
            <w:r>
              <w:rPr>
                <w:rFonts w:ascii="Arial" w:hAnsi="Arial" w:eastAsia="SimSun"/>
                <w:color w:val="000000"/>
                <w:sz w:val="15"/>
              </w:rPr>
              <w:t>TOPSIS</w:t>
            </w:r>
          </w:p>
        </w:tc>
        <w:tc>
          <w:tcPr>
            <w:tcW w:type="dxa" w:w="5556"/>
            <w:tcMar>
              <w:top w:w="90" w:type="dxa"/>
              <w:start w:w="100" w:type="dxa"/>
              <w:bottom w:w="90" w:type="dxa"/>
              <w:end w:w="100" w:type="dxa"/>
            </w:tcMar>
            <w:vAlign w:val="center"/>
          </w:tcPr>
          <w:p>
            <w:pPr>
              <w:jc w:val="left"/>
            </w:pPr>
            <w:r/>
            <w:r>
              <w:rPr>
                <w:rFonts w:ascii="Arial" w:hAnsi="Arial" w:eastAsia="SimSun"/>
                <w:color w:val="000000"/>
                <w:sz w:val="15"/>
              </w:rPr>
              <w:t>综合风险指数在0至100，结果可追溯到三项事件率和权重</w:t>
            </w:r>
          </w:p>
        </w:tc>
        <w:tc>
          <w:tcPr>
            <w:tcW w:type="dxa" w:w="850"/>
            <w:tcMar>
              <w:top w:w="90" w:type="dxa"/>
              <w:start w:w="100" w:type="dxa"/>
              <w:bottom w:w="90" w:type="dxa"/>
              <w:end w:w="100" w:type="dxa"/>
            </w:tcMar>
            <w:vAlign w:val="center"/>
          </w:tcPr>
          <w:p>
            <w:pPr>
              <w:jc w:val="left"/>
            </w:pPr>
            <w:r/>
            <w:r>
              <w:rPr>
                <w:rFonts w:ascii="Arial" w:hAnsi="Arial" w:eastAsia="SimSun"/>
                <w:color w:val="000000"/>
                <w:sz w:val="15"/>
              </w:rPr>
              <w:t>通过</w:t>
            </w:r>
          </w:p>
        </w:tc>
      </w:tr>
      <w:tr>
        <w:trPr>
          <w:cantSplit/>
        </w:trPr>
        <w:tc>
          <w:tcPr>
            <w:tcW w:type="dxa" w:w="850"/>
            <w:shd w:fill="F3F8FC"/>
            <w:tcMar>
              <w:top w:w="90" w:type="dxa"/>
              <w:start w:w="100" w:type="dxa"/>
              <w:bottom w:w="90" w:type="dxa"/>
              <w:end w:w="100" w:type="dxa"/>
            </w:tcMar>
            <w:vAlign w:val="center"/>
          </w:tcPr>
          <w:p>
            <w:pPr>
              <w:jc w:val="center"/>
            </w:pPr>
            <w:r/>
            <w:r>
              <w:rPr>
                <w:rFonts w:ascii="Arial" w:hAnsi="Arial" w:eastAsia="SimSun"/>
                <w:color w:val="000000"/>
                <w:sz w:val="15"/>
              </w:rPr>
              <w:t>AC18</w:t>
            </w:r>
          </w:p>
        </w:tc>
        <w:tc>
          <w:tcPr>
            <w:tcW w:type="dxa" w:w="1814"/>
            <w:shd w:fill="F3F8FC"/>
            <w:tcMar>
              <w:top w:w="90" w:type="dxa"/>
              <w:start w:w="100" w:type="dxa"/>
              <w:bottom w:w="90" w:type="dxa"/>
              <w:end w:w="100" w:type="dxa"/>
            </w:tcMar>
            <w:vAlign w:val="center"/>
          </w:tcPr>
          <w:p>
            <w:pPr>
              <w:jc w:val="left"/>
            </w:pPr>
            <w:r/>
            <w:r>
              <w:rPr>
                <w:rFonts w:ascii="Arial" w:hAnsi="Arial" w:eastAsia="SimSun"/>
                <w:color w:val="000000"/>
                <w:sz w:val="15"/>
              </w:rPr>
              <w:t>四套热点</w:t>
            </w:r>
          </w:p>
        </w:tc>
        <w:tc>
          <w:tcPr>
            <w:tcW w:type="dxa" w:w="5556"/>
            <w:shd w:fill="F3F8FC"/>
            <w:tcMar>
              <w:top w:w="90" w:type="dxa"/>
              <w:start w:w="100" w:type="dxa"/>
              <w:bottom w:w="90" w:type="dxa"/>
              <w:end w:w="100" w:type="dxa"/>
            </w:tcMar>
            <w:vAlign w:val="center"/>
          </w:tcPr>
          <w:p>
            <w:pPr>
              <w:jc w:val="left"/>
            </w:pPr>
            <w:r/>
            <w:r>
              <w:rPr>
                <w:rFonts w:ascii="Arial" w:hAnsi="Arial" w:eastAsia="SimSun"/>
                <w:color w:val="000000"/>
                <w:sz w:val="15"/>
              </w:rPr>
              <w:t>综合、超速、疑似逆行和急变速图层切换正确且读取缓存</w:t>
            </w:r>
          </w:p>
        </w:tc>
        <w:tc>
          <w:tcPr>
            <w:tcW w:type="dxa" w:w="850"/>
            <w:shd w:fill="F3F8FC"/>
            <w:tcMar>
              <w:top w:w="90" w:type="dxa"/>
              <w:start w:w="100" w:type="dxa"/>
              <w:bottom w:w="90" w:type="dxa"/>
              <w:end w:w="100" w:type="dxa"/>
            </w:tcMar>
            <w:vAlign w:val="center"/>
          </w:tcPr>
          <w:p>
            <w:pPr>
              <w:jc w:val="left"/>
            </w:pPr>
            <w:r/>
            <w:r>
              <w:rPr>
                <w:rFonts w:ascii="Arial" w:hAnsi="Arial" w:eastAsia="SimSun"/>
                <w:color w:val="000000"/>
                <w:sz w:val="15"/>
              </w:rPr>
              <w:t>通过</w:t>
            </w:r>
          </w:p>
        </w:tc>
      </w:tr>
      <w:tr>
        <w:trPr>
          <w:cantSplit/>
        </w:trPr>
        <w:tc>
          <w:tcPr>
            <w:tcW w:type="dxa" w:w="850"/>
            <w:tcMar>
              <w:top w:w="90" w:type="dxa"/>
              <w:start w:w="100" w:type="dxa"/>
              <w:bottom w:w="90" w:type="dxa"/>
              <w:end w:w="100" w:type="dxa"/>
            </w:tcMar>
            <w:vAlign w:val="center"/>
          </w:tcPr>
          <w:p>
            <w:pPr>
              <w:jc w:val="center"/>
            </w:pPr>
            <w:r/>
            <w:r>
              <w:rPr>
                <w:rFonts w:ascii="Arial" w:hAnsi="Arial" w:eastAsia="SimSun"/>
                <w:color w:val="000000"/>
                <w:sz w:val="15"/>
              </w:rPr>
              <w:t>AC19</w:t>
            </w:r>
          </w:p>
        </w:tc>
        <w:tc>
          <w:tcPr>
            <w:tcW w:type="dxa" w:w="1814"/>
            <w:tcMar>
              <w:top w:w="90" w:type="dxa"/>
              <w:start w:w="100" w:type="dxa"/>
              <w:bottom w:w="90" w:type="dxa"/>
              <w:end w:w="100" w:type="dxa"/>
            </w:tcMar>
            <w:vAlign w:val="center"/>
          </w:tcPr>
          <w:p>
            <w:pPr>
              <w:jc w:val="left"/>
            </w:pPr>
            <w:r/>
            <w:r>
              <w:rPr>
                <w:rFonts w:ascii="Arial" w:hAnsi="Arial" w:eastAsia="SimSun"/>
                <w:color w:val="000000"/>
                <w:sz w:val="15"/>
              </w:rPr>
              <w:t>兜底网格</w:t>
            </w:r>
          </w:p>
        </w:tc>
        <w:tc>
          <w:tcPr>
            <w:tcW w:type="dxa" w:w="5556"/>
            <w:tcMar>
              <w:top w:w="90" w:type="dxa"/>
              <w:start w:w="100" w:type="dxa"/>
              <w:bottom w:w="90" w:type="dxa"/>
              <w:end w:w="100" w:type="dxa"/>
            </w:tcMar>
            <w:vAlign w:val="center"/>
          </w:tcPr>
          <w:p>
            <w:pPr>
              <w:jc w:val="left"/>
            </w:pPr>
            <w:r/>
            <w:r>
              <w:rPr>
                <w:rFonts w:ascii="Arial" w:hAnsi="Arial" w:eastAsia="SimSun"/>
                <w:color w:val="000000"/>
                <w:sz w:val="15"/>
              </w:rPr>
              <w:t>无显著热点时显示前8个高风险关注网格，并明确未达到Gi*显著性</w:t>
            </w:r>
          </w:p>
        </w:tc>
        <w:tc>
          <w:tcPr>
            <w:tcW w:type="dxa" w:w="850"/>
            <w:tcMar>
              <w:top w:w="90" w:type="dxa"/>
              <w:start w:w="100" w:type="dxa"/>
              <w:bottom w:w="90" w:type="dxa"/>
              <w:end w:w="100" w:type="dxa"/>
            </w:tcMar>
            <w:vAlign w:val="center"/>
          </w:tcPr>
          <w:p>
            <w:pPr>
              <w:jc w:val="left"/>
            </w:pPr>
            <w:r/>
            <w:r>
              <w:rPr>
                <w:rFonts w:ascii="Arial" w:hAnsi="Arial" w:eastAsia="SimSun"/>
                <w:color w:val="000000"/>
                <w:sz w:val="15"/>
              </w:rPr>
              <w:t>通过</w:t>
            </w:r>
          </w:p>
        </w:tc>
      </w:tr>
      <w:tr>
        <w:trPr>
          <w:cantSplit/>
        </w:trPr>
        <w:tc>
          <w:tcPr>
            <w:tcW w:type="dxa" w:w="850"/>
            <w:shd w:fill="F3F8FC"/>
            <w:tcMar>
              <w:top w:w="90" w:type="dxa"/>
              <w:start w:w="100" w:type="dxa"/>
              <w:bottom w:w="90" w:type="dxa"/>
              <w:end w:w="100" w:type="dxa"/>
            </w:tcMar>
            <w:vAlign w:val="center"/>
          </w:tcPr>
          <w:p>
            <w:pPr>
              <w:jc w:val="center"/>
            </w:pPr>
            <w:r/>
            <w:r>
              <w:rPr>
                <w:rFonts w:ascii="Arial" w:hAnsi="Arial" w:eastAsia="SimSun"/>
                <w:color w:val="000000"/>
                <w:sz w:val="15"/>
              </w:rPr>
              <w:t>AC20</w:t>
            </w:r>
          </w:p>
        </w:tc>
        <w:tc>
          <w:tcPr>
            <w:tcW w:type="dxa" w:w="1814"/>
            <w:shd w:fill="F3F8FC"/>
            <w:tcMar>
              <w:top w:w="90" w:type="dxa"/>
              <w:start w:w="100" w:type="dxa"/>
              <w:bottom w:w="90" w:type="dxa"/>
              <w:end w:w="100" w:type="dxa"/>
            </w:tcMar>
            <w:vAlign w:val="center"/>
          </w:tcPr>
          <w:p>
            <w:pPr>
              <w:jc w:val="left"/>
            </w:pPr>
            <w:r/>
            <w:r>
              <w:rPr>
                <w:rFonts w:ascii="Arial" w:hAnsi="Arial" w:eastAsia="SimSun"/>
                <w:color w:val="000000"/>
                <w:sz w:val="15"/>
              </w:rPr>
              <w:t>悬浮信息</w:t>
            </w:r>
          </w:p>
        </w:tc>
        <w:tc>
          <w:tcPr>
            <w:tcW w:type="dxa" w:w="5556"/>
            <w:shd w:fill="F3F8FC"/>
            <w:tcMar>
              <w:top w:w="90" w:type="dxa"/>
              <w:start w:w="100" w:type="dxa"/>
              <w:bottom w:w="90" w:type="dxa"/>
              <w:end w:w="100" w:type="dxa"/>
            </w:tcMar>
            <w:vAlign w:val="center"/>
          </w:tcPr>
          <w:p>
            <w:pPr>
              <w:jc w:val="left"/>
            </w:pPr>
            <w:r/>
            <w:r>
              <w:rPr>
                <w:rFonts w:ascii="Arial" w:hAnsi="Arial" w:eastAsia="SimSun"/>
                <w:color w:val="000000"/>
                <w:sz w:val="15"/>
              </w:rPr>
              <w:t>显示综合指数、三类指数、次数、事件率、暴露量和热点类型</w:t>
            </w:r>
          </w:p>
        </w:tc>
        <w:tc>
          <w:tcPr>
            <w:tcW w:type="dxa" w:w="850"/>
            <w:shd w:fill="F3F8FC"/>
            <w:tcMar>
              <w:top w:w="90" w:type="dxa"/>
              <w:start w:w="100" w:type="dxa"/>
              <w:bottom w:w="90" w:type="dxa"/>
              <w:end w:w="100" w:type="dxa"/>
            </w:tcMar>
            <w:vAlign w:val="center"/>
          </w:tcPr>
          <w:p>
            <w:pPr>
              <w:jc w:val="left"/>
            </w:pPr>
            <w:r/>
            <w:r>
              <w:rPr>
                <w:rFonts w:ascii="Arial" w:hAnsi="Arial" w:eastAsia="SimSun"/>
                <w:color w:val="000000"/>
                <w:sz w:val="15"/>
              </w:rPr>
              <w:t>通过</w:t>
            </w:r>
          </w:p>
        </w:tc>
      </w:tr>
      <w:tr>
        <w:trPr>
          <w:cantSplit/>
        </w:trPr>
        <w:tc>
          <w:tcPr>
            <w:tcW w:type="dxa" w:w="850"/>
            <w:tcMar>
              <w:top w:w="90" w:type="dxa"/>
              <w:start w:w="100" w:type="dxa"/>
              <w:bottom w:w="90" w:type="dxa"/>
              <w:end w:w="100" w:type="dxa"/>
            </w:tcMar>
            <w:vAlign w:val="center"/>
          </w:tcPr>
          <w:p>
            <w:pPr>
              <w:jc w:val="center"/>
            </w:pPr>
            <w:r/>
            <w:r>
              <w:rPr>
                <w:rFonts w:ascii="Arial" w:hAnsi="Arial" w:eastAsia="SimSun"/>
                <w:color w:val="000000"/>
                <w:sz w:val="15"/>
              </w:rPr>
              <w:t>AC21</w:t>
            </w:r>
          </w:p>
        </w:tc>
        <w:tc>
          <w:tcPr>
            <w:tcW w:type="dxa" w:w="1814"/>
            <w:tcMar>
              <w:top w:w="90" w:type="dxa"/>
              <w:start w:w="100" w:type="dxa"/>
              <w:bottom w:w="90" w:type="dxa"/>
              <w:end w:w="100" w:type="dxa"/>
            </w:tcMar>
            <w:vAlign w:val="center"/>
          </w:tcPr>
          <w:p>
            <w:pPr>
              <w:jc w:val="left"/>
            </w:pPr>
            <w:r/>
            <w:r>
              <w:rPr>
                <w:rFonts w:ascii="Arial" w:hAnsi="Arial" w:eastAsia="SimSun"/>
                <w:color w:val="000000"/>
                <w:sz w:val="15"/>
              </w:rPr>
              <w:t>AI触发与缓存</w:t>
            </w:r>
          </w:p>
        </w:tc>
        <w:tc>
          <w:tcPr>
            <w:tcW w:type="dxa" w:w="5556"/>
            <w:tcMar>
              <w:top w:w="90" w:type="dxa"/>
              <w:start w:w="100" w:type="dxa"/>
              <w:bottom w:w="90" w:type="dxa"/>
              <w:end w:w="100" w:type="dxa"/>
            </w:tcMar>
            <w:vAlign w:val="center"/>
          </w:tcPr>
          <w:p>
            <w:pPr>
              <w:jc w:val="left"/>
            </w:pPr>
            <w:r/>
            <w:r>
              <w:rPr>
                <w:rFonts w:ascii="Arial" w:hAnsi="Arial" w:eastAsia="SimSun"/>
                <w:color w:val="000000"/>
                <w:sz w:val="15"/>
              </w:rPr>
              <w:t>点击生成建议；相同缓存键重复点击不再次调用API</w:t>
            </w:r>
          </w:p>
        </w:tc>
        <w:tc>
          <w:tcPr>
            <w:tcW w:type="dxa" w:w="850"/>
            <w:tcMar>
              <w:top w:w="90" w:type="dxa"/>
              <w:start w:w="100" w:type="dxa"/>
              <w:bottom w:w="90" w:type="dxa"/>
              <w:end w:w="100" w:type="dxa"/>
            </w:tcMar>
            <w:vAlign w:val="center"/>
          </w:tcPr>
          <w:p>
            <w:pPr>
              <w:jc w:val="left"/>
            </w:pPr>
            <w:r/>
            <w:r>
              <w:rPr>
                <w:rFonts w:ascii="Arial" w:hAnsi="Arial" w:eastAsia="SimSun"/>
                <w:color w:val="000000"/>
                <w:sz w:val="15"/>
              </w:rPr>
              <w:t>通过</w:t>
            </w:r>
          </w:p>
        </w:tc>
      </w:tr>
      <w:tr>
        <w:trPr>
          <w:cantSplit/>
        </w:trPr>
        <w:tc>
          <w:tcPr>
            <w:tcW w:type="dxa" w:w="850"/>
            <w:shd w:fill="F3F8FC"/>
            <w:tcMar>
              <w:top w:w="90" w:type="dxa"/>
              <w:start w:w="100" w:type="dxa"/>
              <w:bottom w:w="90" w:type="dxa"/>
              <w:end w:w="100" w:type="dxa"/>
            </w:tcMar>
            <w:vAlign w:val="center"/>
          </w:tcPr>
          <w:p>
            <w:pPr>
              <w:jc w:val="center"/>
            </w:pPr>
            <w:r/>
            <w:r>
              <w:rPr>
                <w:rFonts w:ascii="Arial" w:hAnsi="Arial" w:eastAsia="SimSun"/>
                <w:color w:val="000000"/>
                <w:sz w:val="15"/>
              </w:rPr>
              <w:t>AC22</w:t>
            </w:r>
          </w:p>
        </w:tc>
        <w:tc>
          <w:tcPr>
            <w:tcW w:type="dxa" w:w="1814"/>
            <w:shd w:fill="F3F8FC"/>
            <w:tcMar>
              <w:top w:w="90" w:type="dxa"/>
              <w:start w:w="100" w:type="dxa"/>
              <w:bottom w:w="90" w:type="dxa"/>
              <w:end w:w="100" w:type="dxa"/>
            </w:tcMar>
            <w:vAlign w:val="center"/>
          </w:tcPr>
          <w:p>
            <w:pPr>
              <w:jc w:val="left"/>
            </w:pPr>
            <w:r/>
            <w:r>
              <w:rPr>
                <w:rFonts w:ascii="Arial" w:hAnsi="Arial" w:eastAsia="SimSun"/>
                <w:color w:val="000000"/>
                <w:sz w:val="15"/>
              </w:rPr>
              <w:t>AI隐私</w:t>
            </w:r>
          </w:p>
        </w:tc>
        <w:tc>
          <w:tcPr>
            <w:tcW w:type="dxa" w:w="5556"/>
            <w:shd w:fill="F3F8FC"/>
            <w:tcMar>
              <w:top w:w="90" w:type="dxa"/>
              <w:start w:w="100" w:type="dxa"/>
              <w:bottom w:w="90" w:type="dxa"/>
              <w:end w:w="100" w:type="dxa"/>
            </w:tcMar>
            <w:vAlign w:val="center"/>
          </w:tcPr>
          <w:p>
            <w:pPr>
              <w:jc w:val="left"/>
            </w:pPr>
            <w:r/>
            <w:r>
              <w:rPr>
                <w:rFonts w:ascii="Arial" w:hAnsi="Arial" w:eastAsia="SimSun"/>
                <w:color w:val="000000"/>
                <w:sz w:val="15"/>
              </w:rPr>
              <w:t>抓包或测试桩证明外发请求不包含车辆编号、设备编号和逐点轨迹</w:t>
            </w:r>
          </w:p>
        </w:tc>
        <w:tc>
          <w:tcPr>
            <w:tcW w:type="dxa" w:w="850"/>
            <w:shd w:fill="F3F8FC"/>
            <w:tcMar>
              <w:top w:w="90" w:type="dxa"/>
              <w:start w:w="100" w:type="dxa"/>
              <w:bottom w:w="90" w:type="dxa"/>
              <w:end w:w="100" w:type="dxa"/>
            </w:tcMar>
            <w:vAlign w:val="center"/>
          </w:tcPr>
          <w:p>
            <w:pPr>
              <w:jc w:val="left"/>
            </w:pPr>
            <w:r/>
            <w:r>
              <w:rPr>
                <w:rFonts w:ascii="Arial" w:hAnsi="Arial" w:eastAsia="SimSun"/>
                <w:color w:val="000000"/>
                <w:sz w:val="15"/>
              </w:rPr>
              <w:t>通过</w:t>
            </w:r>
          </w:p>
        </w:tc>
      </w:tr>
      <w:tr>
        <w:trPr>
          <w:cantSplit/>
        </w:trPr>
        <w:tc>
          <w:tcPr>
            <w:tcW w:type="dxa" w:w="850"/>
            <w:tcMar>
              <w:top w:w="90" w:type="dxa"/>
              <w:start w:w="100" w:type="dxa"/>
              <w:bottom w:w="90" w:type="dxa"/>
              <w:end w:w="100" w:type="dxa"/>
            </w:tcMar>
            <w:vAlign w:val="center"/>
          </w:tcPr>
          <w:p>
            <w:pPr>
              <w:jc w:val="center"/>
            </w:pPr>
            <w:r/>
            <w:r>
              <w:rPr>
                <w:rFonts w:ascii="Arial" w:hAnsi="Arial" w:eastAsia="SimSun"/>
                <w:color w:val="000000"/>
                <w:sz w:val="15"/>
              </w:rPr>
              <w:t>AC23</w:t>
            </w:r>
          </w:p>
        </w:tc>
        <w:tc>
          <w:tcPr>
            <w:tcW w:type="dxa" w:w="1814"/>
            <w:tcMar>
              <w:top w:w="90" w:type="dxa"/>
              <w:start w:w="100" w:type="dxa"/>
              <w:bottom w:w="90" w:type="dxa"/>
              <w:end w:w="100" w:type="dxa"/>
            </w:tcMar>
            <w:vAlign w:val="center"/>
          </w:tcPr>
          <w:p>
            <w:pPr>
              <w:jc w:val="left"/>
            </w:pPr>
            <w:r/>
            <w:r>
              <w:rPr>
                <w:rFonts w:ascii="Arial" w:hAnsi="Arial" w:eastAsia="SimSun"/>
                <w:color w:val="000000"/>
                <w:sz w:val="15"/>
              </w:rPr>
              <w:t>建议依据</w:t>
            </w:r>
          </w:p>
        </w:tc>
        <w:tc>
          <w:tcPr>
            <w:tcW w:type="dxa" w:w="5556"/>
            <w:tcMar>
              <w:top w:w="90" w:type="dxa"/>
              <w:start w:w="100" w:type="dxa"/>
              <w:bottom w:w="90" w:type="dxa"/>
              <w:end w:w="100" w:type="dxa"/>
            </w:tcMar>
            <w:vAlign w:val="center"/>
          </w:tcPr>
          <w:p>
            <w:pPr>
              <w:jc w:val="left"/>
            </w:pPr>
            <w:r/>
            <w:r>
              <w:rPr>
                <w:rFonts w:ascii="Arial" w:hAnsi="Arial" w:eastAsia="SimSun"/>
                <w:color w:val="000000"/>
                <w:sz w:val="15"/>
              </w:rPr>
              <w:t>默认隐藏，点击按钮后显示规则编号、来源和适用限制</w:t>
            </w:r>
          </w:p>
        </w:tc>
        <w:tc>
          <w:tcPr>
            <w:tcW w:type="dxa" w:w="850"/>
            <w:tcMar>
              <w:top w:w="90" w:type="dxa"/>
              <w:start w:w="100" w:type="dxa"/>
              <w:bottom w:w="90" w:type="dxa"/>
              <w:end w:w="100" w:type="dxa"/>
            </w:tcMar>
            <w:vAlign w:val="center"/>
          </w:tcPr>
          <w:p>
            <w:pPr>
              <w:jc w:val="left"/>
            </w:pPr>
            <w:r/>
            <w:r>
              <w:rPr>
                <w:rFonts w:ascii="Arial" w:hAnsi="Arial" w:eastAsia="SimSun"/>
                <w:color w:val="000000"/>
                <w:sz w:val="15"/>
              </w:rPr>
              <w:t>通过</w:t>
            </w:r>
          </w:p>
        </w:tc>
      </w:tr>
      <w:tr>
        <w:trPr>
          <w:cantSplit/>
        </w:trPr>
        <w:tc>
          <w:tcPr>
            <w:tcW w:type="dxa" w:w="850"/>
            <w:shd w:fill="F3F8FC"/>
            <w:tcMar>
              <w:top w:w="90" w:type="dxa"/>
              <w:start w:w="100" w:type="dxa"/>
              <w:bottom w:w="90" w:type="dxa"/>
              <w:end w:w="100" w:type="dxa"/>
            </w:tcMar>
            <w:vAlign w:val="center"/>
          </w:tcPr>
          <w:p>
            <w:pPr>
              <w:jc w:val="center"/>
            </w:pPr>
            <w:r/>
            <w:r>
              <w:rPr>
                <w:rFonts w:ascii="Arial" w:hAnsi="Arial" w:eastAsia="SimSun"/>
                <w:color w:val="000000"/>
                <w:sz w:val="15"/>
              </w:rPr>
              <w:t>AC24</w:t>
            </w:r>
          </w:p>
        </w:tc>
        <w:tc>
          <w:tcPr>
            <w:tcW w:type="dxa" w:w="1814"/>
            <w:shd w:fill="F3F8FC"/>
            <w:tcMar>
              <w:top w:w="90" w:type="dxa"/>
              <w:start w:w="100" w:type="dxa"/>
              <w:bottom w:w="90" w:type="dxa"/>
              <w:end w:w="100" w:type="dxa"/>
            </w:tcMar>
            <w:vAlign w:val="center"/>
          </w:tcPr>
          <w:p>
            <w:pPr>
              <w:jc w:val="left"/>
            </w:pPr>
            <w:r/>
            <w:r>
              <w:rPr>
                <w:rFonts w:ascii="Arial" w:hAnsi="Arial" w:eastAsia="SimSun"/>
                <w:color w:val="000000"/>
                <w:sz w:val="15"/>
              </w:rPr>
              <w:t>AI故障</w:t>
            </w:r>
          </w:p>
        </w:tc>
        <w:tc>
          <w:tcPr>
            <w:tcW w:type="dxa" w:w="5556"/>
            <w:shd w:fill="F3F8FC"/>
            <w:tcMar>
              <w:top w:w="90" w:type="dxa"/>
              <w:start w:w="100" w:type="dxa"/>
              <w:bottom w:w="90" w:type="dxa"/>
              <w:end w:w="100" w:type="dxa"/>
            </w:tcMar>
            <w:vAlign w:val="center"/>
          </w:tcPr>
          <w:p>
            <w:pPr>
              <w:jc w:val="left"/>
            </w:pPr>
            <w:r/>
            <w:r>
              <w:rPr>
                <w:rFonts w:ascii="Arial" w:hAnsi="Arial" w:eastAsia="SimSun"/>
                <w:color w:val="000000"/>
                <w:sz w:val="15"/>
              </w:rPr>
              <w:t>断网、超时和无额度时页面不崩溃，并返回规则兜底建议</w:t>
            </w:r>
          </w:p>
        </w:tc>
        <w:tc>
          <w:tcPr>
            <w:tcW w:type="dxa" w:w="850"/>
            <w:shd w:fill="F3F8FC"/>
            <w:tcMar>
              <w:top w:w="90" w:type="dxa"/>
              <w:start w:w="100" w:type="dxa"/>
              <w:bottom w:w="90" w:type="dxa"/>
              <w:end w:w="100" w:type="dxa"/>
            </w:tcMar>
            <w:vAlign w:val="center"/>
          </w:tcPr>
          <w:p>
            <w:pPr>
              <w:jc w:val="left"/>
            </w:pPr>
            <w:r/>
            <w:r>
              <w:rPr>
                <w:rFonts w:ascii="Arial" w:hAnsi="Arial" w:eastAsia="SimSun"/>
                <w:color w:val="000000"/>
                <w:sz w:val="15"/>
              </w:rPr>
              <w:t>通过</w:t>
            </w:r>
          </w:p>
        </w:tc>
      </w:tr>
      <w:tr>
        <w:trPr>
          <w:cantSplit/>
        </w:trPr>
        <w:tc>
          <w:tcPr>
            <w:tcW w:type="dxa" w:w="850"/>
            <w:tcMar>
              <w:top w:w="90" w:type="dxa"/>
              <w:start w:w="100" w:type="dxa"/>
              <w:bottom w:w="90" w:type="dxa"/>
              <w:end w:w="100" w:type="dxa"/>
            </w:tcMar>
            <w:vAlign w:val="center"/>
          </w:tcPr>
          <w:p>
            <w:pPr>
              <w:jc w:val="center"/>
            </w:pPr>
            <w:r/>
            <w:r>
              <w:rPr>
                <w:rFonts w:ascii="Arial" w:hAnsi="Arial" w:eastAsia="SimSun"/>
                <w:color w:val="000000"/>
                <w:sz w:val="15"/>
              </w:rPr>
              <w:t>AC25</w:t>
            </w:r>
          </w:p>
        </w:tc>
        <w:tc>
          <w:tcPr>
            <w:tcW w:type="dxa" w:w="1814"/>
            <w:tcMar>
              <w:top w:w="90" w:type="dxa"/>
              <w:start w:w="100" w:type="dxa"/>
              <w:bottom w:w="90" w:type="dxa"/>
              <w:end w:w="100" w:type="dxa"/>
            </w:tcMar>
            <w:vAlign w:val="center"/>
          </w:tcPr>
          <w:p>
            <w:pPr>
              <w:jc w:val="left"/>
            </w:pPr>
            <w:r/>
            <w:r>
              <w:rPr>
                <w:rFonts w:ascii="Arial" w:hAnsi="Arial" w:eastAsia="SimSun"/>
                <w:color w:val="000000"/>
                <w:sz w:val="15"/>
              </w:rPr>
              <w:t>数据跨度限制</w:t>
            </w:r>
          </w:p>
        </w:tc>
        <w:tc>
          <w:tcPr>
            <w:tcW w:type="dxa" w:w="5556"/>
            <w:tcMar>
              <w:top w:w="90" w:type="dxa"/>
              <w:start w:w="100" w:type="dxa"/>
              <w:bottom w:w="90" w:type="dxa"/>
              <w:end w:w="100" w:type="dxa"/>
            </w:tcMar>
            <w:vAlign w:val="center"/>
          </w:tcPr>
          <w:p>
            <w:pPr>
              <w:jc w:val="left"/>
            </w:pPr>
            <w:r/>
            <w:r>
              <w:rPr>
                <w:rFonts w:ascii="Arial" w:hAnsi="Arial" w:eastAsia="SimSun"/>
                <w:color w:val="000000"/>
                <w:sz w:val="15"/>
              </w:rPr>
              <w:t>趋势、演化和动态预警模块保留但显示数据不足，不生成虚假结论</w:t>
            </w:r>
          </w:p>
        </w:tc>
        <w:tc>
          <w:tcPr>
            <w:tcW w:type="dxa" w:w="850"/>
            <w:tcMar>
              <w:top w:w="90" w:type="dxa"/>
              <w:start w:w="100" w:type="dxa"/>
              <w:bottom w:w="90" w:type="dxa"/>
              <w:end w:w="100" w:type="dxa"/>
            </w:tcMar>
            <w:vAlign w:val="center"/>
          </w:tcPr>
          <w:p>
            <w:pPr>
              <w:jc w:val="left"/>
            </w:pPr>
            <w:r/>
            <w:r>
              <w:rPr>
                <w:rFonts w:ascii="Arial" w:hAnsi="Arial" w:eastAsia="SimSun"/>
                <w:color w:val="000000"/>
                <w:sz w:val="15"/>
              </w:rPr>
              <w:t>通过</w:t>
            </w:r>
          </w:p>
        </w:tc>
      </w:tr>
      <w:tr>
        <w:trPr>
          <w:cantSplit/>
        </w:trPr>
        <w:tc>
          <w:tcPr>
            <w:tcW w:type="dxa" w:w="850"/>
            <w:shd w:fill="F3F8FC"/>
            <w:tcMar>
              <w:top w:w="90" w:type="dxa"/>
              <w:start w:w="100" w:type="dxa"/>
              <w:bottom w:w="90" w:type="dxa"/>
              <w:end w:w="100" w:type="dxa"/>
            </w:tcMar>
            <w:vAlign w:val="center"/>
          </w:tcPr>
          <w:p>
            <w:pPr>
              <w:jc w:val="center"/>
            </w:pPr>
            <w:r/>
            <w:r>
              <w:rPr>
                <w:rFonts w:ascii="Arial" w:hAnsi="Arial" w:eastAsia="SimSun"/>
                <w:color w:val="000000"/>
                <w:sz w:val="15"/>
              </w:rPr>
              <w:t>AC26</w:t>
            </w:r>
          </w:p>
        </w:tc>
        <w:tc>
          <w:tcPr>
            <w:tcW w:type="dxa" w:w="1814"/>
            <w:shd w:fill="F3F8FC"/>
            <w:tcMar>
              <w:top w:w="90" w:type="dxa"/>
              <w:start w:w="100" w:type="dxa"/>
              <w:bottom w:w="90" w:type="dxa"/>
              <w:end w:w="100" w:type="dxa"/>
            </w:tcMar>
            <w:vAlign w:val="center"/>
          </w:tcPr>
          <w:p>
            <w:pPr>
              <w:jc w:val="left"/>
            </w:pPr>
            <w:r/>
            <w:r>
              <w:rPr>
                <w:rFonts w:ascii="Arial" w:hAnsi="Arial" w:eastAsia="SimSun"/>
                <w:color w:val="000000"/>
                <w:sz w:val="15"/>
              </w:rPr>
              <w:t>管理模式</w:t>
            </w:r>
          </w:p>
        </w:tc>
        <w:tc>
          <w:tcPr>
            <w:tcW w:type="dxa" w:w="5556"/>
            <w:shd w:fill="F3F8FC"/>
            <w:tcMar>
              <w:top w:w="90" w:type="dxa"/>
              <w:start w:w="100" w:type="dxa"/>
              <w:bottom w:w="90" w:type="dxa"/>
              <w:end w:w="100" w:type="dxa"/>
            </w:tcMar>
            <w:vAlign w:val="center"/>
          </w:tcPr>
          <w:p>
            <w:pPr>
              <w:jc w:val="left"/>
            </w:pPr>
            <w:r/>
            <w:r>
              <w:rPr>
                <w:rFonts w:ascii="Arial" w:hAnsi="Arial" w:eastAsia="SimSun"/>
                <w:color w:val="000000"/>
                <w:sz w:val="15"/>
              </w:rPr>
              <w:t>管理员可查看批次、参数、权重、进度、错误和日志；业务模式不显示底层过程</w:t>
            </w:r>
          </w:p>
        </w:tc>
        <w:tc>
          <w:tcPr>
            <w:tcW w:type="dxa" w:w="850"/>
            <w:shd w:fill="F3F8FC"/>
            <w:tcMar>
              <w:top w:w="90" w:type="dxa"/>
              <w:start w:w="100" w:type="dxa"/>
              <w:bottom w:w="90" w:type="dxa"/>
              <w:end w:w="100" w:type="dxa"/>
            </w:tcMar>
            <w:vAlign w:val="center"/>
          </w:tcPr>
          <w:p>
            <w:pPr>
              <w:jc w:val="left"/>
            </w:pPr>
            <w:r/>
            <w:r>
              <w:rPr>
                <w:rFonts w:ascii="Arial" w:hAnsi="Arial" w:eastAsia="SimSun"/>
                <w:color w:val="000000"/>
                <w:sz w:val="15"/>
              </w:rPr>
              <w:t>通过</w:t>
            </w:r>
          </w:p>
        </w:tc>
      </w:tr>
      <w:tr>
        <w:trPr>
          <w:cantSplit/>
        </w:trPr>
        <w:tc>
          <w:tcPr>
            <w:tcW w:type="dxa" w:w="850"/>
            <w:tcMar>
              <w:top w:w="90" w:type="dxa"/>
              <w:start w:w="100" w:type="dxa"/>
              <w:bottom w:w="90" w:type="dxa"/>
              <w:end w:w="100" w:type="dxa"/>
            </w:tcMar>
            <w:vAlign w:val="center"/>
          </w:tcPr>
          <w:p>
            <w:pPr>
              <w:jc w:val="center"/>
            </w:pPr>
            <w:r/>
            <w:r>
              <w:rPr>
                <w:rFonts w:ascii="Arial" w:hAnsi="Arial" w:eastAsia="SimSun"/>
                <w:color w:val="000000"/>
                <w:sz w:val="15"/>
              </w:rPr>
              <w:t>AC27</w:t>
            </w:r>
          </w:p>
        </w:tc>
        <w:tc>
          <w:tcPr>
            <w:tcW w:type="dxa" w:w="1814"/>
            <w:tcMar>
              <w:top w:w="90" w:type="dxa"/>
              <w:start w:w="100" w:type="dxa"/>
              <w:bottom w:w="90" w:type="dxa"/>
              <w:end w:w="100" w:type="dxa"/>
            </w:tcMar>
            <w:vAlign w:val="center"/>
          </w:tcPr>
          <w:p>
            <w:pPr>
              <w:jc w:val="left"/>
            </w:pPr>
            <w:r/>
            <w:r>
              <w:rPr>
                <w:rFonts w:ascii="Arial" w:hAnsi="Arial" w:eastAsia="SimSun"/>
                <w:color w:val="000000"/>
                <w:sz w:val="15"/>
              </w:rPr>
              <w:t>双端一致</w:t>
            </w:r>
          </w:p>
        </w:tc>
        <w:tc>
          <w:tcPr>
            <w:tcW w:type="dxa" w:w="5556"/>
            <w:tcMar>
              <w:top w:w="90" w:type="dxa"/>
              <w:start w:w="100" w:type="dxa"/>
              <w:bottom w:w="90" w:type="dxa"/>
              <w:end w:w="100" w:type="dxa"/>
            </w:tcMar>
            <w:vAlign w:val="center"/>
          </w:tcPr>
          <w:p>
            <w:pPr>
              <w:jc w:val="left"/>
            </w:pPr>
            <w:r/>
            <w:r>
              <w:rPr>
                <w:rFonts w:ascii="Arial" w:hAnsi="Arial" w:eastAsia="SimSun"/>
                <w:color w:val="000000"/>
                <w:sz w:val="15"/>
              </w:rPr>
              <w:t>网页端和Windows桌面端的分析版本、指标和热点数量一致</w:t>
            </w:r>
          </w:p>
        </w:tc>
        <w:tc>
          <w:tcPr>
            <w:tcW w:type="dxa" w:w="850"/>
            <w:tcMar>
              <w:top w:w="90" w:type="dxa"/>
              <w:start w:w="100" w:type="dxa"/>
              <w:bottom w:w="90" w:type="dxa"/>
              <w:end w:w="100" w:type="dxa"/>
            </w:tcMar>
            <w:vAlign w:val="center"/>
          </w:tcPr>
          <w:p>
            <w:pPr>
              <w:jc w:val="left"/>
            </w:pPr>
            <w:r/>
            <w:r>
              <w:rPr>
                <w:rFonts w:ascii="Arial" w:hAnsi="Arial" w:eastAsia="SimSun"/>
                <w:color w:val="000000"/>
                <w:sz w:val="15"/>
              </w:rPr>
              <w:t>通过</w:t>
            </w:r>
          </w:p>
        </w:tc>
      </w:tr>
      <w:tr>
        <w:trPr>
          <w:cantSplit/>
        </w:trPr>
        <w:tc>
          <w:tcPr>
            <w:tcW w:type="dxa" w:w="850"/>
            <w:shd w:fill="F3F8FC"/>
            <w:tcMar>
              <w:top w:w="90" w:type="dxa"/>
              <w:start w:w="100" w:type="dxa"/>
              <w:bottom w:w="90" w:type="dxa"/>
              <w:end w:w="100" w:type="dxa"/>
            </w:tcMar>
            <w:vAlign w:val="center"/>
          </w:tcPr>
          <w:p>
            <w:pPr>
              <w:jc w:val="center"/>
            </w:pPr>
            <w:r/>
            <w:r>
              <w:rPr>
                <w:rFonts w:ascii="Arial" w:hAnsi="Arial" w:eastAsia="SimSun"/>
                <w:color w:val="000000"/>
                <w:sz w:val="15"/>
              </w:rPr>
              <w:t>AC28</w:t>
            </w:r>
          </w:p>
        </w:tc>
        <w:tc>
          <w:tcPr>
            <w:tcW w:type="dxa" w:w="1814"/>
            <w:shd w:fill="F3F8FC"/>
            <w:tcMar>
              <w:top w:w="90" w:type="dxa"/>
              <w:start w:w="100" w:type="dxa"/>
              <w:bottom w:w="90" w:type="dxa"/>
              <w:end w:w="100" w:type="dxa"/>
            </w:tcMar>
            <w:vAlign w:val="center"/>
          </w:tcPr>
          <w:p>
            <w:pPr>
              <w:jc w:val="left"/>
            </w:pPr>
            <w:r/>
            <w:r>
              <w:rPr>
                <w:rFonts w:ascii="Arial" w:hAnsi="Arial" w:eastAsia="SimSun"/>
                <w:color w:val="000000"/>
                <w:sz w:val="15"/>
              </w:rPr>
              <w:t>原功能</w:t>
            </w:r>
          </w:p>
        </w:tc>
        <w:tc>
          <w:tcPr>
            <w:tcW w:type="dxa" w:w="5556"/>
            <w:shd w:fill="F3F8FC"/>
            <w:tcMar>
              <w:top w:w="90" w:type="dxa"/>
              <w:start w:w="100" w:type="dxa"/>
              <w:bottom w:w="90" w:type="dxa"/>
              <w:end w:w="100" w:type="dxa"/>
            </w:tcMar>
            <w:vAlign w:val="center"/>
          </w:tcPr>
          <w:p>
            <w:pPr>
              <w:jc w:val="left"/>
            </w:pPr>
            <w:r/>
            <w:r>
              <w:rPr>
                <w:rFonts w:ascii="Arial" w:hAnsi="Arial" w:eastAsia="SimSun"/>
                <w:color w:val="000000"/>
                <w:sz w:val="15"/>
              </w:rPr>
              <w:t>上传、地图、LISA、快照、导出、报告、日志、反馈和图片功能可正常使用</w:t>
            </w:r>
          </w:p>
        </w:tc>
        <w:tc>
          <w:tcPr>
            <w:tcW w:type="dxa" w:w="850"/>
            <w:shd w:fill="F3F8FC"/>
            <w:tcMar>
              <w:top w:w="90" w:type="dxa"/>
              <w:start w:w="100" w:type="dxa"/>
              <w:bottom w:w="90" w:type="dxa"/>
              <w:end w:w="100" w:type="dxa"/>
            </w:tcMar>
            <w:vAlign w:val="center"/>
          </w:tcPr>
          <w:p>
            <w:pPr>
              <w:jc w:val="left"/>
            </w:pPr>
            <w:r/>
            <w:r>
              <w:rPr>
                <w:rFonts w:ascii="Arial" w:hAnsi="Arial" w:eastAsia="SimSun"/>
                <w:color w:val="000000"/>
                <w:sz w:val="15"/>
              </w:rPr>
              <w:t>通过</w:t>
            </w:r>
          </w:p>
        </w:tc>
      </w:tr>
      <w:tr>
        <w:trPr>
          <w:cantSplit/>
        </w:trPr>
        <w:tc>
          <w:tcPr>
            <w:tcW w:type="dxa" w:w="850"/>
            <w:tcMar>
              <w:top w:w="90" w:type="dxa"/>
              <w:start w:w="100" w:type="dxa"/>
              <w:bottom w:w="90" w:type="dxa"/>
              <w:end w:w="100" w:type="dxa"/>
            </w:tcMar>
            <w:vAlign w:val="center"/>
          </w:tcPr>
          <w:p>
            <w:pPr>
              <w:jc w:val="center"/>
            </w:pPr>
            <w:r/>
            <w:r>
              <w:rPr>
                <w:rFonts w:ascii="Arial" w:hAnsi="Arial" w:eastAsia="SimSun"/>
                <w:color w:val="000000"/>
                <w:sz w:val="15"/>
              </w:rPr>
              <w:t>AC29</w:t>
            </w:r>
          </w:p>
        </w:tc>
        <w:tc>
          <w:tcPr>
            <w:tcW w:type="dxa" w:w="1814"/>
            <w:tcMar>
              <w:top w:w="90" w:type="dxa"/>
              <w:start w:w="100" w:type="dxa"/>
              <w:bottom w:w="90" w:type="dxa"/>
              <w:end w:w="100" w:type="dxa"/>
            </w:tcMar>
            <w:vAlign w:val="center"/>
          </w:tcPr>
          <w:p>
            <w:pPr>
              <w:jc w:val="left"/>
            </w:pPr>
            <w:r/>
            <w:r>
              <w:rPr>
                <w:rFonts w:ascii="Arial" w:hAnsi="Arial" w:eastAsia="SimSun"/>
                <w:color w:val="000000"/>
                <w:sz w:val="15"/>
              </w:rPr>
              <w:t>报告</w:t>
            </w:r>
          </w:p>
        </w:tc>
        <w:tc>
          <w:tcPr>
            <w:tcW w:type="dxa" w:w="5556"/>
            <w:tcMar>
              <w:top w:w="90" w:type="dxa"/>
              <w:start w:w="100" w:type="dxa"/>
              <w:bottom w:w="90" w:type="dxa"/>
              <w:end w:w="100" w:type="dxa"/>
            </w:tcMar>
            <w:vAlign w:val="center"/>
          </w:tcPr>
          <w:p>
            <w:pPr>
              <w:jc w:val="left"/>
            </w:pPr>
            <w:r/>
            <w:r>
              <w:rPr>
                <w:rFonts w:ascii="Arial" w:hAnsi="Arial" w:eastAsia="SimSun"/>
                <w:color w:val="000000"/>
                <w:sz w:val="15"/>
              </w:rPr>
              <w:t>报告包含三类风险、权重、综合指数、热点类型、数据质量和单日限制</w:t>
            </w:r>
          </w:p>
        </w:tc>
        <w:tc>
          <w:tcPr>
            <w:tcW w:type="dxa" w:w="850"/>
            <w:tcMar>
              <w:top w:w="90" w:type="dxa"/>
              <w:start w:w="100" w:type="dxa"/>
              <w:bottom w:w="90" w:type="dxa"/>
              <w:end w:w="100" w:type="dxa"/>
            </w:tcMar>
            <w:vAlign w:val="center"/>
          </w:tcPr>
          <w:p>
            <w:pPr>
              <w:jc w:val="left"/>
            </w:pPr>
            <w:r/>
            <w:r>
              <w:rPr>
                <w:rFonts w:ascii="Arial" w:hAnsi="Arial" w:eastAsia="SimSun"/>
                <w:color w:val="000000"/>
                <w:sz w:val="15"/>
              </w:rPr>
              <w:t>通过</w:t>
            </w:r>
          </w:p>
        </w:tc>
      </w:tr>
      <w:tr>
        <w:trPr>
          <w:cantSplit/>
        </w:trPr>
        <w:tc>
          <w:tcPr>
            <w:tcW w:type="dxa" w:w="850"/>
            <w:shd w:fill="F3F8FC"/>
            <w:tcMar>
              <w:top w:w="90" w:type="dxa"/>
              <w:start w:w="100" w:type="dxa"/>
              <w:bottom w:w="90" w:type="dxa"/>
              <w:end w:w="100" w:type="dxa"/>
            </w:tcMar>
            <w:vAlign w:val="center"/>
          </w:tcPr>
          <w:p>
            <w:pPr>
              <w:jc w:val="center"/>
            </w:pPr>
            <w:r/>
            <w:r>
              <w:rPr>
                <w:rFonts w:ascii="Arial" w:hAnsi="Arial" w:eastAsia="SimSun"/>
                <w:color w:val="000000"/>
                <w:sz w:val="15"/>
              </w:rPr>
              <w:t>AC30</w:t>
            </w:r>
          </w:p>
        </w:tc>
        <w:tc>
          <w:tcPr>
            <w:tcW w:type="dxa" w:w="1814"/>
            <w:shd w:fill="F3F8FC"/>
            <w:tcMar>
              <w:top w:w="90" w:type="dxa"/>
              <w:start w:w="100" w:type="dxa"/>
              <w:bottom w:w="90" w:type="dxa"/>
              <w:end w:w="100" w:type="dxa"/>
            </w:tcMar>
            <w:vAlign w:val="center"/>
          </w:tcPr>
          <w:p>
            <w:pPr>
              <w:jc w:val="left"/>
            </w:pPr>
            <w:r/>
            <w:r>
              <w:rPr>
                <w:rFonts w:ascii="Arial" w:hAnsi="Arial" w:eastAsia="SimSun"/>
                <w:color w:val="000000"/>
                <w:sz w:val="15"/>
              </w:rPr>
              <w:t>密钥</w:t>
            </w:r>
          </w:p>
        </w:tc>
        <w:tc>
          <w:tcPr>
            <w:tcW w:type="dxa" w:w="5556"/>
            <w:shd w:fill="F3F8FC"/>
            <w:tcMar>
              <w:top w:w="90" w:type="dxa"/>
              <w:start w:w="100" w:type="dxa"/>
              <w:bottom w:w="90" w:type="dxa"/>
              <w:end w:w="100" w:type="dxa"/>
            </w:tcMar>
            <w:vAlign w:val="center"/>
          </w:tcPr>
          <w:p>
            <w:pPr>
              <w:jc w:val="left"/>
            </w:pPr>
            <w:r/>
            <w:r>
              <w:rPr>
                <w:rFonts w:ascii="Arial" w:hAnsi="Arial" w:eastAsia="SimSun"/>
                <w:color w:val="000000"/>
                <w:sz w:val="15"/>
              </w:rPr>
              <w:t>源代码和日志中不存在完整大模型或地图API密钥</w:t>
            </w:r>
          </w:p>
        </w:tc>
        <w:tc>
          <w:tcPr>
            <w:tcW w:type="dxa" w:w="850"/>
            <w:shd w:fill="F3F8FC"/>
            <w:tcMar>
              <w:top w:w="90" w:type="dxa"/>
              <w:start w:w="100" w:type="dxa"/>
              <w:bottom w:w="90" w:type="dxa"/>
              <w:end w:w="100" w:type="dxa"/>
            </w:tcMar>
            <w:vAlign w:val="center"/>
          </w:tcPr>
          <w:p>
            <w:pPr>
              <w:jc w:val="left"/>
            </w:pPr>
            <w:r/>
            <w:r>
              <w:rPr>
                <w:rFonts w:ascii="Arial" w:hAnsi="Arial" w:eastAsia="SimSun"/>
                <w:color w:val="000000"/>
                <w:sz w:val="15"/>
              </w:rPr>
              <w:t>通过</w:t>
            </w:r>
          </w:p>
        </w:tc>
      </w:tr>
    </w:tbl>
    <w:p>
      <w:pPr>
        <w:spacing w:after="20"/>
      </w:pPr>
    </w:p>
    <w:p>
      <w:pPr>
        <w:pStyle w:val="Heading2"/>
        <w:keepNext/>
        <w:keepLines/>
      </w:pPr>
      <w:r>
        <w:t>17 2 算法人工核验</w:t>
      </w:r>
    </w:p>
    <w:p>
      <w:pPr>
        <w:pStyle w:val="ListBullet"/>
        <w:spacing w:after="40"/>
      </w:pPr>
      <w:r>
        <w:rPr>
          <w:rFonts w:ascii="Arial" w:hAnsi="Arial" w:eastAsia="Microsoft YaHei"/>
          <w:color w:val="000000"/>
          <w:sz w:val="21"/>
        </w:rPr>
        <w:t>地图匹配随机抽取不少于50条轨迹链，并覆盖单向路、双向路、弯道和交叉口。</w:t>
      </w:r>
    </w:p>
    <w:p>
      <w:pPr>
        <w:pStyle w:val="ListBullet"/>
        <w:spacing w:after="40"/>
      </w:pPr>
      <w:r>
        <w:rPr>
          <w:rFonts w:ascii="Arial" w:hAnsi="Arial" w:eastAsia="Microsoft YaHei"/>
          <w:color w:val="000000"/>
          <w:sz w:val="21"/>
        </w:rPr>
        <w:t>每类行为至少抽取30个阳性事件和30个临界或阴性片段，绘制速度、加速度、方向和道路叠加图，由甲乙双方查看。</w:t>
      </w:r>
    </w:p>
    <w:p>
      <w:pPr>
        <w:pStyle w:val="ListBullet"/>
        <w:spacing w:after="40"/>
      </w:pPr>
      <w:r>
        <w:rPr>
          <w:rFonts w:ascii="Arial" w:hAnsi="Arial" w:eastAsia="Microsoft YaHei"/>
          <w:color w:val="000000"/>
          <w:sz w:val="21"/>
        </w:rPr>
        <w:t>核验记录必须包含输入点、判定中间量、规则版本和最终标签。无法人工确认的逆行保留“疑似”表述。</w:t>
      </w:r>
    </w:p>
    <w:p>
      <w:pPr>
        <w:pStyle w:val="Heading2"/>
        <w:keepNext/>
        <w:keepLines/>
      </w:pPr>
      <w:r>
        <w:t>17 3 验收输出核对</w:t>
      </w:r>
    </w:p>
    <w:p>
      <w:pPr>
        <w:keepLines w:val="0"/>
      </w:pPr>
      <w:r>
        <w:rPr>
          <w:rFonts w:ascii="Arial" w:hAnsi="Arial" w:eastAsia="Microsoft YaHei"/>
          <w:color w:val="000000"/>
          <w:sz w:val="21"/>
        </w:rPr>
        <w:t>乙方应提供一张结果对账表，至少核对原始行数、清洗后行数、匹配成功点数、有效里程、三类点数、三类事件数、有效网格数、三项权重、热点数、兜底网格数和不可判定记录数。前端、报告和导出结果必须与对账表一致。</w:t>
      </w:r>
    </w:p>
    <w:p>
      <w:pPr>
        <w:pStyle w:val="Heading1"/>
        <w:keepNext/>
        <w:keepLines/>
      </w:pPr>
      <w:r>
        <w:t>18 交付物和实施边界</w:t>
      </w:r>
    </w:p>
    <w:p>
      <w:pPr>
        <w:pStyle w:val="Heading2"/>
        <w:keepNext/>
        <w:keepLines/>
      </w:pPr>
      <w:r>
        <w:t>18 1 必须交付</w:t>
      </w:r>
    </w:p>
    <w:p>
      <w:pPr>
        <w:pStyle w:val="ListNumber"/>
        <w:spacing w:after="40"/>
      </w:pPr>
      <w:r>
        <w:rPr>
          <w:rFonts w:ascii="Arial" w:hAnsi="Arial" w:eastAsia="Microsoft YaHei"/>
          <w:color w:val="000000"/>
          <w:sz w:val="21"/>
        </w:rPr>
        <w:t>修改后的全部源代码和完整Git提交历史或清晰的变更记录，禁止只交付exe。</w:t>
      </w:r>
    </w:p>
    <w:p>
      <w:pPr>
        <w:pStyle w:val="ListNumber"/>
        <w:spacing w:after="40"/>
      </w:pPr>
      <w:r>
        <w:rPr>
          <w:rFonts w:ascii="Arial" w:hAnsi="Arial" w:eastAsia="Microsoft YaHei"/>
          <w:color w:val="000000"/>
          <w:sz w:val="21"/>
        </w:rPr>
        <w:t>可运行的浏览器网页端、Windows桌面端程序和一键启动方式。</w:t>
      </w:r>
    </w:p>
    <w:p>
      <w:pPr>
        <w:pStyle w:val="ListNumber"/>
        <w:spacing w:after="40"/>
      </w:pPr>
      <w:r>
        <w:rPr>
          <w:rFonts w:ascii="Arial" w:hAnsi="Arial" w:eastAsia="Microsoft YaHei"/>
          <w:color w:val="000000"/>
          <w:sz w:val="21"/>
        </w:rPr>
        <w:t>环境安装脚本、依赖清单、配置示例和部署说明。</w:t>
      </w:r>
    </w:p>
    <w:p>
      <w:pPr>
        <w:pStyle w:val="ListNumber"/>
        <w:spacing w:after="40"/>
      </w:pPr>
      <w:r>
        <w:rPr>
          <w:rFonts w:ascii="Arial" w:hAnsi="Arial" w:eastAsia="Microsoft YaHei"/>
          <w:color w:val="000000"/>
          <w:sz w:val="21"/>
        </w:rPr>
        <w:t>轨迹和路网导入说明、字段映射表、算法参数表和分析版本说明。</w:t>
      </w:r>
    </w:p>
    <w:p>
      <w:pPr>
        <w:pStyle w:val="ListNumber"/>
        <w:spacing w:after="40"/>
      </w:pPr>
      <w:r>
        <w:rPr>
          <w:rFonts w:ascii="Arial" w:hAnsi="Arial" w:eastAsia="Microsoft YaHei"/>
          <w:color w:val="000000"/>
          <w:sz w:val="21"/>
        </w:rPr>
        <w:t>后端API文档、点级/事件级/网格级数据字典及AI接口说明。</w:t>
      </w:r>
    </w:p>
    <w:p>
      <w:pPr>
        <w:pStyle w:val="ListNumber"/>
        <w:spacing w:after="40"/>
      </w:pPr>
      <w:r>
        <w:rPr>
          <w:rFonts w:ascii="Arial" w:hAnsi="Arial" w:eastAsia="Microsoft YaHei"/>
          <w:color w:val="000000"/>
          <w:sz w:val="21"/>
        </w:rPr>
        <w:t>本次指定数据和路网生成的完整结果及对账表。</w:t>
      </w:r>
    </w:p>
    <w:p>
      <w:pPr>
        <w:pStyle w:val="ListNumber"/>
        <w:spacing w:after="40"/>
      </w:pPr>
      <w:r>
        <w:rPr>
          <w:rFonts w:ascii="Arial" w:hAnsi="Arial" w:eastAsia="Microsoft YaHei"/>
          <w:color w:val="000000"/>
          <w:sz w:val="21"/>
        </w:rPr>
        <w:t>单元测试、接口测试、UI测试、算法人工核验和验收报告。</w:t>
      </w:r>
    </w:p>
    <w:p>
      <w:pPr>
        <w:pStyle w:val="ListNumber"/>
        <w:spacing w:after="40"/>
      </w:pPr>
      <w:r>
        <w:rPr>
          <w:rFonts w:ascii="Arial" w:hAnsi="Arial" w:eastAsia="Microsoft YaHei"/>
          <w:color w:val="000000"/>
          <w:sz w:val="21"/>
        </w:rPr>
        <w:t>用户操作手册、管理员操作手册和一次部署培训。</w:t>
      </w:r>
    </w:p>
    <w:p>
      <w:pPr>
        <w:pStyle w:val="ListNumber"/>
        <w:spacing w:after="40"/>
      </w:pPr>
      <w:r>
        <w:rPr>
          <w:rFonts w:ascii="Arial" w:hAnsi="Arial" w:eastAsia="Microsoft YaHei"/>
          <w:color w:val="000000"/>
          <w:sz w:val="21"/>
        </w:rPr>
        <w:t>第三方组件和开源许可证清单，包含地图、空间分析、大模型SDK等。</w:t>
      </w:r>
    </w:p>
    <w:p>
      <w:pPr>
        <w:pStyle w:val="Heading2"/>
        <w:keepNext/>
        <w:keepLines/>
      </w:pPr>
      <w:r>
        <w:t>18 2 甲方提供</w:t>
      </w:r>
    </w:p>
    <w:p>
      <w:pPr>
        <w:pStyle w:val="ListBullet"/>
        <w:spacing w:after="40"/>
      </w:pPr>
      <w:r>
        <w:rPr>
          <w:rFonts w:ascii="Arial" w:hAnsi="Arial" w:eastAsia="Microsoft YaHei"/>
          <w:color w:val="000000"/>
          <w:sz w:val="21"/>
        </w:rPr>
        <w:t>原平台项目包motospeed 2.0 - recovered.zip。</w:t>
      </w:r>
    </w:p>
    <w:p>
      <w:pPr>
        <w:pStyle w:val="ListBullet"/>
        <w:spacing w:after="40"/>
      </w:pPr>
      <w:r>
        <w:rPr>
          <w:rFonts w:ascii="Arial" w:hAnsi="Arial" w:eastAsia="Microsoft YaHei"/>
          <w:color w:val="000000"/>
          <w:sz w:val="21"/>
        </w:rPr>
        <w:t>2024年6月5日早高峰轨迹CSV和亦庄路网文件。</w:t>
      </w:r>
    </w:p>
    <w:p>
      <w:pPr>
        <w:pStyle w:val="ListBullet"/>
        <w:spacing w:after="40"/>
      </w:pPr>
      <w:r>
        <w:rPr>
          <w:rFonts w:ascii="Arial" w:hAnsi="Arial" w:eastAsia="Microsoft YaHei"/>
          <w:color w:val="000000"/>
          <w:sz w:val="21"/>
        </w:rPr>
        <w:t>三篇算法依据文献或专利文件。</w:t>
      </w:r>
    </w:p>
    <w:p>
      <w:pPr>
        <w:pStyle w:val="ListBullet"/>
        <w:spacing w:after="40"/>
      </w:pPr>
      <w:r>
        <w:rPr>
          <w:rFonts w:ascii="Arial" w:hAnsi="Arial" w:eastAsia="Microsoft YaHei"/>
          <w:color w:val="000000"/>
          <w:sz w:val="21"/>
        </w:rPr>
        <w:t>大模型API账号、密钥和调用费用。</w:t>
      </w:r>
    </w:p>
    <w:p>
      <w:pPr>
        <w:pStyle w:val="ListBullet"/>
        <w:spacing w:after="40"/>
      </w:pPr>
      <w:r>
        <w:rPr>
          <w:rFonts w:ascii="Arial" w:hAnsi="Arial" w:eastAsia="Microsoft YaHei"/>
          <w:color w:val="000000"/>
          <w:sz w:val="21"/>
        </w:rPr>
        <w:t>本手册第13章的初始治理知识库内容及后续更新确认。</w:t>
      </w:r>
    </w:p>
    <w:p>
      <w:pPr>
        <w:pStyle w:val="Heading2"/>
        <w:keepNext/>
        <w:keepLines/>
      </w:pPr>
      <w:r>
        <w:t>18 3 代码改造建议</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759"/>
        <w:gridCol w:w="4759"/>
      </w:tblGrid>
      <w:tr>
        <w:trPr>
          <w:tblHeader w:val="true"/>
          <w:cantSplit/>
        </w:trPr>
        <w:tc>
          <w:tcPr>
            <w:tcW w:type="dxa" w:w="2835"/>
            <w:shd w:fill="1F4E78"/>
            <w:tcMar>
              <w:top w:w="90" w:type="dxa"/>
              <w:start w:w="100" w:type="dxa"/>
              <w:bottom w:w="90" w:type="dxa"/>
              <w:end w:w="100" w:type="dxa"/>
            </w:tcMar>
            <w:vAlign w:val="center"/>
          </w:tcPr>
          <w:p>
            <w:pPr>
              <w:jc w:val="center"/>
            </w:pPr>
            <w:r/>
            <w:r>
              <w:rPr>
                <w:rFonts w:ascii="Arial" w:hAnsi="Arial" w:eastAsia="Microsoft YaHei"/>
                <w:b/>
                <w:color w:val="FFFFFF"/>
                <w:sz w:val="17"/>
              </w:rPr>
              <w:t>现有模块</w:t>
            </w:r>
          </w:p>
        </w:tc>
        <w:tc>
          <w:tcPr>
            <w:tcW w:type="dxa" w:w="6236"/>
            <w:shd w:fill="1F4E78"/>
            <w:tcMar>
              <w:top w:w="90" w:type="dxa"/>
              <w:start w:w="100" w:type="dxa"/>
              <w:bottom w:w="90" w:type="dxa"/>
              <w:end w:w="100" w:type="dxa"/>
            </w:tcMar>
            <w:vAlign w:val="center"/>
          </w:tcPr>
          <w:p>
            <w:pPr>
              <w:jc w:val="center"/>
            </w:pPr>
            <w:r/>
            <w:r>
              <w:rPr>
                <w:rFonts w:ascii="Arial" w:hAnsi="Arial" w:eastAsia="Microsoft YaHei"/>
                <w:b/>
                <w:color w:val="FFFFFF"/>
                <w:sz w:val="17"/>
              </w:rPr>
              <w:t>建议改造</w:t>
            </w:r>
          </w:p>
        </w:tc>
      </w:tr>
      <w:tr>
        <w:trPr>
          <w:cantSplit/>
        </w:trPr>
        <w:tc>
          <w:tcPr>
            <w:tcW w:type="dxa" w:w="2835"/>
            <w:tcMar>
              <w:top w:w="90" w:type="dxa"/>
              <w:start w:w="100" w:type="dxa"/>
              <w:bottom w:w="90" w:type="dxa"/>
              <w:end w:w="100" w:type="dxa"/>
            </w:tcMar>
            <w:vAlign w:val="center"/>
          </w:tcPr>
          <w:p>
            <w:pPr>
              <w:jc w:val="left"/>
            </w:pPr>
            <w:r/>
            <w:r>
              <w:rPr>
                <w:rFonts w:ascii="Arial" w:hAnsi="Arial" w:eastAsia="SimSun"/>
                <w:color w:val="000000"/>
                <w:sz w:val="17"/>
              </w:rPr>
              <w:t>runtime_pipeline.py</w:t>
            </w:r>
          </w:p>
        </w:tc>
        <w:tc>
          <w:tcPr>
            <w:tcW w:type="dxa" w:w="6236"/>
            <w:tcMar>
              <w:top w:w="90" w:type="dxa"/>
              <w:start w:w="100" w:type="dxa"/>
              <w:bottom w:w="90" w:type="dxa"/>
              <w:end w:w="100" w:type="dxa"/>
            </w:tcMar>
            <w:vAlign w:val="center"/>
          </w:tcPr>
          <w:p>
            <w:pPr>
              <w:jc w:val="left"/>
            </w:pPr>
            <w:r/>
            <w:r>
              <w:rPr>
                <w:rFonts w:ascii="Arial" w:hAnsi="Arial" w:eastAsia="SimSun"/>
                <w:color w:val="000000"/>
                <w:sz w:val="17"/>
              </w:rPr>
              <w:t>拆分数据导入、清洗、地图匹配、事件识别、网格聚合和版本管理，避免继续把全部逻辑堆在单文件</w:t>
            </w:r>
          </w:p>
        </w:tc>
      </w:tr>
      <w:tr>
        <w:trPr>
          <w:cantSplit/>
        </w:trPr>
        <w:tc>
          <w:tcPr>
            <w:tcW w:type="dxa" w:w="2835"/>
            <w:shd w:fill="F3F8FC"/>
            <w:tcMar>
              <w:top w:w="90" w:type="dxa"/>
              <w:start w:w="100" w:type="dxa"/>
              <w:bottom w:w="90" w:type="dxa"/>
              <w:end w:w="100" w:type="dxa"/>
            </w:tcMar>
            <w:vAlign w:val="center"/>
          </w:tcPr>
          <w:p>
            <w:pPr>
              <w:jc w:val="left"/>
            </w:pPr>
            <w:r/>
            <w:r>
              <w:rPr>
                <w:rFonts w:ascii="Arial" w:hAnsi="Arial" w:eastAsia="SimSun"/>
                <w:color w:val="000000"/>
                <w:sz w:val="17"/>
              </w:rPr>
              <w:t>risk_analysis.py</w:t>
            </w:r>
          </w:p>
        </w:tc>
        <w:tc>
          <w:tcPr>
            <w:tcW w:type="dxa" w:w="6236"/>
            <w:shd w:fill="F3F8FC"/>
            <w:tcMar>
              <w:top w:w="90" w:type="dxa"/>
              <w:start w:w="100" w:type="dxa"/>
              <w:bottom w:w="90" w:type="dxa"/>
              <w:end w:w="100" w:type="dxa"/>
            </w:tcMar>
            <w:vAlign w:val="center"/>
          </w:tcPr>
          <w:p>
            <w:pPr>
              <w:jc w:val="left"/>
            </w:pPr>
            <w:r/>
            <w:r>
              <w:rPr>
                <w:rFonts w:ascii="Arial" w:hAnsi="Arial" w:eastAsia="SimSun"/>
                <w:color w:val="000000"/>
                <w:sz w:val="17"/>
              </w:rPr>
              <w:t>编排熵权-TOPSIS、Moran、LISA和四套Gi*分析</w:t>
            </w:r>
          </w:p>
        </w:tc>
      </w:tr>
      <w:tr>
        <w:trPr>
          <w:cantSplit/>
        </w:trPr>
        <w:tc>
          <w:tcPr>
            <w:tcW w:type="dxa" w:w="2835"/>
            <w:tcMar>
              <w:top w:w="90" w:type="dxa"/>
              <w:start w:w="100" w:type="dxa"/>
              <w:bottom w:w="90" w:type="dxa"/>
              <w:end w:w="100" w:type="dxa"/>
            </w:tcMar>
            <w:vAlign w:val="center"/>
          </w:tcPr>
          <w:p>
            <w:pPr>
              <w:jc w:val="left"/>
            </w:pPr>
            <w:r/>
            <w:r>
              <w:rPr>
                <w:rFonts w:ascii="Arial" w:hAnsi="Arial" w:eastAsia="SimSun"/>
                <w:color w:val="000000"/>
                <w:sz w:val="17"/>
              </w:rPr>
              <w:t>recommendation.py</w:t>
            </w:r>
          </w:p>
        </w:tc>
        <w:tc>
          <w:tcPr>
            <w:tcW w:type="dxa" w:w="6236"/>
            <w:tcMar>
              <w:top w:w="90" w:type="dxa"/>
              <w:start w:w="100" w:type="dxa"/>
              <w:bottom w:w="90" w:type="dxa"/>
              <w:end w:w="100" w:type="dxa"/>
            </w:tcMar>
            <w:vAlign w:val="center"/>
          </w:tcPr>
          <w:p>
            <w:pPr>
              <w:jc w:val="left"/>
            </w:pPr>
            <w:r/>
            <w:r>
              <w:rPr>
                <w:rFonts w:ascii="Arial" w:hAnsi="Arial" w:eastAsia="SimSun"/>
                <w:color w:val="000000"/>
                <w:sz w:val="17"/>
              </w:rPr>
              <w:t>保留本地规则兜底，新增knowledge_base_service、llm_provider和advice_cache</w:t>
            </w:r>
          </w:p>
        </w:tc>
      </w:tr>
      <w:tr>
        <w:trPr>
          <w:cantSplit/>
        </w:trPr>
        <w:tc>
          <w:tcPr>
            <w:tcW w:type="dxa" w:w="2835"/>
            <w:shd w:fill="F3F8FC"/>
            <w:tcMar>
              <w:top w:w="90" w:type="dxa"/>
              <w:start w:w="100" w:type="dxa"/>
              <w:bottom w:w="90" w:type="dxa"/>
              <w:end w:w="100" w:type="dxa"/>
            </w:tcMar>
            <w:vAlign w:val="center"/>
          </w:tcPr>
          <w:p>
            <w:pPr>
              <w:jc w:val="left"/>
            </w:pPr>
            <w:r/>
            <w:r>
              <w:rPr>
                <w:rFonts w:ascii="Arial" w:hAnsi="Arial" w:eastAsia="SimSun"/>
                <w:color w:val="000000"/>
                <w:sz w:val="17"/>
              </w:rPr>
              <w:t>analysis和upload路由</w:t>
            </w:r>
          </w:p>
        </w:tc>
        <w:tc>
          <w:tcPr>
            <w:tcW w:type="dxa" w:w="6236"/>
            <w:shd w:fill="F3F8FC"/>
            <w:tcMar>
              <w:top w:w="90" w:type="dxa"/>
              <w:start w:w="100" w:type="dxa"/>
              <w:bottom w:w="90" w:type="dxa"/>
              <w:end w:w="100" w:type="dxa"/>
            </w:tcMar>
            <w:vAlign w:val="center"/>
          </w:tcPr>
          <w:p>
            <w:pPr>
              <w:jc w:val="left"/>
            </w:pPr>
            <w:r/>
            <w:r>
              <w:rPr>
                <w:rFonts w:ascii="Arial" w:hAnsi="Arial" w:eastAsia="SimSun"/>
                <w:color w:val="000000"/>
                <w:sz w:val="17"/>
              </w:rPr>
              <w:t>增加批次、路网、分析状态和版本接口，保留旧路由兼容层</w:t>
            </w:r>
          </w:p>
        </w:tc>
      </w:tr>
      <w:tr>
        <w:trPr>
          <w:cantSplit/>
        </w:trPr>
        <w:tc>
          <w:tcPr>
            <w:tcW w:type="dxa" w:w="2835"/>
            <w:tcMar>
              <w:top w:w="90" w:type="dxa"/>
              <w:start w:w="100" w:type="dxa"/>
              <w:bottom w:w="90" w:type="dxa"/>
              <w:end w:w="100" w:type="dxa"/>
            </w:tcMar>
            <w:vAlign w:val="center"/>
          </w:tcPr>
          <w:p>
            <w:pPr>
              <w:jc w:val="left"/>
            </w:pPr>
            <w:r/>
            <w:r>
              <w:rPr>
                <w:rFonts w:ascii="Arial" w:hAnsi="Arial" w:eastAsia="SimSun"/>
                <w:color w:val="000000"/>
                <w:sz w:val="17"/>
              </w:rPr>
              <w:t>地图模板和MapContainer.vue</w:t>
            </w:r>
          </w:p>
        </w:tc>
        <w:tc>
          <w:tcPr>
            <w:tcW w:type="dxa" w:w="6236"/>
            <w:tcMar>
              <w:top w:w="90" w:type="dxa"/>
              <w:start w:w="100" w:type="dxa"/>
              <w:bottom w:w="90" w:type="dxa"/>
              <w:end w:w="100" w:type="dxa"/>
            </w:tcMar>
            <w:vAlign w:val="center"/>
          </w:tcPr>
          <w:p>
            <w:pPr>
              <w:jc w:val="left"/>
            </w:pPr>
            <w:r/>
            <w:r>
              <w:rPr>
                <w:rFonts w:ascii="Arial" w:hAnsi="Arial" w:eastAsia="SimSun"/>
                <w:color w:val="000000"/>
                <w:sz w:val="17"/>
              </w:rPr>
              <w:t>新增风险图层筛选、悬浮指标、详情侧栏、AI建议和依据按钮</w:t>
            </w:r>
          </w:p>
        </w:tc>
      </w:tr>
      <w:tr>
        <w:trPr>
          <w:cantSplit/>
        </w:trPr>
        <w:tc>
          <w:tcPr>
            <w:tcW w:type="dxa" w:w="2835"/>
            <w:shd w:fill="F3F8FC"/>
            <w:tcMar>
              <w:top w:w="90" w:type="dxa"/>
              <w:start w:w="100" w:type="dxa"/>
              <w:bottom w:w="90" w:type="dxa"/>
              <w:end w:w="100" w:type="dxa"/>
            </w:tcMar>
            <w:vAlign w:val="center"/>
          </w:tcPr>
          <w:p>
            <w:pPr>
              <w:jc w:val="left"/>
            </w:pPr>
            <w:r/>
            <w:r>
              <w:rPr>
                <w:rFonts w:ascii="Arial" w:hAnsi="Arial" w:eastAsia="SimSun"/>
                <w:color w:val="000000"/>
                <w:sz w:val="17"/>
              </w:rPr>
              <w:t>PyQt6界面</w:t>
            </w:r>
          </w:p>
        </w:tc>
        <w:tc>
          <w:tcPr>
            <w:tcW w:type="dxa" w:w="6236"/>
            <w:shd w:fill="F3F8FC"/>
            <w:tcMar>
              <w:top w:w="90" w:type="dxa"/>
              <w:start w:w="100" w:type="dxa"/>
              <w:bottom w:w="90" w:type="dxa"/>
              <w:end w:w="100" w:type="dxa"/>
            </w:tcMar>
            <w:vAlign w:val="center"/>
          </w:tcPr>
          <w:p>
            <w:pPr>
              <w:jc w:val="left"/>
            </w:pPr>
            <w:r/>
            <w:r>
              <w:rPr>
                <w:rFonts w:ascii="Arial" w:hAnsi="Arial" w:eastAsia="SimSun"/>
                <w:color w:val="000000"/>
                <w:sz w:val="17"/>
              </w:rPr>
              <w:t>使用同一v2 API，增加业务模式和管理模式入口</w:t>
            </w:r>
          </w:p>
        </w:tc>
      </w:tr>
      <w:tr>
        <w:trPr>
          <w:cantSplit/>
        </w:trPr>
        <w:tc>
          <w:tcPr>
            <w:tcW w:type="dxa" w:w="2835"/>
            <w:tcMar>
              <w:top w:w="90" w:type="dxa"/>
              <w:start w:w="100" w:type="dxa"/>
              <w:bottom w:w="90" w:type="dxa"/>
              <w:end w:w="100" w:type="dxa"/>
            </w:tcMar>
            <w:vAlign w:val="center"/>
          </w:tcPr>
          <w:p>
            <w:pPr>
              <w:jc w:val="left"/>
            </w:pPr>
            <w:r/>
            <w:r>
              <w:rPr>
                <w:rFonts w:ascii="Arial" w:hAnsi="Arial" w:eastAsia="SimSun"/>
                <w:color w:val="000000"/>
                <w:sz w:val="17"/>
              </w:rPr>
              <w:t>report_generator和chart_generator</w:t>
            </w:r>
          </w:p>
        </w:tc>
        <w:tc>
          <w:tcPr>
            <w:tcW w:type="dxa" w:w="6236"/>
            <w:tcMar>
              <w:top w:w="90" w:type="dxa"/>
              <w:start w:w="100" w:type="dxa"/>
              <w:bottom w:w="90" w:type="dxa"/>
              <w:end w:w="100" w:type="dxa"/>
            </w:tcMar>
            <w:vAlign w:val="center"/>
          </w:tcPr>
          <w:p>
            <w:pPr>
              <w:jc w:val="left"/>
            </w:pPr>
            <w:r/>
            <w:r>
              <w:rPr>
                <w:rFonts w:ascii="Arial" w:hAnsi="Arial" w:eastAsia="SimSun"/>
                <w:color w:val="000000"/>
                <w:sz w:val="17"/>
              </w:rPr>
              <w:t>把单一超速字段升级为三类指标、权重、综合指数和数据限制</w:t>
            </w:r>
          </w:p>
        </w:tc>
      </w:tr>
      <w:tr>
        <w:trPr>
          <w:cantSplit/>
        </w:trPr>
        <w:tc>
          <w:tcPr>
            <w:tcW w:type="dxa" w:w="2835"/>
            <w:shd w:fill="F3F8FC"/>
            <w:tcMar>
              <w:top w:w="90" w:type="dxa"/>
              <w:start w:w="100" w:type="dxa"/>
              <w:bottom w:w="90" w:type="dxa"/>
              <w:end w:w="100" w:type="dxa"/>
            </w:tcMar>
            <w:vAlign w:val="center"/>
          </w:tcPr>
          <w:p>
            <w:pPr>
              <w:jc w:val="left"/>
            </w:pPr>
            <w:r/>
            <w:r>
              <w:rPr>
                <w:rFonts w:ascii="Arial" w:hAnsi="Arial" w:eastAsia="SimSun"/>
                <w:color w:val="000000"/>
                <w:sz w:val="17"/>
              </w:rPr>
              <w:t>bootstrap逻辑</w:t>
            </w:r>
          </w:p>
        </w:tc>
        <w:tc>
          <w:tcPr>
            <w:tcW w:type="dxa" w:w="6236"/>
            <w:shd w:fill="F3F8FC"/>
            <w:tcMar>
              <w:top w:w="90" w:type="dxa"/>
              <w:start w:w="100" w:type="dxa"/>
              <w:bottom w:w="90" w:type="dxa"/>
              <w:end w:w="100" w:type="dxa"/>
            </w:tcMar>
            <w:vAlign w:val="center"/>
          </w:tcPr>
          <w:p>
            <w:pPr>
              <w:jc w:val="left"/>
            </w:pPr>
            <w:r/>
            <w:r>
              <w:rPr>
                <w:rFonts w:ascii="Arial" w:hAnsi="Arial" w:eastAsia="SimSun"/>
                <w:color w:val="000000"/>
                <w:sz w:val="17"/>
              </w:rPr>
              <w:t>停止自动加载旧data.csv和test_data.csv，改为选择当前有效批次</w:t>
            </w:r>
          </w:p>
        </w:tc>
      </w:tr>
    </w:tbl>
    <w:p>
      <w:pPr>
        <w:spacing w:after="20"/>
      </w:pPr>
    </w:p>
    <w:p>
      <w:pPr>
        <w:pStyle w:val="Heading2"/>
        <w:keepNext/>
        <w:keepLines/>
      </w:pPr>
      <w:r>
        <w:t>18 4 变更管理</w:t>
      </w:r>
    </w:p>
    <w:p>
      <w:pPr>
        <w:keepLines w:val="0"/>
      </w:pPr>
      <w:r>
        <w:rPr>
          <w:rFonts w:ascii="Arial" w:hAnsi="Arial" w:eastAsia="Microsoft YaHei"/>
          <w:color w:val="000000"/>
          <w:sz w:val="21"/>
        </w:rPr>
        <w:t>乙方可以直接修复原平台既有故障，不需逐项申请，但不得删除甲方未要求删除的功能。最终交付时应提交变更清单，区分需求改造、故障修复、代码重构和依赖升级，并说明每项验证结果。超出本手册的新功能不得替代任何必须项。</w:t>
      </w:r>
    </w:p>
    <w:p>
      <w:r>
        <w:br w:type="page"/>
      </w:r>
    </w:p>
    <w:p>
      <w:pPr>
        <w:pStyle w:val="Heading1"/>
        <w:keepNext/>
        <w:keepLines/>
      </w:pPr>
      <w:r>
        <w:t>附录A 算法伪代码</w:t>
      </w:r>
    </w:p>
    <w:p>
      <w:pPr>
        <w:pStyle w:val="Heading2"/>
        <w:keepNext/>
        <w:keepLines/>
      </w:pPr>
      <w:r>
        <w:t>A 1 主流程</w:t>
      </w:r>
    </w:p>
    <w:p>
      <w:r>
        <w:rPr>
          <w:rFonts w:ascii="Consolas" w:hAnsi="Consolas" w:eastAsia="Microsoft YaHei"/>
          <w:color w:val="000000"/>
          <w:sz w:val="18"/>
        </w:rPr>
        <w:t>01  读取轨迹批次和路网版本</w:t>
      </w:r>
    </w:p>
    <w:p>
      <w:r>
        <w:rPr>
          <w:rFonts w:ascii="Consolas" w:hAnsi="Consolas" w:eastAsia="Microsoft YaHei"/>
          <w:color w:val="000000"/>
          <w:sz w:val="18"/>
        </w:rPr>
        <w:t>02  校验字段、日期、坐标和单位</w:t>
      </w:r>
    </w:p>
    <w:p>
      <w:r>
        <w:rPr>
          <w:rFonts w:ascii="Consolas" w:hAnsi="Consolas" w:eastAsia="Microsoft YaHei"/>
          <w:color w:val="000000"/>
          <w:sz w:val="18"/>
        </w:rPr>
        <w:t>03  按轨迹链排序、去重、分段和清洗</w:t>
      </w:r>
    </w:p>
    <w:p>
      <w:r>
        <w:rPr>
          <w:rFonts w:ascii="Consolas" w:hAnsi="Consolas" w:eastAsia="Microsoft YaHei"/>
          <w:color w:val="000000"/>
          <w:sz w:val="18"/>
        </w:rPr>
        <w:t>04  运行改进IVMM并过滤无效偏移</w:t>
      </w:r>
    </w:p>
    <w:p>
      <w:r>
        <w:rPr>
          <w:rFonts w:ascii="Consolas" w:hAnsi="Consolas" w:eastAsia="Microsoft YaHei"/>
          <w:color w:val="000000"/>
          <w:sz w:val="18"/>
        </w:rPr>
        <w:t>05  识别超速事件</w:t>
      </w:r>
    </w:p>
    <w:p>
      <w:r>
        <w:rPr>
          <w:rFonts w:ascii="Consolas" w:hAnsi="Consolas" w:eastAsia="Microsoft YaHei"/>
          <w:color w:val="000000"/>
          <w:sz w:val="18"/>
        </w:rPr>
        <w:t>06  识别单向路和双向路疑似逆行事件</w:t>
      </w:r>
    </w:p>
    <w:p>
      <w:r>
        <w:rPr>
          <w:rFonts w:ascii="Consolas" w:hAnsi="Consolas" w:eastAsia="Microsoft YaHei"/>
          <w:color w:val="000000"/>
          <w:sz w:val="18"/>
        </w:rPr>
        <w:t>07  ST-DBSCAN识别停驻并提取运动状态</w:t>
      </w:r>
    </w:p>
    <w:p>
      <w:r>
        <w:rPr>
          <w:rFonts w:ascii="Consolas" w:hAnsi="Consolas" w:eastAsia="Microsoft YaHei"/>
          <w:color w:val="000000"/>
          <w:sz w:val="18"/>
        </w:rPr>
        <w:t>08  在采样间隔不超过6秒的运动样本中计算P85和P15加速度阈值</w:t>
      </w:r>
    </w:p>
    <w:p>
      <w:r>
        <w:rPr>
          <w:rFonts w:ascii="Consolas" w:hAnsi="Consolas" w:eastAsia="Microsoft YaHei"/>
          <w:color w:val="000000"/>
          <w:sz w:val="18"/>
        </w:rPr>
        <w:t>09  识别急加速和急减速事件并合并为急变速</w:t>
      </w:r>
    </w:p>
    <w:p>
      <w:r>
        <w:rPr>
          <w:rFonts w:ascii="Consolas" w:hAnsi="Consolas" w:eastAsia="Microsoft YaHei"/>
          <w:color w:val="000000"/>
          <w:sz w:val="18"/>
        </w:rPr>
        <w:t>10  建立米制网格并按路径相交长度计算有效骑行里程</w:t>
      </w:r>
    </w:p>
    <w:p>
      <w:r>
        <w:rPr>
          <w:rFonts w:ascii="Consolas" w:hAnsi="Consolas" w:eastAsia="Microsoft YaHei"/>
          <w:color w:val="000000"/>
          <w:sz w:val="18"/>
        </w:rPr>
        <w:t>11  计算三类每100公里事件率和单项0至100指数</w:t>
      </w:r>
    </w:p>
    <w:p>
      <w:r>
        <w:rPr>
          <w:rFonts w:ascii="Consolas" w:hAnsi="Consolas" w:eastAsia="Microsoft YaHei"/>
          <w:color w:val="000000"/>
          <w:sz w:val="18"/>
        </w:rPr>
        <w:t>12  计算熵权和TOPSIS综合风险指数并缓存</w:t>
      </w:r>
    </w:p>
    <w:p>
      <w:r>
        <w:rPr>
          <w:rFonts w:ascii="Consolas" w:hAnsi="Consolas" w:eastAsia="Microsoft YaHei"/>
          <w:color w:val="000000"/>
          <w:sz w:val="18"/>
        </w:rPr>
        <w:t>13  分别计算四套Gi星热点并缓存</w:t>
      </w:r>
    </w:p>
    <w:p>
      <w:r>
        <w:rPr>
          <w:rFonts w:ascii="Consolas" w:hAnsi="Consolas" w:eastAsia="Microsoft YaHei"/>
          <w:color w:val="000000"/>
          <w:sz w:val="18"/>
        </w:rPr>
        <w:t>14  生成摘要、GeoJSON、CSV、报告和前端数据</w:t>
      </w:r>
    </w:p>
    <w:p>
      <w:pPr>
        <w:pStyle w:val="Heading2"/>
        <w:keepNext/>
        <w:keepLines/>
      </w:pPr>
      <w:r>
        <w:t>A 2 核心边界测试</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73"/>
        <w:gridCol w:w="3173"/>
        <w:gridCol w:w="3173"/>
      </w:tblGrid>
      <w:tr>
        <w:trPr>
          <w:tblHeader w:val="true"/>
          <w:cantSplit/>
        </w:trPr>
        <w:tc>
          <w:tcPr>
            <w:tcW w:type="dxa" w:w="2268"/>
            <w:shd w:fill="1F4E78"/>
            <w:tcMar>
              <w:top w:w="90" w:type="dxa"/>
              <w:start w:w="100" w:type="dxa"/>
              <w:bottom w:w="90" w:type="dxa"/>
              <w:end w:w="100" w:type="dxa"/>
            </w:tcMar>
            <w:vAlign w:val="center"/>
          </w:tcPr>
          <w:p>
            <w:pPr>
              <w:jc w:val="center"/>
            </w:pPr>
            <w:r/>
            <w:r>
              <w:rPr>
                <w:rFonts w:ascii="Arial" w:hAnsi="Arial" w:eastAsia="Microsoft YaHei"/>
                <w:b/>
                <w:color w:val="FFFFFF"/>
                <w:sz w:val="17"/>
              </w:rPr>
              <w:t>规则</w:t>
            </w:r>
          </w:p>
        </w:tc>
        <w:tc>
          <w:tcPr>
            <w:tcW w:type="dxa" w:w="2835"/>
            <w:shd w:fill="1F4E78"/>
            <w:tcMar>
              <w:top w:w="90" w:type="dxa"/>
              <w:start w:w="100" w:type="dxa"/>
              <w:bottom w:w="90" w:type="dxa"/>
              <w:end w:w="100" w:type="dxa"/>
            </w:tcMar>
            <w:vAlign w:val="center"/>
          </w:tcPr>
          <w:p>
            <w:pPr>
              <w:jc w:val="center"/>
            </w:pPr>
            <w:r/>
            <w:r>
              <w:rPr>
                <w:rFonts w:ascii="Arial" w:hAnsi="Arial" w:eastAsia="Microsoft YaHei"/>
                <w:b/>
                <w:color w:val="FFFFFF"/>
                <w:sz w:val="17"/>
              </w:rPr>
              <w:t>边界值</w:t>
            </w:r>
          </w:p>
        </w:tc>
        <w:tc>
          <w:tcPr>
            <w:tcW w:type="dxa" w:w="3969"/>
            <w:shd w:fill="1F4E78"/>
            <w:tcMar>
              <w:top w:w="90" w:type="dxa"/>
              <w:start w:w="100" w:type="dxa"/>
              <w:bottom w:w="90" w:type="dxa"/>
              <w:end w:w="100" w:type="dxa"/>
            </w:tcMar>
            <w:vAlign w:val="center"/>
          </w:tcPr>
          <w:p>
            <w:pPr>
              <w:jc w:val="center"/>
            </w:pPr>
            <w:r/>
            <w:r>
              <w:rPr>
                <w:rFonts w:ascii="Arial" w:hAnsi="Arial" w:eastAsia="Microsoft YaHei"/>
                <w:b/>
                <w:color w:val="FFFFFF"/>
                <w:sz w:val="17"/>
              </w:rPr>
              <w:t>预期</w:t>
            </w:r>
          </w:p>
        </w:tc>
      </w:tr>
      <w:tr>
        <w:trPr>
          <w:cantSplit/>
        </w:trPr>
        <w:tc>
          <w:tcPr>
            <w:tcW w:type="dxa" w:w="2268"/>
            <w:tcMar>
              <w:top w:w="90" w:type="dxa"/>
              <w:start w:w="100" w:type="dxa"/>
              <w:bottom w:w="90" w:type="dxa"/>
              <w:end w:w="100" w:type="dxa"/>
            </w:tcMar>
            <w:vAlign w:val="center"/>
          </w:tcPr>
          <w:p>
            <w:pPr>
              <w:jc w:val="center"/>
            </w:pPr>
            <w:r/>
            <w:r>
              <w:rPr>
                <w:rFonts w:ascii="Arial" w:hAnsi="Arial" w:eastAsia="SimSun"/>
                <w:color w:val="000000"/>
                <w:sz w:val="17"/>
              </w:rPr>
              <w:t>超速点</w:t>
            </w:r>
          </w:p>
        </w:tc>
        <w:tc>
          <w:tcPr>
            <w:tcW w:type="dxa" w:w="2835"/>
            <w:tcMar>
              <w:top w:w="90" w:type="dxa"/>
              <w:start w:w="100" w:type="dxa"/>
              <w:bottom w:w="90" w:type="dxa"/>
              <w:end w:w="100" w:type="dxa"/>
            </w:tcMar>
            <w:vAlign w:val="center"/>
          </w:tcPr>
          <w:p>
            <w:pPr>
              <w:jc w:val="left"/>
            </w:pPr>
            <w:r/>
            <w:r>
              <w:rPr>
                <w:rFonts w:ascii="Arial" w:hAnsi="Arial" w:eastAsia="SimSun"/>
                <w:color w:val="000000"/>
                <w:sz w:val="17"/>
              </w:rPr>
              <w:t>19.99、20.00、20.01 km/h</w:t>
            </w:r>
          </w:p>
        </w:tc>
        <w:tc>
          <w:tcPr>
            <w:tcW w:type="dxa" w:w="3969"/>
            <w:tcMar>
              <w:top w:w="90" w:type="dxa"/>
              <w:start w:w="100" w:type="dxa"/>
              <w:bottom w:w="90" w:type="dxa"/>
              <w:end w:w="100" w:type="dxa"/>
            </w:tcMar>
            <w:vAlign w:val="center"/>
          </w:tcPr>
          <w:p>
            <w:pPr>
              <w:jc w:val="left"/>
            </w:pPr>
            <w:r/>
            <w:r>
              <w:rPr>
                <w:rFonts w:ascii="Arial" w:hAnsi="Arial" w:eastAsia="SimSun"/>
                <w:color w:val="000000"/>
                <w:sz w:val="17"/>
              </w:rPr>
              <w:t>按统一大于或大于等于规则输出，前后端一致</w:t>
            </w:r>
          </w:p>
        </w:tc>
      </w:tr>
      <w:tr>
        <w:trPr>
          <w:cantSplit/>
        </w:trPr>
        <w:tc>
          <w:tcPr>
            <w:tcW w:type="dxa" w:w="2268"/>
            <w:shd w:fill="F3F8FC"/>
            <w:tcMar>
              <w:top w:w="90" w:type="dxa"/>
              <w:start w:w="100" w:type="dxa"/>
              <w:bottom w:w="90" w:type="dxa"/>
              <w:end w:w="100" w:type="dxa"/>
            </w:tcMar>
            <w:vAlign w:val="center"/>
          </w:tcPr>
          <w:p>
            <w:pPr>
              <w:jc w:val="center"/>
            </w:pPr>
            <w:r/>
            <w:r>
              <w:rPr>
                <w:rFonts w:ascii="Arial" w:hAnsi="Arial" w:eastAsia="SimSun"/>
                <w:color w:val="000000"/>
                <w:sz w:val="17"/>
              </w:rPr>
              <w:t>超速事件</w:t>
            </w:r>
          </w:p>
        </w:tc>
        <w:tc>
          <w:tcPr>
            <w:tcW w:type="dxa" w:w="2835"/>
            <w:shd w:fill="F3F8FC"/>
            <w:tcMar>
              <w:top w:w="90" w:type="dxa"/>
              <w:start w:w="100" w:type="dxa"/>
              <w:bottom w:w="90" w:type="dxa"/>
              <w:end w:w="100" w:type="dxa"/>
            </w:tcMar>
            <w:vAlign w:val="center"/>
          </w:tcPr>
          <w:p>
            <w:pPr>
              <w:jc w:val="left"/>
            </w:pPr>
            <w:r/>
            <w:r>
              <w:rPr>
                <w:rFonts w:ascii="Arial" w:hAnsi="Arial" w:eastAsia="SimSun"/>
                <w:color w:val="000000"/>
                <w:sz w:val="17"/>
              </w:rPr>
              <w:t>持续9.9、10.0、10.1秒</w:t>
            </w:r>
          </w:p>
        </w:tc>
        <w:tc>
          <w:tcPr>
            <w:tcW w:type="dxa" w:w="3969"/>
            <w:shd w:fill="F3F8FC"/>
            <w:tcMar>
              <w:top w:w="90" w:type="dxa"/>
              <w:start w:w="100" w:type="dxa"/>
              <w:bottom w:w="90" w:type="dxa"/>
              <w:end w:w="100" w:type="dxa"/>
            </w:tcMar>
            <w:vAlign w:val="center"/>
          </w:tcPr>
          <w:p>
            <w:pPr>
              <w:jc w:val="left"/>
            </w:pPr>
            <w:r/>
            <w:r>
              <w:rPr>
                <w:rFonts w:ascii="Arial" w:hAnsi="Arial" w:eastAsia="SimSun"/>
                <w:color w:val="000000"/>
                <w:sz w:val="17"/>
              </w:rPr>
              <w:t>验证连续10秒规则</w:t>
            </w:r>
          </w:p>
        </w:tc>
      </w:tr>
      <w:tr>
        <w:trPr>
          <w:cantSplit/>
        </w:trPr>
        <w:tc>
          <w:tcPr>
            <w:tcW w:type="dxa" w:w="2268"/>
            <w:tcMar>
              <w:top w:w="90" w:type="dxa"/>
              <w:start w:w="100" w:type="dxa"/>
              <w:bottom w:w="90" w:type="dxa"/>
              <w:end w:w="100" w:type="dxa"/>
            </w:tcMar>
            <w:vAlign w:val="center"/>
          </w:tcPr>
          <w:p>
            <w:pPr>
              <w:jc w:val="center"/>
            </w:pPr>
            <w:r/>
            <w:r>
              <w:rPr>
                <w:rFonts w:ascii="Arial" w:hAnsi="Arial" w:eastAsia="SimSun"/>
                <w:color w:val="000000"/>
                <w:sz w:val="17"/>
              </w:rPr>
              <w:t>单向路逆行角</w:t>
            </w:r>
          </w:p>
        </w:tc>
        <w:tc>
          <w:tcPr>
            <w:tcW w:type="dxa" w:w="2835"/>
            <w:tcMar>
              <w:top w:w="90" w:type="dxa"/>
              <w:start w:w="100" w:type="dxa"/>
              <w:bottom w:w="90" w:type="dxa"/>
              <w:end w:w="100" w:type="dxa"/>
            </w:tcMar>
            <w:vAlign w:val="center"/>
          </w:tcPr>
          <w:p>
            <w:pPr>
              <w:jc w:val="left"/>
            </w:pPr>
            <w:r/>
            <w:r>
              <w:rPr>
                <w:rFonts w:ascii="Arial" w:hAnsi="Arial" w:eastAsia="SimSun"/>
                <w:color w:val="000000"/>
                <w:sz w:val="17"/>
              </w:rPr>
              <w:t>134.9、135、180、225、225.1度</w:t>
            </w:r>
          </w:p>
        </w:tc>
        <w:tc>
          <w:tcPr>
            <w:tcW w:type="dxa" w:w="3969"/>
            <w:tcMar>
              <w:top w:w="90" w:type="dxa"/>
              <w:start w:w="100" w:type="dxa"/>
              <w:bottom w:w="90" w:type="dxa"/>
              <w:end w:w="100" w:type="dxa"/>
            </w:tcMar>
            <w:vAlign w:val="center"/>
          </w:tcPr>
          <w:p>
            <w:pPr>
              <w:jc w:val="left"/>
            </w:pPr>
            <w:r/>
            <w:r>
              <w:rPr>
                <w:rFonts w:ascii="Arial" w:hAnsi="Arial" w:eastAsia="SimSun"/>
                <w:color w:val="000000"/>
                <w:sz w:val="17"/>
              </w:rPr>
              <w:t>验证45度容许浮动边界</w:t>
            </w:r>
          </w:p>
        </w:tc>
      </w:tr>
      <w:tr>
        <w:trPr>
          <w:cantSplit/>
        </w:trPr>
        <w:tc>
          <w:tcPr>
            <w:tcW w:type="dxa" w:w="2268"/>
            <w:shd w:fill="F3F8FC"/>
            <w:tcMar>
              <w:top w:w="90" w:type="dxa"/>
              <w:start w:w="100" w:type="dxa"/>
              <w:bottom w:w="90" w:type="dxa"/>
              <w:end w:w="100" w:type="dxa"/>
            </w:tcMar>
            <w:vAlign w:val="center"/>
          </w:tcPr>
          <w:p>
            <w:pPr>
              <w:jc w:val="center"/>
            </w:pPr>
            <w:r/>
            <w:r>
              <w:rPr>
                <w:rFonts w:ascii="Arial" w:hAnsi="Arial" w:eastAsia="SimSun"/>
                <w:color w:val="000000"/>
                <w:sz w:val="17"/>
              </w:rPr>
              <w:t>逆行子链比例</w:t>
            </w:r>
          </w:p>
        </w:tc>
        <w:tc>
          <w:tcPr>
            <w:tcW w:type="dxa" w:w="2835"/>
            <w:shd w:fill="F3F8FC"/>
            <w:tcMar>
              <w:top w:w="90" w:type="dxa"/>
              <w:start w:w="100" w:type="dxa"/>
              <w:bottom w:w="90" w:type="dxa"/>
              <w:end w:w="100" w:type="dxa"/>
            </w:tcMar>
            <w:vAlign w:val="center"/>
          </w:tcPr>
          <w:p>
            <w:pPr>
              <w:jc w:val="left"/>
            </w:pPr>
            <w:r/>
            <w:r>
              <w:rPr>
                <w:rFonts w:ascii="Arial" w:hAnsi="Arial" w:eastAsia="SimSun"/>
                <w:color w:val="000000"/>
                <w:sz w:val="17"/>
              </w:rPr>
              <w:t>49.9%、50%、50.1%</w:t>
            </w:r>
          </w:p>
        </w:tc>
        <w:tc>
          <w:tcPr>
            <w:tcW w:type="dxa" w:w="3969"/>
            <w:shd w:fill="F3F8FC"/>
            <w:tcMar>
              <w:top w:w="90" w:type="dxa"/>
              <w:start w:w="100" w:type="dxa"/>
              <w:bottom w:w="90" w:type="dxa"/>
              <w:end w:w="100" w:type="dxa"/>
            </w:tcMar>
            <w:vAlign w:val="center"/>
          </w:tcPr>
          <w:p>
            <w:pPr>
              <w:jc w:val="left"/>
            </w:pPr>
            <w:r/>
            <w:r>
              <w:rPr>
                <w:rFonts w:ascii="Arial" w:hAnsi="Arial" w:eastAsia="SimSun"/>
                <w:color w:val="000000"/>
                <w:sz w:val="17"/>
              </w:rPr>
              <w:t>只有超过50%时判为疑似逆行</w:t>
            </w:r>
          </w:p>
        </w:tc>
      </w:tr>
      <w:tr>
        <w:trPr>
          <w:cantSplit/>
        </w:trPr>
        <w:tc>
          <w:tcPr>
            <w:tcW w:type="dxa" w:w="2268"/>
            <w:tcMar>
              <w:top w:w="90" w:type="dxa"/>
              <w:start w:w="100" w:type="dxa"/>
              <w:bottom w:w="90" w:type="dxa"/>
              <w:end w:w="100" w:type="dxa"/>
            </w:tcMar>
            <w:vAlign w:val="center"/>
          </w:tcPr>
          <w:p>
            <w:pPr>
              <w:jc w:val="center"/>
            </w:pPr>
            <w:r/>
            <w:r>
              <w:rPr>
                <w:rFonts w:ascii="Arial" w:hAnsi="Arial" w:eastAsia="SimSun"/>
                <w:color w:val="000000"/>
                <w:sz w:val="17"/>
              </w:rPr>
              <w:t>急变速采样</w:t>
            </w:r>
          </w:p>
        </w:tc>
        <w:tc>
          <w:tcPr>
            <w:tcW w:type="dxa" w:w="2835"/>
            <w:tcMar>
              <w:top w:w="90" w:type="dxa"/>
              <w:start w:w="100" w:type="dxa"/>
              <w:bottom w:w="90" w:type="dxa"/>
              <w:end w:w="100" w:type="dxa"/>
            </w:tcMar>
            <w:vAlign w:val="center"/>
          </w:tcPr>
          <w:p>
            <w:pPr>
              <w:jc w:val="left"/>
            </w:pPr>
            <w:r/>
            <w:r>
              <w:rPr>
                <w:rFonts w:ascii="Arial" w:hAnsi="Arial" w:eastAsia="SimSun"/>
                <w:color w:val="000000"/>
                <w:sz w:val="17"/>
              </w:rPr>
              <w:t>5.9、6.0、6.1秒</w:t>
            </w:r>
          </w:p>
        </w:tc>
        <w:tc>
          <w:tcPr>
            <w:tcW w:type="dxa" w:w="3969"/>
            <w:tcMar>
              <w:top w:w="90" w:type="dxa"/>
              <w:start w:w="100" w:type="dxa"/>
              <w:bottom w:w="90" w:type="dxa"/>
              <w:end w:w="100" w:type="dxa"/>
            </w:tcMar>
            <w:vAlign w:val="center"/>
          </w:tcPr>
          <w:p>
            <w:pPr>
              <w:jc w:val="left"/>
            </w:pPr>
            <w:r/>
            <w:r>
              <w:rPr>
                <w:rFonts w:ascii="Arial" w:hAnsi="Arial" w:eastAsia="SimSun"/>
                <w:color w:val="000000"/>
                <w:sz w:val="17"/>
              </w:rPr>
              <w:t>超过6秒不可判定</w:t>
            </w:r>
          </w:p>
        </w:tc>
      </w:tr>
      <w:tr>
        <w:trPr>
          <w:cantSplit/>
        </w:trPr>
        <w:tc>
          <w:tcPr>
            <w:tcW w:type="dxa" w:w="2268"/>
            <w:shd w:fill="F3F8FC"/>
            <w:tcMar>
              <w:top w:w="90" w:type="dxa"/>
              <w:start w:w="100" w:type="dxa"/>
              <w:bottom w:w="90" w:type="dxa"/>
              <w:end w:w="100" w:type="dxa"/>
            </w:tcMar>
            <w:vAlign w:val="center"/>
          </w:tcPr>
          <w:p>
            <w:pPr>
              <w:jc w:val="center"/>
            </w:pPr>
            <w:r/>
            <w:r>
              <w:rPr>
                <w:rFonts w:ascii="Arial" w:hAnsi="Arial" w:eastAsia="SimSun"/>
                <w:color w:val="000000"/>
                <w:sz w:val="17"/>
              </w:rPr>
              <w:t>急加速阈值</w:t>
            </w:r>
          </w:p>
        </w:tc>
        <w:tc>
          <w:tcPr>
            <w:tcW w:type="dxa" w:w="2835"/>
            <w:shd w:fill="F3F8FC"/>
            <w:tcMar>
              <w:top w:w="90" w:type="dxa"/>
              <w:start w:w="100" w:type="dxa"/>
              <w:bottom w:w="90" w:type="dxa"/>
              <w:end w:w="100" w:type="dxa"/>
            </w:tcMar>
            <w:vAlign w:val="center"/>
          </w:tcPr>
          <w:p>
            <w:pPr>
              <w:jc w:val="left"/>
            </w:pPr>
            <w:r/>
            <w:r>
              <w:rPr>
                <w:rFonts w:ascii="Arial" w:hAnsi="Arial" w:eastAsia="SimSun"/>
                <w:color w:val="000000"/>
                <w:sz w:val="17"/>
              </w:rPr>
              <w:t>低于、等于、高于P85</w:t>
            </w:r>
          </w:p>
        </w:tc>
        <w:tc>
          <w:tcPr>
            <w:tcW w:type="dxa" w:w="3969"/>
            <w:shd w:fill="F3F8FC"/>
            <w:tcMar>
              <w:top w:w="90" w:type="dxa"/>
              <w:start w:w="100" w:type="dxa"/>
              <w:bottom w:w="90" w:type="dxa"/>
              <w:end w:w="100" w:type="dxa"/>
            </w:tcMar>
            <w:vAlign w:val="center"/>
          </w:tcPr>
          <w:p>
            <w:pPr>
              <w:jc w:val="left"/>
            </w:pPr>
            <w:r/>
            <w:r>
              <w:rPr>
                <w:rFonts w:ascii="Arial" w:hAnsi="Arial" w:eastAsia="SimSun"/>
                <w:color w:val="000000"/>
                <w:sz w:val="17"/>
              </w:rPr>
              <w:t>严格按专利比较符号实现</w:t>
            </w:r>
          </w:p>
        </w:tc>
      </w:tr>
      <w:tr>
        <w:trPr>
          <w:cantSplit/>
        </w:trPr>
        <w:tc>
          <w:tcPr>
            <w:tcW w:type="dxa" w:w="2268"/>
            <w:tcMar>
              <w:top w:w="90" w:type="dxa"/>
              <w:start w:w="100" w:type="dxa"/>
              <w:bottom w:w="90" w:type="dxa"/>
              <w:end w:w="100" w:type="dxa"/>
            </w:tcMar>
            <w:vAlign w:val="center"/>
          </w:tcPr>
          <w:p>
            <w:pPr>
              <w:jc w:val="center"/>
            </w:pPr>
            <w:r/>
            <w:r>
              <w:rPr>
                <w:rFonts w:ascii="Arial" w:hAnsi="Arial" w:eastAsia="SimSun"/>
                <w:color w:val="000000"/>
                <w:sz w:val="17"/>
              </w:rPr>
              <w:t>低暴露量</w:t>
            </w:r>
          </w:p>
        </w:tc>
        <w:tc>
          <w:tcPr>
            <w:tcW w:type="dxa" w:w="2835"/>
            <w:tcMar>
              <w:top w:w="90" w:type="dxa"/>
              <w:start w:w="100" w:type="dxa"/>
              <w:bottom w:w="90" w:type="dxa"/>
              <w:end w:w="100" w:type="dxa"/>
            </w:tcMar>
            <w:vAlign w:val="center"/>
          </w:tcPr>
          <w:p>
            <w:pPr>
              <w:jc w:val="left"/>
            </w:pPr>
            <w:r/>
            <w:r>
              <w:rPr>
                <w:rFonts w:ascii="Arial" w:hAnsi="Arial" w:eastAsia="SimSun"/>
                <w:color w:val="000000"/>
                <w:sz w:val="17"/>
              </w:rPr>
              <w:t>0.99、1.00、1.01 km及4、5、6条轨迹</w:t>
            </w:r>
          </w:p>
        </w:tc>
        <w:tc>
          <w:tcPr>
            <w:tcW w:type="dxa" w:w="3969"/>
            <w:tcMar>
              <w:top w:w="90" w:type="dxa"/>
              <w:start w:w="100" w:type="dxa"/>
              <w:bottom w:w="90" w:type="dxa"/>
              <w:end w:w="100" w:type="dxa"/>
            </w:tcMar>
            <w:vAlign w:val="center"/>
          </w:tcPr>
          <w:p>
            <w:pPr>
              <w:jc w:val="left"/>
            </w:pPr>
            <w:r/>
            <w:r>
              <w:rPr>
                <w:rFonts w:ascii="Arial" w:hAnsi="Arial" w:eastAsia="SimSun"/>
                <w:color w:val="000000"/>
                <w:sz w:val="17"/>
              </w:rPr>
              <w:t>验证进入分析条件</w:t>
            </w:r>
          </w:p>
        </w:tc>
      </w:tr>
      <w:tr>
        <w:trPr>
          <w:cantSplit/>
        </w:trPr>
        <w:tc>
          <w:tcPr>
            <w:tcW w:type="dxa" w:w="2268"/>
            <w:shd w:fill="F3F8FC"/>
            <w:tcMar>
              <w:top w:w="90" w:type="dxa"/>
              <w:start w:w="100" w:type="dxa"/>
              <w:bottom w:w="90" w:type="dxa"/>
              <w:end w:w="100" w:type="dxa"/>
            </w:tcMar>
            <w:vAlign w:val="center"/>
          </w:tcPr>
          <w:p>
            <w:pPr>
              <w:jc w:val="center"/>
            </w:pPr>
            <w:r/>
            <w:r>
              <w:rPr>
                <w:rFonts w:ascii="Arial" w:hAnsi="Arial" w:eastAsia="SimSun"/>
                <w:color w:val="000000"/>
                <w:sz w:val="17"/>
              </w:rPr>
              <w:t>熵权缓存</w:t>
            </w:r>
          </w:p>
        </w:tc>
        <w:tc>
          <w:tcPr>
            <w:tcW w:type="dxa" w:w="2835"/>
            <w:shd w:fill="F3F8FC"/>
            <w:tcMar>
              <w:top w:w="90" w:type="dxa"/>
              <w:start w:w="100" w:type="dxa"/>
              <w:bottom w:w="90" w:type="dxa"/>
              <w:end w:w="100" w:type="dxa"/>
            </w:tcMar>
            <w:vAlign w:val="center"/>
          </w:tcPr>
          <w:p>
            <w:pPr>
              <w:jc w:val="left"/>
            </w:pPr>
            <w:r/>
            <w:r>
              <w:rPr>
                <w:rFonts w:ascii="Arial" w:hAnsi="Arial" w:eastAsia="SimSun"/>
                <w:color w:val="000000"/>
                <w:sz w:val="17"/>
              </w:rPr>
              <w:t>相同analysis_version重复请求</w:t>
            </w:r>
          </w:p>
        </w:tc>
        <w:tc>
          <w:tcPr>
            <w:tcW w:type="dxa" w:w="3969"/>
            <w:shd w:fill="F3F8FC"/>
            <w:tcMar>
              <w:top w:w="90" w:type="dxa"/>
              <w:start w:w="100" w:type="dxa"/>
              <w:bottom w:w="90" w:type="dxa"/>
              <w:end w:w="100" w:type="dxa"/>
            </w:tcMar>
            <w:vAlign w:val="center"/>
          </w:tcPr>
          <w:p>
            <w:pPr>
              <w:jc w:val="left"/>
            </w:pPr>
            <w:r/>
            <w:r>
              <w:rPr>
                <w:rFonts w:ascii="Arial" w:hAnsi="Arial" w:eastAsia="SimSun"/>
                <w:color w:val="000000"/>
                <w:sz w:val="17"/>
              </w:rPr>
              <w:t>权重文件时间和数值不变</w:t>
            </w:r>
          </w:p>
        </w:tc>
      </w:tr>
    </w:tbl>
    <w:p>
      <w:pPr>
        <w:spacing w:after="20"/>
      </w:pPr>
    </w:p>
    <w:p>
      <w:pPr>
        <w:pStyle w:val="Heading1"/>
        <w:keepNext/>
        <w:keepLines/>
      </w:pPr>
      <w:r>
        <w:t>附录B AI接口示例</w:t>
      </w:r>
    </w:p>
    <w:p>
      <w:pPr>
        <w:pStyle w:val="Heading2"/>
        <w:keepNext/>
        <w:keepLines/>
      </w:pPr>
      <w:r>
        <w:t>B 1 外发请求示例</w:t>
      </w:r>
    </w:p>
    <w:p>
      <w:r>
        <w:rPr>
          <w:rFonts w:ascii="Consolas" w:hAnsi="Consolas" w:eastAsia="Microsoft YaHei"/>
          <w:color w:val="000000"/>
          <w:sz w:val="16"/>
        </w:rPr>
        <w:t>{</w:t>
        <w:br/>
      </w:r>
      <w:r>
        <w:rPr>
          <w:rFonts w:ascii="Consolas" w:hAnsi="Consolas" w:eastAsia="Microsoft YaHei"/>
          <w:color w:val="000000"/>
          <w:sz w:val="16"/>
        </w:rPr>
        <w:t xml:space="preserve">  "analysis_version": "A-20240605-250M-V1",</w:t>
        <w:br/>
      </w:r>
      <w:r>
        <w:rPr>
          <w:rFonts w:ascii="Consolas" w:hAnsi="Consolas" w:eastAsia="Microsoft YaHei"/>
          <w:color w:val="000000"/>
          <w:sz w:val="16"/>
        </w:rPr>
        <w:t xml:space="preserve">  "grid_id": "G-XXXX-YYYY",</w:t>
        <w:br/>
      </w:r>
      <w:r>
        <w:rPr>
          <w:rFonts w:ascii="Consolas" w:hAnsi="Consolas" w:eastAsia="Microsoft YaHei"/>
          <w:color w:val="000000"/>
          <w:sz w:val="16"/>
        </w:rPr>
        <w:t xml:space="preserve">  "period": "2024-06-05 07:00:00/08:59:59",</w:t>
        <w:br/>
      </w:r>
      <w:r>
        <w:rPr>
          <w:rFonts w:ascii="Consolas" w:hAnsi="Consolas" w:eastAsia="Microsoft YaHei"/>
          <w:color w:val="000000"/>
          <w:sz w:val="16"/>
        </w:rPr>
        <w:t xml:space="preserve">  "risk_level": "high",</w:t>
        <w:br/>
      </w:r>
      <w:r>
        <w:rPr>
          <w:rFonts w:ascii="Consolas" w:hAnsi="Consolas" w:eastAsia="Microsoft YaHei"/>
          <w:color w:val="000000"/>
          <w:sz w:val="16"/>
        </w:rPr>
        <w:t xml:space="preserve">  "selection_type": "statistical_hotspot",</w:t>
        <w:br/>
      </w:r>
      <w:r>
        <w:rPr>
          <w:rFonts w:ascii="Consolas" w:hAnsi="Consolas" w:eastAsia="Microsoft YaHei"/>
          <w:color w:val="000000"/>
          <w:sz w:val="16"/>
        </w:rPr>
        <w:t xml:space="preserve">  "composite_risk_index": 82.4,</w:t>
        <w:br/>
      </w:r>
      <w:r>
        <w:rPr>
          <w:rFonts w:ascii="Consolas" w:hAnsi="Consolas" w:eastAsia="Microsoft YaHei"/>
          <w:color w:val="000000"/>
          <w:sz w:val="16"/>
        </w:rPr>
        <w:t xml:space="preserve">  "indicators": {</w:t>
        <w:br/>
      </w:r>
      <w:r>
        <w:rPr>
          <w:rFonts w:ascii="Consolas" w:hAnsi="Consolas" w:eastAsia="Microsoft YaHei"/>
          <w:color w:val="000000"/>
          <w:sz w:val="16"/>
        </w:rPr>
        <w:t xml:space="preserve">    "overspeed": {"index": 91.2, "events": 18, "rate_per_100km": 12.6},</w:t>
        <w:br/>
      </w:r>
      <w:r>
        <w:rPr>
          <w:rFonts w:ascii="Consolas" w:hAnsi="Consolas" w:eastAsia="Microsoft YaHei"/>
          <w:color w:val="000000"/>
          <w:sz w:val="16"/>
        </w:rPr>
        <w:t xml:space="preserve">    "suspected_reverse": {"index": 44.7, "events": 5, "rate_per_100km": 3.5},</w:t>
        <w:br/>
      </w:r>
      <w:r>
        <w:rPr>
          <w:rFonts w:ascii="Consolas" w:hAnsi="Consolas" w:eastAsia="Microsoft YaHei"/>
          <w:color w:val="000000"/>
          <w:sz w:val="16"/>
        </w:rPr>
        <w:t xml:space="preserve">    "rapid_speed_change": {"index": 67.3, "events": 11, "rate_per_100km": 7.7}</w:t>
        <w:br/>
      </w:r>
      <w:r>
        <w:rPr>
          <w:rFonts w:ascii="Consolas" w:hAnsi="Consolas" w:eastAsia="Microsoft YaHei"/>
          <w:color w:val="000000"/>
          <w:sz w:val="16"/>
        </w:rPr>
        <w:t xml:space="preserve">  },</w:t>
        <w:br/>
      </w:r>
      <w:r>
        <w:rPr>
          <w:rFonts w:ascii="Consolas" w:hAnsi="Consolas" w:eastAsia="Microsoft YaHei"/>
          <w:color w:val="000000"/>
          <w:sz w:val="16"/>
        </w:rPr>
        <w:t xml:space="preserve">  "exposure": {"distance_km": 142.9, "trajectory_segments": 86},</w:t>
        <w:br/>
      </w:r>
      <w:r>
        <w:rPr>
          <w:rFonts w:ascii="Consolas" w:hAnsi="Consolas" w:eastAsia="Microsoft YaHei"/>
          <w:color w:val="000000"/>
          <w:sz w:val="16"/>
        </w:rPr>
        <w:t xml:space="preserve">  "retrieved_rules": ["KB-G01", "KB-S01", "KB-E01"]</w:t>
        <w:br/>
      </w:r>
      <w:r>
        <w:rPr>
          <w:rFonts w:ascii="Consolas" w:hAnsi="Consolas" w:eastAsia="Microsoft YaHei"/>
          <w:color w:val="000000"/>
          <w:sz w:val="16"/>
        </w:rPr>
        <w:t>}</w:t>
        <w:br/>
      </w:r>
    </w:p>
    <w:p>
      <w:pPr>
        <w:keepLines w:val="0"/>
      </w:pPr>
      <w:r>
        <w:rPr>
          <w:rFonts w:ascii="Arial" w:hAnsi="Arial" w:eastAsia="Microsoft YaHei"/>
          <w:color w:val="000000"/>
          <w:sz w:val="21"/>
        </w:rPr>
        <w:t>实际请求中不得出现车辆、设备、企业原始编号、逐点坐标、完整轨迹和API密钥。网格中心如需传递，只提供满足治理建议需要的低精度位置摘要。</w:t>
      </w:r>
    </w:p>
    <w:p>
      <w:pPr>
        <w:pStyle w:val="Heading2"/>
        <w:keepNext/>
        <w:keepLines/>
      </w:pPr>
      <w:r>
        <w:t>B 2 返回结构示例</w:t>
      </w:r>
    </w:p>
    <w:p>
      <w:r>
        <w:rPr>
          <w:rFonts w:ascii="Consolas" w:hAnsi="Consolas" w:eastAsia="Microsoft YaHei"/>
          <w:color w:val="000000"/>
          <w:sz w:val="16"/>
        </w:rPr>
        <w:t>{</w:t>
        <w:br/>
      </w:r>
      <w:r>
        <w:rPr>
          <w:rFonts w:ascii="Consolas" w:hAnsi="Consolas" w:eastAsia="Microsoft YaHei"/>
          <w:color w:val="000000"/>
          <w:sz w:val="16"/>
        </w:rPr>
        <w:t xml:space="preserve">  "risk_summary": "该网格风险以超速为主，并伴随较多急变速事件。",</w:t>
        <w:br/>
      </w:r>
      <w:r>
        <w:rPr>
          <w:rFonts w:ascii="Consolas" w:hAnsi="Consolas" w:eastAsia="Microsoft YaHei"/>
          <w:color w:val="000000"/>
          <w:sz w:val="16"/>
        </w:rPr>
        <w:t xml:space="preserve">  "field_actions": ["早高峰在主要进入方向开展定点观察和速度提示。"],</w:t>
        <w:br/>
      </w:r>
      <w:r>
        <w:rPr>
          <w:rFonts w:ascii="Consolas" w:hAnsi="Consolas" w:eastAsia="Microsoft YaHei"/>
          <w:color w:val="000000"/>
          <w:sz w:val="16"/>
        </w:rPr>
        <w:t xml:space="preserve">  "road_environment_checks": ["核查非机动车通行空间、视距和标志标线。"],</w:t>
        <w:br/>
      </w:r>
      <w:r>
        <w:rPr>
          <w:rFonts w:ascii="Consolas" w:hAnsi="Consolas" w:eastAsia="Microsoft YaHei"/>
          <w:color w:val="000000"/>
          <w:sz w:val="16"/>
        </w:rPr>
        <w:t xml:space="preserve">  "platform_coordination": ["向配送企业反馈高发网格和时段，开展定向提醒。"],</w:t>
        <w:br/>
      </w:r>
      <w:r>
        <w:rPr>
          <w:rFonts w:ascii="Consolas" w:hAnsi="Consolas" w:eastAsia="Microsoft YaHei"/>
          <w:color w:val="000000"/>
          <w:sz w:val="16"/>
        </w:rPr>
        <w:t xml:space="preserve">  "education_actions": ["围绕控制速度和保持安全操作开展提示。"],</w:t>
        <w:br/>
      </w:r>
      <w:r>
        <w:rPr>
          <w:rFonts w:ascii="Consolas" w:hAnsi="Consolas" w:eastAsia="Microsoft YaHei"/>
          <w:color w:val="000000"/>
          <w:sz w:val="16"/>
        </w:rPr>
        <w:t xml:space="preserve">  "verification": ["通过现场视频核实行为和冲突位置。"],</w:t>
        <w:br/>
      </w:r>
      <w:r>
        <w:rPr>
          <w:rFonts w:ascii="Consolas" w:hAnsi="Consolas" w:eastAsia="Microsoft YaHei"/>
          <w:color w:val="000000"/>
          <w:sz w:val="16"/>
        </w:rPr>
        <w:t xml:space="preserve">  "basis_ids": ["BASIS-NPC58", "BASIS-BJ22", "BASIS-BJ41"]</w:t>
        <w:br/>
      </w:r>
      <w:r>
        <w:rPr>
          <w:rFonts w:ascii="Consolas" w:hAnsi="Consolas" w:eastAsia="Microsoft YaHei"/>
          <w:color w:val="000000"/>
          <w:sz w:val="16"/>
        </w:rPr>
        <w:t>}</w:t>
        <w:br/>
      </w:r>
    </w:p>
    <w:p>
      <w:pPr>
        <w:pStyle w:val="Heading1"/>
        <w:keepNext/>
        <w:keepLines/>
      </w:pPr>
      <w:r>
        <w:t>附录C 参考资料</w:t>
      </w:r>
    </w:p>
    <w:p>
      <w:r>
        <w:rPr>
          <w:rFonts w:ascii="Arial" w:hAnsi="Arial" w:eastAsia="Microsoft YaHei"/>
          <w:color w:val="000000"/>
          <w:sz w:val="21"/>
        </w:rPr>
        <w:t xml:space="preserve">1. 张晓龙等 共享电动自行车路段超速风险影响因素分析  </w:t>
      </w:r>
      <w:r>
        <w:rPr>
          <w:rFonts w:ascii="Arial" w:hAnsi="Arial" w:eastAsia="Microsoft YaHei"/>
          <w:color w:val="666666"/>
          <w:sz w:val="21"/>
        </w:rPr>
        <w:t>甲方提供PDF</w:t>
      </w:r>
    </w:p>
    <w:p>
      <w:r>
        <w:rPr>
          <w:rFonts w:ascii="Arial" w:hAnsi="Arial" w:eastAsia="Microsoft YaHei"/>
          <w:color w:val="000000"/>
          <w:sz w:val="21"/>
        </w:rPr>
        <w:t xml:space="preserve">2. 边扬等 基于轨迹数据的共享电动自行车逆行风险行为影响因素研究  </w:t>
      </w:r>
      <w:r>
        <w:rPr>
          <w:rFonts w:ascii="Arial" w:hAnsi="Arial" w:eastAsia="Microsoft YaHei"/>
          <w:color w:val="666666"/>
          <w:sz w:val="21"/>
        </w:rPr>
        <w:t>甲方提供PDF</w:t>
      </w:r>
    </w:p>
    <w:p>
      <w:r>
        <w:rPr>
          <w:rFonts w:ascii="Arial" w:hAnsi="Arial" w:eastAsia="Microsoft YaHei"/>
          <w:color w:val="000000"/>
          <w:sz w:val="21"/>
        </w:rPr>
        <w:t xml:space="preserve">3. 一种基于电动自行车轨迹数据的急变速行为识别方法 CN119723879A  </w:t>
      </w:r>
      <w:r>
        <w:rPr>
          <w:rFonts w:ascii="Arial" w:hAnsi="Arial" w:eastAsia="Microsoft YaHei"/>
          <w:color w:val="666666"/>
          <w:sz w:val="21"/>
        </w:rPr>
        <w:t>甲方提供急加速急减速判定.pdf</w:t>
      </w:r>
    </w:p>
    <w:p>
      <w:r>
        <w:rPr>
          <w:rFonts w:ascii="Arial" w:hAnsi="Arial" w:eastAsia="Microsoft YaHei"/>
          <w:color w:val="000000"/>
          <w:sz w:val="21"/>
        </w:rPr>
        <w:t xml:space="preserve">4. 中华人民共和国道路交通安全法  </w:t>
      </w:r>
      <w:hyperlink r:id="rId10">
        <w:r>
          <w:rPr>
            <w:color w:val="0563C1"/>
            <w:u w:val="single"/>
          </w:rPr>
          <w:t>直达链接</w:t>
        </w:r>
      </w:hyperlink>
    </w:p>
    <w:p>
      <w:r>
        <w:rPr>
          <w:rFonts w:ascii="Arial" w:hAnsi="Arial" w:eastAsia="Microsoft YaHei"/>
          <w:color w:val="000000"/>
          <w:sz w:val="21"/>
        </w:rPr>
        <w:t xml:space="preserve">5. 北京市非机动车管理条例 2025年修订 2026年5月1日起施行  </w:t>
      </w:r>
      <w:hyperlink r:id="rId11">
        <w:r>
          <w:rPr>
            <w:color w:val="0563C1"/>
            <w:u w:val="single"/>
          </w:rPr>
          <w:t>直达链接</w:t>
        </w:r>
      </w:hyperlink>
    </w:p>
    <w:p>
      <w:r>
        <w:rPr>
          <w:rFonts w:ascii="Arial" w:hAnsi="Arial" w:eastAsia="Microsoft YaHei"/>
          <w:color w:val="000000"/>
          <w:sz w:val="21"/>
        </w:rPr>
        <w:t xml:space="preserve">6. GB 17761-2024 电动自行车安全技术规范  </w:t>
      </w:r>
      <w:hyperlink r:id="rId12">
        <w:r>
          <w:rPr>
            <w:color w:val="0563C1"/>
            <w:u w:val="single"/>
          </w:rPr>
          <w:t>直达链接</w:t>
        </w:r>
      </w:hyperlink>
    </w:p>
    <w:p>
      <w:r>
        <w:rPr>
          <w:rFonts w:ascii="Arial" w:hAnsi="Arial" w:eastAsia="Microsoft YaHei"/>
          <w:color w:val="000000"/>
          <w:sz w:val="21"/>
        </w:rPr>
        <w:t xml:space="preserve">7. 关于落实网络餐饮平台责任切实维护外卖送餐员权益的指导意见  </w:t>
      </w:r>
      <w:hyperlink r:id="rId13">
        <w:r>
          <w:rPr>
            <w:color w:val="0563C1"/>
            <w:u w:val="single"/>
          </w:rPr>
          <w:t>直达链接</w:t>
        </w:r>
      </w:hyperlink>
    </w:p>
    <w:p>
      <w:pPr>
        <w:pStyle w:val="Heading1"/>
        <w:keepNext/>
        <w:keepLines/>
      </w:pPr>
      <w:r>
        <w:t>附录D 验收签署</w:t>
      </w:r>
    </w:p>
    <w:p>
      <w:pPr>
        <w:keepLines w:val="0"/>
      </w:pPr>
      <w:r>
        <w:rPr>
          <w:rFonts w:ascii="Arial" w:hAnsi="Arial" w:eastAsia="Microsoft YaHei"/>
          <w:color w:val="000000"/>
          <w:sz w:val="21"/>
        </w:rPr>
        <w:t>甲乙双方确认本手册及经双方确认的后续变更记录共同构成验收依据。</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73"/>
        <w:gridCol w:w="3173"/>
        <w:gridCol w:w="3173"/>
      </w:tblGrid>
      <w:tr>
        <w:trPr>
          <w:tblHeader w:val="true"/>
          <w:cantSplit/>
        </w:trPr>
        <w:tc>
          <w:tcPr>
            <w:tcW w:type="dxa" w:w="2268"/>
            <w:shd w:fill="1F4E78"/>
            <w:tcMar>
              <w:top w:w="90" w:type="dxa"/>
              <w:start w:w="100" w:type="dxa"/>
              <w:bottom w:w="90" w:type="dxa"/>
              <w:end w:w="100" w:type="dxa"/>
            </w:tcMar>
            <w:vAlign w:val="center"/>
          </w:tcPr>
          <w:p>
            <w:pPr>
              <w:jc w:val="center"/>
            </w:pPr>
            <w:r/>
            <w:r>
              <w:rPr>
                <w:rFonts w:ascii="Arial" w:hAnsi="Arial" w:eastAsia="Microsoft YaHei"/>
                <w:b/>
                <w:color w:val="FFFFFF"/>
                <w:sz w:val="17"/>
              </w:rPr>
              <w:t>项目</w:t>
            </w:r>
          </w:p>
        </w:tc>
        <w:tc>
          <w:tcPr>
            <w:tcW w:type="dxa" w:w="3402"/>
            <w:shd w:fill="1F4E78"/>
            <w:tcMar>
              <w:top w:w="90" w:type="dxa"/>
              <w:start w:w="100" w:type="dxa"/>
              <w:bottom w:w="90" w:type="dxa"/>
              <w:end w:w="100" w:type="dxa"/>
            </w:tcMar>
            <w:vAlign w:val="center"/>
          </w:tcPr>
          <w:p>
            <w:pPr>
              <w:jc w:val="center"/>
            </w:pPr>
            <w:r/>
            <w:r>
              <w:rPr>
                <w:rFonts w:ascii="Arial" w:hAnsi="Arial" w:eastAsia="Microsoft YaHei"/>
                <w:b/>
                <w:color w:val="FFFFFF"/>
                <w:sz w:val="17"/>
              </w:rPr>
              <w:t>甲方</w:t>
            </w:r>
          </w:p>
        </w:tc>
        <w:tc>
          <w:tcPr>
            <w:tcW w:type="dxa" w:w="3402"/>
            <w:shd w:fill="1F4E78"/>
            <w:tcMar>
              <w:top w:w="90" w:type="dxa"/>
              <w:start w:w="100" w:type="dxa"/>
              <w:bottom w:w="90" w:type="dxa"/>
              <w:end w:w="100" w:type="dxa"/>
            </w:tcMar>
            <w:vAlign w:val="center"/>
          </w:tcPr>
          <w:p>
            <w:pPr>
              <w:jc w:val="center"/>
            </w:pPr>
            <w:r/>
            <w:r>
              <w:rPr>
                <w:rFonts w:ascii="Arial" w:hAnsi="Arial" w:eastAsia="Microsoft YaHei"/>
                <w:b/>
                <w:color w:val="FFFFFF"/>
                <w:sz w:val="17"/>
              </w:rPr>
              <w:t>乙方</w:t>
            </w:r>
          </w:p>
        </w:tc>
      </w:tr>
      <w:tr>
        <w:trPr>
          <w:cantSplit/>
        </w:trPr>
        <w:tc>
          <w:tcPr>
            <w:tcW w:type="dxa" w:w="2268"/>
            <w:tcMar>
              <w:top w:w="90" w:type="dxa"/>
              <w:start w:w="100" w:type="dxa"/>
              <w:bottom w:w="90" w:type="dxa"/>
              <w:end w:w="100" w:type="dxa"/>
            </w:tcMar>
            <w:vAlign w:val="center"/>
          </w:tcPr>
          <w:p>
            <w:pPr>
              <w:jc w:val="center"/>
            </w:pPr>
            <w:r/>
            <w:r>
              <w:rPr>
                <w:rFonts w:ascii="Arial" w:hAnsi="Arial" w:eastAsia="SimSun"/>
                <w:color w:val="000000"/>
                <w:sz w:val="17"/>
              </w:rPr>
              <w:t>确认人</w:t>
            </w:r>
          </w:p>
        </w:tc>
        <w:tc>
          <w:tcPr>
            <w:tcW w:type="dxa" w:w="3402"/>
            <w:tcMar>
              <w:top w:w="90" w:type="dxa"/>
              <w:start w:w="100" w:type="dxa"/>
              <w:bottom w:w="90" w:type="dxa"/>
              <w:end w:w="100" w:type="dxa"/>
            </w:tcMar>
            <w:vAlign w:val="center"/>
          </w:tcPr>
          <w:p>
            <w:pPr>
              <w:jc w:val="left"/>
            </w:pPr>
            <w:r/>
            <w:r>
              <w:rPr>
                <w:rFonts w:ascii="Arial" w:hAnsi="Arial" w:eastAsia="SimSun"/>
                <w:color w:val="000000"/>
                <w:sz w:val="17"/>
              </w:rPr>
            </w:r>
          </w:p>
        </w:tc>
        <w:tc>
          <w:tcPr>
            <w:tcW w:type="dxa" w:w="3402"/>
            <w:tcMar>
              <w:top w:w="90" w:type="dxa"/>
              <w:start w:w="100" w:type="dxa"/>
              <w:bottom w:w="90" w:type="dxa"/>
              <w:end w:w="100" w:type="dxa"/>
            </w:tcMar>
            <w:vAlign w:val="center"/>
          </w:tcPr>
          <w:p>
            <w:pPr>
              <w:jc w:val="left"/>
            </w:pPr>
            <w:r/>
            <w:r>
              <w:rPr>
                <w:rFonts w:ascii="Arial" w:hAnsi="Arial" w:eastAsia="SimSun"/>
                <w:color w:val="000000"/>
                <w:sz w:val="17"/>
              </w:rPr>
            </w:r>
          </w:p>
        </w:tc>
      </w:tr>
      <w:tr>
        <w:trPr>
          <w:cantSplit/>
        </w:trPr>
        <w:tc>
          <w:tcPr>
            <w:tcW w:type="dxa" w:w="2268"/>
            <w:shd w:fill="F3F8FC"/>
            <w:tcMar>
              <w:top w:w="90" w:type="dxa"/>
              <w:start w:w="100" w:type="dxa"/>
              <w:bottom w:w="90" w:type="dxa"/>
              <w:end w:w="100" w:type="dxa"/>
            </w:tcMar>
            <w:vAlign w:val="center"/>
          </w:tcPr>
          <w:p>
            <w:pPr>
              <w:jc w:val="center"/>
            </w:pPr>
            <w:r/>
            <w:r>
              <w:rPr>
                <w:rFonts w:ascii="Arial" w:hAnsi="Arial" w:eastAsia="SimSun"/>
                <w:color w:val="000000"/>
                <w:sz w:val="17"/>
              </w:rPr>
              <w:t>确认日期</w:t>
            </w:r>
          </w:p>
        </w:tc>
        <w:tc>
          <w:tcPr>
            <w:tcW w:type="dxa" w:w="3402"/>
            <w:shd w:fill="F3F8FC"/>
            <w:tcMar>
              <w:top w:w="90" w:type="dxa"/>
              <w:start w:w="100" w:type="dxa"/>
              <w:bottom w:w="90" w:type="dxa"/>
              <w:end w:w="100" w:type="dxa"/>
            </w:tcMar>
            <w:vAlign w:val="center"/>
          </w:tcPr>
          <w:p>
            <w:pPr>
              <w:jc w:val="left"/>
            </w:pPr>
            <w:r/>
            <w:r>
              <w:rPr>
                <w:rFonts w:ascii="Arial" w:hAnsi="Arial" w:eastAsia="SimSun"/>
                <w:color w:val="000000"/>
                <w:sz w:val="17"/>
              </w:rPr>
            </w:r>
          </w:p>
        </w:tc>
        <w:tc>
          <w:tcPr>
            <w:tcW w:type="dxa" w:w="3402"/>
            <w:shd w:fill="F3F8FC"/>
            <w:tcMar>
              <w:top w:w="90" w:type="dxa"/>
              <w:start w:w="100" w:type="dxa"/>
              <w:bottom w:w="90" w:type="dxa"/>
              <w:end w:w="100" w:type="dxa"/>
            </w:tcMar>
            <w:vAlign w:val="center"/>
          </w:tcPr>
          <w:p>
            <w:pPr>
              <w:jc w:val="left"/>
            </w:pPr>
            <w:r/>
            <w:r>
              <w:rPr>
                <w:rFonts w:ascii="Arial" w:hAnsi="Arial" w:eastAsia="SimSun"/>
                <w:color w:val="000000"/>
                <w:sz w:val="17"/>
              </w:rPr>
            </w:r>
          </w:p>
        </w:tc>
      </w:tr>
      <w:tr>
        <w:trPr>
          <w:cantSplit/>
        </w:trPr>
        <w:tc>
          <w:tcPr>
            <w:tcW w:type="dxa" w:w="2268"/>
            <w:tcMar>
              <w:top w:w="90" w:type="dxa"/>
              <w:start w:w="100" w:type="dxa"/>
              <w:bottom w:w="90" w:type="dxa"/>
              <w:end w:w="100" w:type="dxa"/>
            </w:tcMar>
            <w:vAlign w:val="center"/>
          </w:tcPr>
          <w:p>
            <w:pPr>
              <w:jc w:val="center"/>
            </w:pPr>
            <w:r/>
            <w:r>
              <w:rPr>
                <w:rFonts w:ascii="Arial" w:hAnsi="Arial" w:eastAsia="SimSun"/>
                <w:color w:val="000000"/>
                <w:sz w:val="17"/>
              </w:rPr>
              <w:t>版本</w:t>
            </w:r>
          </w:p>
        </w:tc>
        <w:tc>
          <w:tcPr>
            <w:tcW w:type="dxa" w:w="3402"/>
            <w:tcMar>
              <w:top w:w="90" w:type="dxa"/>
              <w:start w:w="100" w:type="dxa"/>
              <w:bottom w:w="90" w:type="dxa"/>
              <w:end w:w="100" w:type="dxa"/>
            </w:tcMar>
            <w:vAlign w:val="center"/>
          </w:tcPr>
          <w:p>
            <w:pPr>
              <w:jc w:val="left"/>
            </w:pPr>
            <w:r/>
            <w:r>
              <w:rPr>
                <w:rFonts w:ascii="Arial" w:hAnsi="Arial" w:eastAsia="SimSun"/>
                <w:color w:val="000000"/>
                <w:sz w:val="17"/>
              </w:rPr>
              <w:t>V1.0</w:t>
            </w:r>
          </w:p>
        </w:tc>
        <w:tc>
          <w:tcPr>
            <w:tcW w:type="dxa" w:w="3402"/>
            <w:tcMar>
              <w:top w:w="90" w:type="dxa"/>
              <w:start w:w="100" w:type="dxa"/>
              <w:bottom w:w="90" w:type="dxa"/>
              <w:end w:w="100" w:type="dxa"/>
            </w:tcMar>
            <w:vAlign w:val="center"/>
          </w:tcPr>
          <w:p>
            <w:pPr>
              <w:jc w:val="left"/>
            </w:pPr>
            <w:r/>
            <w:r>
              <w:rPr>
                <w:rFonts w:ascii="Arial" w:hAnsi="Arial" w:eastAsia="SimSun"/>
                <w:color w:val="000000"/>
                <w:sz w:val="17"/>
              </w:rPr>
              <w:t>V1.0</w:t>
            </w:r>
          </w:p>
        </w:tc>
      </w:tr>
      <w:tr>
        <w:trPr>
          <w:cantSplit/>
        </w:trPr>
        <w:tc>
          <w:tcPr>
            <w:tcW w:type="dxa" w:w="2268"/>
            <w:shd w:fill="F3F8FC"/>
            <w:tcMar>
              <w:top w:w="90" w:type="dxa"/>
              <w:start w:w="100" w:type="dxa"/>
              <w:bottom w:w="90" w:type="dxa"/>
              <w:end w:w="100" w:type="dxa"/>
            </w:tcMar>
            <w:vAlign w:val="center"/>
          </w:tcPr>
          <w:p>
            <w:pPr>
              <w:jc w:val="center"/>
            </w:pPr>
            <w:r/>
            <w:r>
              <w:rPr>
                <w:rFonts w:ascii="Arial" w:hAnsi="Arial" w:eastAsia="SimSun"/>
                <w:color w:val="000000"/>
                <w:sz w:val="17"/>
              </w:rPr>
              <w:t>备注</w:t>
            </w:r>
          </w:p>
        </w:tc>
        <w:tc>
          <w:tcPr>
            <w:tcW w:type="dxa" w:w="3402"/>
            <w:shd w:fill="F3F8FC"/>
            <w:tcMar>
              <w:top w:w="90" w:type="dxa"/>
              <w:start w:w="100" w:type="dxa"/>
              <w:bottom w:w="90" w:type="dxa"/>
              <w:end w:w="100" w:type="dxa"/>
            </w:tcMar>
            <w:vAlign w:val="center"/>
          </w:tcPr>
          <w:p>
            <w:pPr>
              <w:jc w:val="left"/>
            </w:pPr>
            <w:r/>
            <w:r>
              <w:rPr>
                <w:rFonts w:ascii="Arial" w:hAnsi="Arial" w:eastAsia="SimSun"/>
                <w:color w:val="000000"/>
                <w:sz w:val="17"/>
              </w:rPr>
            </w:r>
          </w:p>
        </w:tc>
        <w:tc>
          <w:tcPr>
            <w:tcW w:type="dxa" w:w="3402"/>
            <w:shd w:fill="F3F8FC"/>
            <w:tcMar>
              <w:top w:w="90" w:type="dxa"/>
              <w:start w:w="100" w:type="dxa"/>
              <w:bottom w:w="90" w:type="dxa"/>
              <w:end w:w="100" w:type="dxa"/>
            </w:tcMar>
            <w:vAlign w:val="center"/>
          </w:tcPr>
          <w:p>
            <w:pPr>
              <w:jc w:val="left"/>
            </w:pPr>
            <w:r/>
            <w:r>
              <w:rPr>
                <w:rFonts w:ascii="Arial" w:hAnsi="Arial" w:eastAsia="SimSun"/>
                <w:color w:val="000000"/>
                <w:sz w:val="17"/>
              </w:rPr>
            </w:r>
          </w:p>
        </w:tc>
      </w:tr>
    </w:tbl>
    <w:p>
      <w:pPr>
        <w:spacing w:after="20"/>
      </w:pPr>
    </w:p>
    <w:sectPr w:rsidR="00FC693F" w:rsidRPr="0006063C" w:rsidSect="00034616">
      <w:footerReference w:type="default" r:id="rId9"/>
      <w:pgSz w:w="12240" w:h="15840"/>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Microsoft YaHei"/>
        <w:color w:val="666666"/>
        <w:sz w:val="17"/>
      </w:rPr>
      <w:t xml:space="preserve">数治骑迹外卖电动车多风险识别与治理辅助平台改造需求手册  |  </w:t>
    </w:r>
    <w: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80"/>
    </w:pPr>
    <w:rPr>
      <w:rFonts w:ascii="Arial" w:hAnsi="Arial" w:eastAsia="SimSu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eastAsia="Microsoft YaHe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rial" w:hAnsi="Arial" w:eastAsia="Microsoft YaHe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Subtitle">
    <w:name w:val="Document Subtitle"/>
    <w:pPr>
      <w:spacing w:after="160"/>
    </w:pPr>
    <w:rPr>
      <w:rFonts w:ascii="Arial" w:hAnsi="Arial" w:eastAsia="Microsoft YaHei"/>
      <w:color w:val="666666"/>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npc.gov.cn/WZWSREL3pncmR3L25wYy94aW53ZW4vMjAxMS0wNC8yMy9jb250ZW50XzE2NTM1NzAuaHRt" TargetMode="External"/><Relationship Id="rId11" Type="http://schemas.openxmlformats.org/officeDocument/2006/relationships/hyperlink" Target="https://www.beijing.gov.cn/zhengce/dfxfg/202512/t20251203_4318959.html" TargetMode="External"/><Relationship Id="rId12" Type="http://schemas.openxmlformats.org/officeDocument/2006/relationships/hyperlink" Target="https://openstd.samr.gov.cn/bzgk/std/newGbInfo?hcno=32E5D633E04B67FB241D100CA2A4A41D" TargetMode="External"/><Relationship Id="rId13" Type="http://schemas.openxmlformats.org/officeDocument/2006/relationships/hyperlink" Target="https://www.samr.gov.cn/xw/zj/art/2023/art_69d5fb62f07d4e888c2aec96b54652e8.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数治骑迹外卖电动车多风险识别与治理辅助平台改造需求手册</dc:title>
  <dc:subject>乙方开发和验收需求基线</dc:subject>
  <dc:creator>甲方</dc:creator>
  <cp:keywords>外卖电动车, 风险识别, IVMM, 熵权TOPSIS, Gi星, AI治理建议</cp:keywords>
  <dc:description>generated by python-docx</dc:description>
  <cp:lastModifiedBy/>
  <cp:revision>1</cp:revision>
  <dcterms:created xsi:type="dcterms:W3CDTF">2013-12-23T23:15:00Z</dcterms:created>
  <dcterms:modified xsi:type="dcterms:W3CDTF">2013-12-23T23:15:00Z</dcterms:modified>
  <cp:category/>
</cp:coreProperties>
</file>