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Companion Note — How This Article Was Produced</w:t>
      </w:r>
    </w:p>
    <w:p>
      <w:pPr>
        <w:pStyle w:val="Subtitle"/>
      </w:pPr>
      <w:r>
        <w:t xml:space="preserve">The autonomous drafting loop behind the paper (optional, behind-the-scenes reading)</w:t>
      </w:r>
    </w:p>
    <w:p>
      <w:pPr>
        <w:pStyle w:val="Date"/>
      </w:pPr>
      <w:r>
        <w:t xml:space="preserve">May 30, 2026</w:t>
      </w:r>
    </w:p>
    <w:p>
      <w:pPr>
        <w:pStyle w:val="FirstParagraph"/>
      </w:pPr>
      <w:r>
        <w:rPr>
          <w:i/>
          <w:iCs/>
        </w:rPr>
        <w:t xml:space="preserve">This note is a transparency companion, not part of the article. It explains how the manuscript itself was drafted and revised, in case that process is of interest. Nothing here changes the article’s argument; skip it if you’d rather go straight to the paper.</w:t>
      </w:r>
    </w:p>
    <w:bookmarkStart w:id="9" w:name="in-one-paragraph"/>
    <w:p>
      <w:pPr>
        <w:pStyle w:val="Heading2"/>
      </w:pPr>
      <w:r>
        <w:t xml:space="preserve">In one paragraph</w:t>
      </w:r>
    </w:p>
    <w:p>
      <w:pPr>
        <w:pStyle w:val="FirstParagraph"/>
      </w:pPr>
      <w:r>
        <w:t xml:space="preserve">This article was not written in a single sitting. It was drafted and revised by an</w:t>
      </w:r>
      <w:r>
        <w:t xml:space="preserve"> </w:t>
      </w:r>
      <w:r>
        <w:rPr>
          <w:b/>
          <w:bCs/>
        </w:rPr>
        <w:t xml:space="preserve">autonomous maintenance loop</w:t>
      </w:r>
      <w:r>
        <w:t xml:space="preserve">: a scheduler fires one</w:t>
      </w:r>
      <w:r>
        <w:t xml:space="preserve"> </w:t>
      </w:r>
      <w:r>
        <w:t xml:space="preserve">“tick”</w:t>
      </w:r>
      <w:r>
        <w:t xml:space="preserve"> </w:t>
      </w:r>
      <w:r>
        <w:t xml:space="preserve">at a time, each tick performs exactly one phase of work on the manuscript, commits the result, and stops. The next tick picks up where the last left off. This is deliberately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autonomous-loop technique the article describes for building the course-knowledge vault — applied reflexively to the paper about it. The article’s §IX reports what it cost to build the</w:t>
      </w:r>
      <w:r>
        <w:t xml:space="preserve"> </w:t>
      </w:r>
      <w:r>
        <w:rPr>
          <w:b/>
          <w:bCs/>
        </w:rPr>
        <w:t xml:space="preserve">vault</w:t>
      </w:r>
      <w:r>
        <w:t xml:space="preserve"> </w:t>
      </w:r>
      <w:r>
        <w:t xml:space="preserve">(the method’s actual deliverable); this loop is how the</w:t>
      </w:r>
      <w:r>
        <w:t xml:space="preserve"> </w:t>
      </w:r>
      <w:r>
        <w:rPr>
          <w:b/>
          <w:bCs/>
        </w:rPr>
        <w:t xml:space="preserve">paper</w:t>
      </w:r>
      <w:r>
        <w:t xml:space="preserve"> </w:t>
      </w:r>
      <w:r>
        <w:t xml:space="preserve">was written, which is why it lives here rather than in the article.</w:t>
      </w:r>
    </w:p>
    <w:bookmarkEnd w:id="9"/>
    <w:bookmarkStart w:id="10" w:name="how-one-tick-works"/>
    <w:p>
      <w:pPr>
        <w:pStyle w:val="Heading2"/>
      </w:pPr>
      <w:r>
        <w:t xml:space="preserve">How one tick works</w:t>
      </w:r>
    </w:p>
    <w:p>
      <w:pPr>
        <w:pStyle w:val="FirstParagraph"/>
      </w:pPr>
      <w:r>
        <w:t xml:space="preserve">Each run executes a single phase from a fixed rotation, then advances the phase pointer: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Harvest</w:t>
            </w:r>
          </w:p>
        </w:tc>
        <w:tc>
          <w:tcPr/>
          <w:p>
            <w:pPr>
              <w:pStyle w:val="Compact"/>
            </w:pPr>
            <w:r>
              <w:t xml:space="preserve">Gather evidence cards (facts, quotations, statistics) with 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Outline</w:t>
            </w:r>
          </w:p>
        </w:tc>
        <w:tc>
          <w:tcPr/>
          <w:p>
            <w:pPr>
              <w:pStyle w:val="Compact"/>
            </w:pPr>
            <w:r>
              <w:t xml:space="preserve">Build or refresh a section’s skeleton against the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Write the prose for one section, one idea per sentence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Cite</w:t>
            </w:r>
          </w:p>
        </w:tc>
        <w:tc>
          <w:tcPr/>
          <w:p>
            <w:pPr>
              <w:pStyle w:val="Compact"/>
            </w:pPr>
            <w:r>
              <w:t xml:space="preserve">Convert to Bluebook (21st ed.); verify every external URL is live; verify case quotations against the indexed opinion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Polish</w:t>
            </w:r>
          </w:p>
        </w:tc>
        <w:tc>
          <w:tcPr/>
          <w:p>
            <w:pPr>
              <w:pStyle w:val="Compact"/>
            </w:pPr>
            <w:r>
              <w:t xml:space="preserve">Style and tightness pass; mechanical hygiene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Stitch</w:t>
            </w:r>
          </w:p>
        </w:tc>
        <w:tc>
          <w:tcPr/>
          <w:p>
            <w:pPr>
              <w:pStyle w:val="Compact"/>
            </w:pPr>
            <w:r>
              <w:t xml:space="preserve">Assemble the full draft and run a footnote-integrity audit (no gaps, duplicates, or orphans)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Verify</w:t>
            </w:r>
          </w:p>
        </w:tc>
        <w:tc>
          <w:tcPr/>
          <w:p>
            <w:pPr>
              <w:pStyle w:val="Compact"/>
            </w:pPr>
            <w:r>
              <w:t xml:space="preserve">Adversarial review by independent</w:t>
            </w:r>
            <w:r>
              <w:t xml:space="preserve"> </w:t>
            </w:r>
            <w:r>
              <w:t xml:space="preserve">“reader”</w:t>
            </w:r>
            <w:r>
              <w:t xml:space="preserve"> </w:t>
            </w:r>
            <w:r>
              <w:t xml:space="preserve">personas, each required to return findings</w:t>
            </w:r>
          </w:p>
        </w:tc>
      </w:tr>
    </w:tbl>
    <w:p>
      <w:pPr>
        <w:pStyle w:val="BodyText"/>
      </w:pPr>
      <w:r>
        <w:t xml:space="preserve">Work that can’t be finished in one tick is logged as a tracked</w:t>
      </w:r>
      <w:r>
        <w:t xml:space="preserve"> </w:t>
      </w:r>
      <w:r>
        <w:t xml:space="preserve">“pending issue”</w:t>
      </w:r>
      <w:r>
        <w:t xml:space="preserve"> </w:t>
      </w:r>
      <w:r>
        <w:t xml:space="preserve">and carried across runs until it’s closed. State lives in a JSON file the loop reads at the start of every tick.</w:t>
      </w:r>
    </w:p>
    <w:bookmarkEnd w:id="10"/>
    <w:bookmarkStart w:id="11" w:name="what-keeps-it-honest"/>
    <w:p>
      <w:pPr>
        <w:pStyle w:val="Heading2"/>
      </w:pPr>
      <w:r>
        <w:t xml:space="preserve">What keeps it honest</w:t>
      </w:r>
    </w:p>
    <w:p>
      <w:pPr>
        <w:pStyle w:val="FirstParagraph"/>
      </w:pPr>
      <w:r>
        <w:t xml:space="preserve">The loop operates under hard rules, because an AI drafting legal scholarship is exactly where fabrication risk lives: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Never fabricate</w:t>
      </w:r>
      <w:r>
        <w:t xml:space="preserve"> </w:t>
      </w:r>
      <w:r>
        <w:t xml:space="preserve">a quotation, citation, statistic, holding, or page number. Missing evidence is logged and the section stops — it is not filled with a plausible guess.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Case quotations are verified against the actual opinion</w:t>
      </w:r>
      <w:r>
        <w:t xml:space="preserve"> </w:t>
      </w:r>
      <w:r>
        <w:t xml:space="preserve">(via a legal-research tool that reads the indexed text), not keyword-matched. The article’s own</w:t>
      </w:r>
      <w:r>
        <w:t xml:space="preserve"> </w:t>
      </w:r>
      <w:r>
        <w:rPr>
          <w:i/>
          <w:iCs/>
        </w:rPr>
        <w:t xml:space="preserve">Prize Cases</w:t>
      </w:r>
      <w:r>
        <w:t xml:space="preserve"> </w:t>
      </w:r>
      <w:r>
        <w:t xml:space="preserve">example — where a modernized paraphrase survived several passes until a verification pass caught it — is the lesson that put this rule in place.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Secondary sources are checked for support, not just existence:</w:t>
      </w:r>
      <w:r>
        <w:t xml:space="preserve"> </w:t>
      </w:r>
      <w:r>
        <w:t xml:space="preserve">every cited article was confirmed to actually say what the draft cites it for, with page pin-cites where possible.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Adversarial review every cycle:</w:t>
      </w:r>
      <w:r>
        <w:t xml:space="preserve"> </w:t>
      </w:r>
      <w:r>
        <w:t xml:space="preserve">a rotating panel (a skeptical journal editor, a legal-pedagogy traditionalist, an AI-in-education researcher, a provenance auditor, and others) each must surface at least one finding per verify pass.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human is the gate.</w:t>
      </w:r>
      <w:r>
        <w:t xml:space="preserve"> </w:t>
      </w:r>
      <w:r>
        <w:t xml:space="preserve">The loop never declares itself submission-ready on its own, and it</w:t>
      </w:r>
      <w:r>
        <w:t xml:space="preserve"> </w:t>
      </w:r>
      <w:r>
        <w:rPr>
          <w:b/>
          <w:bCs/>
        </w:rPr>
        <w:t xml:space="preserve">never submits to a journal and never emails anyone.</w:t>
      </w:r>
      <w:r>
        <w:t xml:space="preserve"> </w:t>
      </w:r>
      <w:r>
        <w:t xml:space="preserve">Those are reserved for the author. A human sets the workplan, answers the judgment calls, and holds final sign-off.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Snapshot discipline:</w:t>
      </w:r>
      <w:r>
        <w:t xml:space="preserve"> </w:t>
      </w:r>
      <w:r>
        <w:t xml:space="preserve">counts (corpus size, costs) are frozen as dated snapshots with any later drift disclosed, rather than quietly updated.</w:t>
      </w:r>
    </w:p>
    <w:bookmarkEnd w:id="11"/>
    <w:bookmarkStart w:id="12" w:name="by-the-numbers-the-article-writing-loop"/>
    <w:p>
      <w:pPr>
        <w:pStyle w:val="Heading2"/>
      </w:pPr>
      <w:r>
        <w:t xml:space="preserve">By the numbers (the article-writing loop)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281 scheduled runs</w:t>
      </w:r>
      <w:r>
        <w:t xml:space="preserve"> </w:t>
      </w:r>
      <w:r>
        <w:t xml:space="preserve">carried the manuscript from outline to the current draft.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~278,600 words</w:t>
      </w:r>
      <w:r>
        <w:t xml:space="preserve"> </w:t>
      </w:r>
      <w:r>
        <w:t xml:space="preserve">of new or edited prose were generated across those runs — against a</w:t>
      </w:r>
      <w:r>
        <w:t xml:space="preserve"> </w:t>
      </w:r>
      <w:r>
        <w:rPr>
          <w:b/>
          <w:bCs/>
        </w:rPr>
        <w:t xml:space="preserve">~14,100-word final article.</w:t>
      </w:r>
      <w:r>
        <w:t xml:space="preserve"> </w:t>
      </w:r>
      <w:r>
        <w:t xml:space="preserve">The 20-to-1 gap is the point: most of the work is iteration (drafting, re-citing, trimming, adversarial revision), not first-pass volume.</w:t>
      </w:r>
    </w:p>
    <w:p>
      <w:pPr>
        <w:pStyle w:val="Compact"/>
        <w:numPr>
          <w:ilvl w:val="0"/>
          <w:numId w:val="1002"/>
        </w:numPr>
      </w:pPr>
      <w:r>
        <w:t xml:space="preserve">Phase distribution of the runs: verify 54 · cite 43 · stitch 42 · polish 41 · draft 40 · harvest 25 · outline 24 · appendix/abstract 12 · (12 of the runs were no-ops that produced no prose).</w:t>
      </w:r>
    </w:p>
    <w:p>
      <w:pPr>
        <w:pStyle w:val="Compact"/>
        <w:numPr>
          <w:ilvl w:val="0"/>
          <w:numId w:val="1002"/>
        </w:numPr>
      </w:pPr>
      <w:r>
        <w:t xml:space="preserve">Every run used Anthropic’s Claude Opus model.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per-run token or dollar figure was recorded</w:t>
      </w:r>
      <w:r>
        <w:t xml:space="preserve">, so this note claims no compute bill — consistent with the article’s refusal to report numbers it did not measure.</w:t>
      </w:r>
    </w:p>
    <w:bookmarkEnd w:id="12"/>
    <w:bookmarkStart w:id="13" w:name="honest-limitations"/>
    <w:p>
      <w:pPr>
        <w:pStyle w:val="Heading2"/>
      </w:pPr>
      <w:r>
        <w:t xml:space="preserve">Honest limitations</w:t>
      </w:r>
    </w:p>
    <w:p>
      <w:pPr>
        <w:pStyle w:val="FirstParagraph"/>
      </w:pPr>
      <w:r>
        <w:t xml:space="preserve">This is a tool under human direction, not an autonomous author. The loop drifted, stalled, and occasionally repeated itself; those were caught by the verify passes and by human review between runs. The figures above measure the system’s own runs only — they do not capture the human hours spent designing prompts, answering questions, and reviewing output, which are real and unlogged. And to restate the rule that matters most: the loop produced this draft for human review and did not send it anywhere.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Companion Note — How This Article Was Produced</dc:title>
  <dc:creator/>
  <cp:keywords/>
  <dcterms:created xsi:type="dcterms:W3CDTF">2026-05-31T01:31:22Z</dcterms:created>
  <dcterms:modified xsi:type="dcterms:W3CDTF">2026-05-31T01:31:22Z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30, 2026</vt:lpwstr>
  </property>
  <property fmtid="{D5CDD505-2E9C-101B-9397-08002B2CF9AE}" pid="3" name="subtitle">
    <vt:lpwstr>The autonomous drafting loop behind the paper (optional, behind-the-scenes reading)</vt:lpwstr>
  </property>
</Properties>
</file>