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663DA" w:rsidR="00247F01" w:rsidP="00D020C8" w:rsidRDefault="0098411B" w14:paraId="662752C0" w14:textId="440C7FC2">
      <w:pPr>
        <w:spacing w:line="360" w:lineRule="auto"/>
        <w:rPr>
          <w:rFonts w:asciiTheme="majorHAnsi" w:hAnsiTheme="majorHAnsi"/>
          <w:b/>
          <w:bCs/>
          <w:color w:val="0F4761" w:themeColor="accent1" w:themeShade="BF"/>
          <w:sz w:val="96"/>
          <w:szCs w:val="96"/>
          <w:u w:val="single"/>
        </w:rPr>
      </w:pPr>
      <w:r w:rsidRPr="001663DA">
        <w:rPr>
          <w:rFonts w:asciiTheme="majorHAnsi" w:hAnsiTheme="majorHAnsi"/>
          <w:b/>
          <w:bCs/>
          <w:color w:val="0F4761" w:themeColor="accent1" w:themeShade="BF"/>
          <w:sz w:val="96"/>
          <w:szCs w:val="96"/>
          <w:u w:val="single"/>
        </w:rPr>
        <w:t>MSBA 653</w:t>
      </w:r>
    </w:p>
    <w:p w:rsidR="00247F01" w:rsidP="00D020C8" w:rsidRDefault="00247F01" w14:paraId="12E0A509" w14:textId="77777777">
      <w:pPr>
        <w:spacing w:line="360" w:lineRule="auto"/>
        <w:rPr>
          <w:rFonts w:asciiTheme="majorHAnsi" w:hAnsiTheme="majorHAnsi"/>
          <w:b/>
          <w:bCs/>
          <w:color w:val="0F4761" w:themeColor="accent1" w:themeShade="BF"/>
          <w:sz w:val="40"/>
          <w:szCs w:val="40"/>
        </w:rPr>
      </w:pPr>
    </w:p>
    <w:p w:rsidR="00247F01" w:rsidP="00D020C8" w:rsidRDefault="00247F01" w14:paraId="4FD9108B" w14:textId="77777777">
      <w:pPr>
        <w:spacing w:line="360" w:lineRule="auto"/>
        <w:rPr>
          <w:rFonts w:asciiTheme="majorHAnsi" w:hAnsiTheme="majorHAnsi"/>
          <w:b/>
          <w:bCs/>
          <w:color w:val="0F4761" w:themeColor="accent1" w:themeShade="BF"/>
          <w:sz w:val="40"/>
          <w:szCs w:val="40"/>
        </w:rPr>
      </w:pPr>
    </w:p>
    <w:p w:rsidR="00247F01" w:rsidP="00D020C8" w:rsidRDefault="00247F01" w14:paraId="5B4FF96B" w14:textId="77777777">
      <w:pPr>
        <w:spacing w:line="360" w:lineRule="auto"/>
        <w:rPr>
          <w:rFonts w:asciiTheme="majorHAnsi" w:hAnsiTheme="majorHAnsi"/>
          <w:b/>
          <w:bCs/>
          <w:color w:val="0F4761" w:themeColor="accent1" w:themeShade="BF"/>
          <w:sz w:val="40"/>
          <w:szCs w:val="40"/>
        </w:rPr>
      </w:pPr>
    </w:p>
    <w:p w:rsidR="00247F01" w:rsidP="00D020C8" w:rsidRDefault="00247F01" w14:paraId="42C607CC" w14:textId="77777777">
      <w:pPr>
        <w:spacing w:line="360" w:lineRule="auto"/>
        <w:rPr>
          <w:rFonts w:asciiTheme="majorHAnsi" w:hAnsiTheme="majorHAnsi"/>
          <w:b/>
          <w:bCs/>
          <w:color w:val="0F4761" w:themeColor="accent1" w:themeShade="BF"/>
          <w:sz w:val="40"/>
          <w:szCs w:val="40"/>
        </w:rPr>
      </w:pPr>
    </w:p>
    <w:p w:rsidRPr="004A0CB3" w:rsidR="002D7D57" w:rsidP="004A0CB3" w:rsidRDefault="00055189" w14:paraId="4FF7B910" w14:textId="77777777">
      <w:pPr>
        <w:pStyle w:val="NoSpacing"/>
        <w:ind w:left="708"/>
        <w:rPr>
          <w:rFonts w:asciiTheme="majorHAnsi" w:hAnsiTheme="majorHAnsi"/>
          <w:b/>
          <w:bCs/>
          <w:color w:val="0F4761" w:themeColor="accent1" w:themeShade="BF"/>
          <w:sz w:val="96"/>
          <w:szCs w:val="96"/>
        </w:rPr>
      </w:pPr>
      <w:r w:rsidRPr="004A0CB3">
        <w:rPr>
          <w:rFonts w:asciiTheme="majorHAnsi" w:hAnsiTheme="majorHAnsi"/>
          <w:b/>
          <w:bCs/>
          <w:color w:val="0F4761" w:themeColor="accent1" w:themeShade="BF"/>
          <w:sz w:val="96"/>
          <w:szCs w:val="96"/>
        </w:rPr>
        <w:t>TruSource</w:t>
      </w:r>
    </w:p>
    <w:p w:rsidRPr="00BE094B" w:rsidR="00301E54" w:rsidP="004A0CB3" w:rsidRDefault="00301E54" w14:paraId="39A8495C" w14:textId="652C01EB">
      <w:pPr>
        <w:pStyle w:val="NoSpacing"/>
        <w:ind w:left="708"/>
        <w:rPr>
          <w:rFonts w:asciiTheme="minorHAnsi" w:hAnsiTheme="minorHAnsi"/>
          <w:sz w:val="40"/>
          <w:szCs w:val="40"/>
        </w:rPr>
      </w:pPr>
      <w:r w:rsidRPr="00BE094B">
        <w:rPr>
          <w:rFonts w:asciiTheme="minorHAnsi" w:hAnsiTheme="minorHAnsi"/>
          <w:sz w:val="40"/>
          <w:szCs w:val="40"/>
        </w:rPr>
        <w:t xml:space="preserve">Customer Analytics </w:t>
      </w:r>
      <w:r w:rsidRPr="00BE094B" w:rsidR="002D7D57">
        <w:rPr>
          <w:rFonts w:asciiTheme="minorHAnsi" w:hAnsiTheme="minorHAnsi"/>
          <w:sz w:val="40"/>
          <w:szCs w:val="40"/>
        </w:rPr>
        <w:t>Case Competition</w:t>
      </w:r>
      <w:r w:rsidRPr="00BE094B" w:rsidR="00ED1E37">
        <w:rPr>
          <w:rFonts w:asciiTheme="minorHAnsi" w:hAnsiTheme="minorHAnsi"/>
          <w:sz w:val="40"/>
          <w:szCs w:val="40"/>
        </w:rPr>
        <w:t xml:space="preserve"> 2026:</w:t>
      </w:r>
    </w:p>
    <w:p w:rsidR="00ED1E37" w:rsidP="004A0CB3" w:rsidRDefault="00ED1E37" w14:paraId="4BEA41CD" w14:textId="71A13469">
      <w:pPr>
        <w:pStyle w:val="NoSpacing"/>
        <w:ind w:left="708"/>
        <w:rPr>
          <w:rFonts w:asciiTheme="minorHAnsi" w:hAnsiTheme="minorHAnsi"/>
          <w:sz w:val="40"/>
          <w:szCs w:val="40"/>
        </w:rPr>
      </w:pPr>
      <w:r w:rsidRPr="00BE094B">
        <w:rPr>
          <w:rFonts w:asciiTheme="minorHAnsi" w:hAnsiTheme="minorHAnsi"/>
          <w:sz w:val="40"/>
          <w:szCs w:val="40"/>
        </w:rPr>
        <w:t>Prediction of Customer Churn</w:t>
      </w:r>
    </w:p>
    <w:p w:rsidR="00BE094B" w:rsidP="004A0CB3" w:rsidRDefault="00BE094B" w14:paraId="7945325B" w14:textId="77777777">
      <w:pPr>
        <w:pStyle w:val="NoSpacing"/>
        <w:ind w:left="708"/>
        <w:rPr>
          <w:rFonts w:asciiTheme="minorHAnsi" w:hAnsiTheme="minorHAnsi"/>
          <w:sz w:val="40"/>
          <w:szCs w:val="40"/>
        </w:rPr>
      </w:pPr>
    </w:p>
    <w:p w:rsidR="00BE094B" w:rsidP="004A0CB3" w:rsidRDefault="00BE094B" w14:paraId="043CC931" w14:textId="77777777">
      <w:pPr>
        <w:pStyle w:val="NoSpacing"/>
        <w:ind w:left="708"/>
        <w:rPr>
          <w:rFonts w:asciiTheme="minorHAnsi" w:hAnsiTheme="minorHAnsi"/>
          <w:sz w:val="40"/>
          <w:szCs w:val="40"/>
        </w:rPr>
      </w:pPr>
    </w:p>
    <w:p w:rsidR="00BE094B" w:rsidP="004A0CB3" w:rsidRDefault="00BE094B" w14:paraId="17C9B254" w14:textId="77777777">
      <w:pPr>
        <w:pStyle w:val="NoSpacing"/>
        <w:ind w:left="708"/>
        <w:rPr>
          <w:rFonts w:asciiTheme="minorHAnsi" w:hAnsiTheme="minorHAnsi"/>
          <w:sz w:val="40"/>
          <w:szCs w:val="40"/>
        </w:rPr>
      </w:pPr>
    </w:p>
    <w:p w:rsidR="00BE094B" w:rsidP="004A0CB3" w:rsidRDefault="00BE094B" w14:paraId="18836300" w14:textId="77777777">
      <w:pPr>
        <w:pStyle w:val="NoSpacing"/>
        <w:ind w:left="708"/>
        <w:rPr>
          <w:rFonts w:asciiTheme="minorHAnsi" w:hAnsiTheme="minorHAnsi"/>
          <w:sz w:val="40"/>
          <w:szCs w:val="40"/>
        </w:rPr>
      </w:pPr>
    </w:p>
    <w:p w:rsidR="00BE094B" w:rsidP="004A0CB3" w:rsidRDefault="00BE094B" w14:paraId="6DD2D8E3" w14:textId="77777777">
      <w:pPr>
        <w:pStyle w:val="NoSpacing"/>
        <w:ind w:left="708"/>
        <w:rPr>
          <w:rFonts w:asciiTheme="minorHAnsi" w:hAnsiTheme="minorHAnsi"/>
          <w:sz w:val="40"/>
          <w:szCs w:val="40"/>
        </w:rPr>
      </w:pPr>
    </w:p>
    <w:p w:rsidR="00BE094B" w:rsidP="004A0CB3" w:rsidRDefault="00BE094B" w14:paraId="7E7264EC" w14:textId="77777777">
      <w:pPr>
        <w:pStyle w:val="NoSpacing"/>
        <w:ind w:left="708"/>
        <w:rPr>
          <w:rFonts w:asciiTheme="minorHAnsi" w:hAnsiTheme="minorHAnsi"/>
          <w:sz w:val="40"/>
          <w:szCs w:val="40"/>
        </w:rPr>
      </w:pPr>
    </w:p>
    <w:p w:rsidR="00BE094B" w:rsidP="004A0CB3" w:rsidRDefault="00BE094B" w14:paraId="7EF90F97" w14:textId="77777777">
      <w:pPr>
        <w:pStyle w:val="NoSpacing"/>
        <w:ind w:left="708"/>
        <w:rPr>
          <w:rFonts w:asciiTheme="minorHAnsi" w:hAnsiTheme="minorHAnsi"/>
          <w:sz w:val="40"/>
          <w:szCs w:val="40"/>
        </w:rPr>
      </w:pPr>
    </w:p>
    <w:p w:rsidR="00BE094B" w:rsidP="004A0CB3" w:rsidRDefault="00BE094B" w14:paraId="059FDCF1" w14:textId="77777777">
      <w:pPr>
        <w:pStyle w:val="NoSpacing"/>
        <w:ind w:left="708"/>
        <w:rPr>
          <w:rFonts w:asciiTheme="minorHAnsi" w:hAnsiTheme="minorHAnsi"/>
          <w:sz w:val="40"/>
          <w:szCs w:val="40"/>
        </w:rPr>
      </w:pPr>
    </w:p>
    <w:p w:rsidR="00BE094B" w:rsidP="004A0CB3" w:rsidRDefault="00BE094B" w14:paraId="4E2CEDCF" w14:textId="77777777">
      <w:pPr>
        <w:pStyle w:val="NoSpacing"/>
        <w:ind w:left="708"/>
        <w:rPr>
          <w:rFonts w:asciiTheme="minorHAnsi" w:hAnsiTheme="minorHAnsi"/>
          <w:sz w:val="40"/>
          <w:szCs w:val="40"/>
        </w:rPr>
      </w:pPr>
    </w:p>
    <w:p w:rsidRPr="00BE094B" w:rsidR="00BE094B" w:rsidP="00BE094B" w:rsidRDefault="00BE094B" w14:paraId="5F066A65" w14:textId="3BEFB252">
      <w:pPr>
        <w:pStyle w:val="NoSpacing"/>
        <w:ind w:left="708"/>
        <w:jc w:val="right"/>
        <w:rPr>
          <w:rFonts w:asciiTheme="minorHAnsi" w:hAnsiTheme="minorHAnsi"/>
          <w:color w:val="C00000"/>
          <w:sz w:val="40"/>
          <w:szCs w:val="40"/>
        </w:rPr>
      </w:pPr>
      <w:r w:rsidRPr="00BE094B">
        <w:rPr>
          <w:rFonts w:asciiTheme="minorHAnsi" w:hAnsiTheme="minorHAnsi"/>
          <w:color w:val="C00000"/>
          <w:sz w:val="40"/>
          <w:szCs w:val="40"/>
        </w:rPr>
        <w:t>UNIVERSITY OF LOUISVILLE</w:t>
      </w:r>
    </w:p>
    <w:p w:rsidRPr="00A754EF" w:rsidR="00BE094B" w:rsidP="00BE094B" w:rsidRDefault="00BE094B" w14:paraId="0348FD54" w14:textId="0FA192C4">
      <w:pPr>
        <w:pStyle w:val="NoSpacing"/>
        <w:ind w:left="708"/>
        <w:jc w:val="right"/>
        <w:rPr>
          <w:rFonts w:asciiTheme="minorHAnsi" w:hAnsiTheme="minorHAnsi"/>
          <w:sz w:val="40"/>
          <w:szCs w:val="40"/>
          <w:u w:val="single"/>
        </w:rPr>
      </w:pPr>
      <w:r w:rsidRPr="00A754EF">
        <w:rPr>
          <w:rFonts w:asciiTheme="minorHAnsi" w:hAnsiTheme="minorHAnsi"/>
          <w:sz w:val="40"/>
          <w:szCs w:val="40"/>
          <w:u w:val="single"/>
        </w:rPr>
        <w:t>COLLEGE OF BUSINESS</w:t>
      </w:r>
    </w:p>
    <w:p w:rsidR="00A754EF" w:rsidP="52D2851B" w:rsidRDefault="00A754EF" w14:paraId="2695FCBF" w14:textId="77777777">
      <w:pPr>
        <w:spacing w:line="360" w:lineRule="auto"/>
        <w:rPr>
          <w:rFonts w:ascii="Aptos Display" w:hAnsi="Aptos Display" w:asciiTheme="majorAscii" w:hAnsiTheme="majorAscii"/>
          <w:b w:val="1"/>
          <w:bCs w:val="1"/>
          <w:color w:val="0F4761" w:themeColor="accent1" w:themeShade="BF"/>
          <w:sz w:val="96"/>
          <w:szCs w:val="96"/>
        </w:rPr>
      </w:pPr>
    </w:p>
    <w:p w:rsidR="52D2851B" w:rsidP="52D2851B" w:rsidRDefault="52D2851B" w14:paraId="449495D6" w14:textId="63DAD76D">
      <w:pPr>
        <w:spacing w:line="360" w:lineRule="auto"/>
        <w:rPr>
          <w:rFonts w:ascii="Aptos Display" w:hAnsi="Aptos Display" w:asciiTheme="majorAscii" w:hAnsiTheme="majorAscii"/>
          <w:b w:val="1"/>
          <w:bCs w:val="1"/>
          <w:color w:val="0F4761" w:themeColor="accent1" w:themeTint="FF" w:themeShade="BF"/>
          <w:sz w:val="96"/>
          <w:szCs w:val="96"/>
        </w:rPr>
      </w:pPr>
    </w:p>
    <w:p w:rsidRPr="0000317A" w:rsidR="00820332" w:rsidP="00A24862" w:rsidRDefault="00820332" w14:paraId="00D4B094" w14:textId="77777777">
      <w:pPr>
        <w:pStyle w:val="ListParagraph"/>
        <w:numPr>
          <w:ilvl w:val="0"/>
          <w:numId w:val="10"/>
        </w:numPr>
        <w:spacing w:line="360" w:lineRule="auto"/>
        <w:rPr>
          <w:rFonts w:asciiTheme="majorHAnsi" w:hAnsiTheme="majorHAnsi"/>
          <w:b/>
          <w:bCs/>
          <w:color w:val="0F4761" w:themeColor="accent1" w:themeShade="BF"/>
          <w:sz w:val="36"/>
          <w:szCs w:val="36"/>
        </w:rPr>
      </w:pPr>
      <w:r w:rsidRPr="0000317A">
        <w:rPr>
          <w:rFonts w:asciiTheme="majorHAnsi" w:hAnsiTheme="majorHAnsi"/>
          <w:b/>
          <w:bCs/>
          <w:color w:val="0F4761" w:themeColor="accent1" w:themeShade="BF"/>
          <w:sz w:val="36"/>
          <w:szCs w:val="36"/>
        </w:rPr>
        <w:t>Introduction</w:t>
      </w:r>
    </w:p>
    <w:p w:rsidRPr="0000317A" w:rsidR="00D16023" w:rsidP="00A24862" w:rsidRDefault="00DF7C12" w14:paraId="3F0F768F" w14:textId="1E3BD72C">
      <w:pPr>
        <w:pStyle w:val="ListParagraph"/>
        <w:numPr>
          <w:ilvl w:val="1"/>
          <w:numId w:val="10"/>
        </w:numPr>
        <w:spacing w:line="360" w:lineRule="auto"/>
        <w:rPr>
          <w:rFonts w:asciiTheme="majorHAnsi" w:hAnsiTheme="majorHAnsi"/>
          <w:b/>
          <w:bCs/>
          <w:color w:val="0F4761" w:themeColor="accent1" w:themeShade="BF"/>
          <w:sz w:val="28"/>
          <w:szCs w:val="28"/>
        </w:rPr>
      </w:pPr>
      <w:r w:rsidRPr="0000317A">
        <w:rPr>
          <w:rFonts w:asciiTheme="majorHAnsi" w:hAnsiTheme="majorHAnsi"/>
          <w:b/>
          <w:bCs/>
          <w:color w:val="0F4761" w:themeColor="accent1" w:themeShade="BF"/>
          <w:sz w:val="28"/>
          <w:szCs w:val="28"/>
        </w:rPr>
        <w:t>Business Problem</w:t>
      </w:r>
    </w:p>
    <w:p w:rsidRPr="00EC67A4" w:rsidR="001361C2" w:rsidP="00D020C8" w:rsidRDefault="001361C2" w14:paraId="0FB0A55B" w14:textId="580772AC">
      <w:pPr>
        <w:spacing w:line="360" w:lineRule="auto"/>
        <w:jc w:val="both"/>
      </w:pPr>
      <w:r w:rsidRPr="00EC67A4">
        <w:t xml:space="preserve">The value of any business comes from its ability to adequately and consistently meet needs of their customers. This is often reflected in customer satisfaction, retention and expansion. In this case, we are looking at company’s historical data to find trends in customer behavior that may result in them churning. This discovery will be used to create a model that will be able to predict customer churn based on customer characteristics, behavior, company offerings, etc. </w:t>
      </w:r>
    </w:p>
    <w:p w:rsidRPr="00EC67A4" w:rsidR="00993644" w:rsidP="00D020C8" w:rsidRDefault="00993644" w14:paraId="1F996E3F" w14:textId="3E3C1014">
      <w:pPr>
        <w:spacing w:line="360" w:lineRule="auto"/>
        <w:jc w:val="both"/>
        <w:rPr>
          <w:b/>
        </w:rPr>
      </w:pPr>
      <w:r w:rsidRPr="00EC67A4">
        <w:t>TruSource</w:t>
      </w:r>
      <w:r w:rsidRPr="00EC67A4" w:rsidR="009E3215">
        <w:t xml:space="preserve">’s longevity and profitability would be better assured </w:t>
      </w:r>
      <w:r w:rsidRPr="00EC67A4" w:rsidR="00771304">
        <w:t>using this model</w:t>
      </w:r>
      <w:r w:rsidRPr="00EC67A4" w:rsidR="00161E19">
        <w:t xml:space="preserve">. We consider some potential steps that TruSource may have taken in pursuit of this goal </w:t>
      </w:r>
      <w:r w:rsidRPr="00EC67A4" w:rsidR="00CC5A54">
        <w:t>as well as some of the more obvious answers that may jump out at us. However, we</w:t>
      </w:r>
      <w:r w:rsidRPr="00EC67A4" w:rsidR="00DF64B5">
        <w:t xml:space="preserve"> will do a deeper dive into the data to find areas and subgroups that may </w:t>
      </w:r>
      <w:r w:rsidRPr="00EC67A4" w:rsidR="00590B25">
        <w:t xml:space="preserve">not be as obvious. This way, we not only reenforce what is already in place and works but </w:t>
      </w:r>
      <w:r w:rsidRPr="00EC67A4" w:rsidR="00D177A0">
        <w:t>maximize resource allocation for better efficiency and equitable attention to various customer bases and needs</w:t>
      </w:r>
      <w:r w:rsidRPr="00EC67A4" w:rsidR="003611A4">
        <w:t>. This is the main objective of this analysis and report.</w:t>
      </w:r>
    </w:p>
    <w:p w:rsidRPr="00EC67A4" w:rsidR="00993644" w:rsidP="00D020C8" w:rsidRDefault="00993644" w14:paraId="75B5D1E1" w14:textId="034091E0">
      <w:pPr>
        <w:spacing w:line="360" w:lineRule="auto"/>
      </w:pPr>
      <w:r w:rsidRPr="00EC67A4">
        <w:t>This</w:t>
      </w:r>
      <w:r w:rsidRPr="00EC67A4" w:rsidR="009620FD">
        <w:t xml:space="preserve"> </w:t>
      </w:r>
      <w:r w:rsidRPr="00EC67A4" w:rsidR="00DF7C12">
        <w:t xml:space="preserve">analysis </w:t>
      </w:r>
      <w:r w:rsidRPr="00EC67A4" w:rsidR="009620FD">
        <w:t>matters because</w:t>
      </w:r>
      <w:r w:rsidRPr="00EC67A4">
        <w:t>:</w:t>
      </w:r>
    </w:p>
    <w:p w:rsidRPr="00EC67A4" w:rsidR="00993644" w:rsidP="00A24862" w:rsidRDefault="00993644" w14:paraId="6D20BD6C" w14:textId="69F6055D">
      <w:pPr>
        <w:pStyle w:val="ListParagraph"/>
        <w:numPr>
          <w:ilvl w:val="0"/>
          <w:numId w:val="1"/>
        </w:numPr>
        <w:spacing w:line="360" w:lineRule="auto"/>
        <w:rPr>
          <w:b/>
        </w:rPr>
      </w:pPr>
      <w:r w:rsidRPr="369004AF">
        <w:rPr>
          <w:b/>
        </w:rPr>
        <w:t>K</w:t>
      </w:r>
      <w:r w:rsidRPr="369004AF" w:rsidR="009620FD">
        <w:rPr>
          <w:b/>
        </w:rPr>
        <w:t>eeping existing customers is cheaper than finding new ones.</w:t>
      </w:r>
    </w:p>
    <w:p w:rsidRPr="00EC67A4" w:rsidR="00993644" w:rsidP="00A24862" w:rsidRDefault="009620FD" w14:paraId="250676CF" w14:textId="274E6514">
      <w:pPr>
        <w:pStyle w:val="ListParagraph"/>
        <w:numPr>
          <w:ilvl w:val="0"/>
          <w:numId w:val="1"/>
        </w:numPr>
        <w:spacing w:line="360" w:lineRule="auto"/>
        <w:rPr>
          <w:b/>
        </w:rPr>
      </w:pPr>
      <w:r w:rsidRPr="369004AF">
        <w:rPr>
          <w:b/>
        </w:rPr>
        <w:t xml:space="preserve">High churn hurts revenue </w:t>
      </w:r>
      <w:r w:rsidRPr="369004AF" w:rsidR="00716875">
        <w:rPr>
          <w:b/>
        </w:rPr>
        <w:t>stability.</w:t>
      </w:r>
    </w:p>
    <w:p w:rsidRPr="00EC67A4" w:rsidR="009620FD" w:rsidP="00A24862" w:rsidRDefault="00993644" w14:paraId="7F63F28D" w14:textId="1D6FDE35">
      <w:pPr>
        <w:pStyle w:val="ListParagraph"/>
        <w:numPr>
          <w:ilvl w:val="0"/>
          <w:numId w:val="1"/>
        </w:numPr>
        <w:spacing w:line="360" w:lineRule="auto"/>
        <w:rPr>
          <w:b/>
        </w:rPr>
      </w:pPr>
      <w:r w:rsidRPr="369004AF">
        <w:rPr>
          <w:b/>
        </w:rPr>
        <w:t>R</w:t>
      </w:r>
      <w:r w:rsidRPr="369004AF" w:rsidR="009620FD">
        <w:rPr>
          <w:b/>
        </w:rPr>
        <w:t xml:space="preserve">educing </w:t>
      </w:r>
      <w:r w:rsidRPr="369004AF">
        <w:rPr>
          <w:b/>
        </w:rPr>
        <w:t>churn</w:t>
      </w:r>
      <w:r w:rsidRPr="369004AF" w:rsidR="009620FD">
        <w:rPr>
          <w:b/>
        </w:rPr>
        <w:t xml:space="preserve"> increases the </w:t>
      </w:r>
      <w:r w:rsidRPr="369004AF">
        <w:rPr>
          <w:b/>
        </w:rPr>
        <w:t>c</w:t>
      </w:r>
      <w:r w:rsidRPr="369004AF" w:rsidR="009620FD">
        <w:rPr>
          <w:b/>
        </w:rPr>
        <w:t xml:space="preserve">ustomer </w:t>
      </w:r>
      <w:r w:rsidRPr="369004AF">
        <w:rPr>
          <w:b/>
        </w:rPr>
        <w:t>l</w:t>
      </w:r>
      <w:r w:rsidRPr="369004AF" w:rsidR="009620FD">
        <w:rPr>
          <w:b/>
        </w:rPr>
        <w:t xml:space="preserve">ifetime </w:t>
      </w:r>
      <w:r w:rsidRPr="369004AF">
        <w:rPr>
          <w:b/>
        </w:rPr>
        <w:t>v</w:t>
      </w:r>
      <w:r w:rsidRPr="369004AF" w:rsidR="009620FD">
        <w:rPr>
          <w:b/>
        </w:rPr>
        <w:t>alue and long-term growth.</w:t>
      </w:r>
    </w:p>
    <w:p w:rsidRPr="00E11160" w:rsidR="00275EB6" w:rsidP="00E11160" w:rsidRDefault="00993644" w14:paraId="422C8870" w14:textId="2BA889C0">
      <w:pPr>
        <w:numPr>
          <w:ilvl w:val="0"/>
          <w:numId w:val="1"/>
        </w:numPr>
        <w:spacing w:after="240" w:line="360" w:lineRule="auto"/>
        <w:rPr>
          <w:b/>
        </w:rPr>
      </w:pPr>
      <w:r w:rsidRPr="369004AF">
        <w:rPr>
          <w:b/>
        </w:rPr>
        <w:t xml:space="preserve">Early detection allows targeted retention </w:t>
      </w:r>
      <w:r w:rsidRPr="369004AF" w:rsidR="005B12F9">
        <w:rPr>
          <w:b/>
        </w:rPr>
        <w:t>efforts.</w:t>
      </w:r>
    </w:p>
    <w:p w:rsidRPr="003E5B49" w:rsidR="003E5B49" w:rsidP="003E5B49" w:rsidRDefault="00AB4C1D" w14:paraId="2126E806" w14:textId="77777777">
      <w:pPr>
        <w:pStyle w:val="ListParagraph"/>
        <w:numPr>
          <w:ilvl w:val="0"/>
          <w:numId w:val="17"/>
        </w:numPr>
        <w:spacing w:line="360" w:lineRule="auto"/>
        <w:rPr>
          <w:b/>
          <w:color w:val="0F4761" w:themeColor="accent1" w:themeShade="BF"/>
          <w:sz w:val="36"/>
          <w:szCs w:val="36"/>
        </w:rPr>
      </w:pPr>
      <w:r w:rsidRPr="0000317A">
        <w:rPr>
          <w:rFonts w:asciiTheme="majorHAnsi" w:hAnsiTheme="majorHAnsi"/>
          <w:b/>
          <w:color w:val="0F4761" w:themeColor="accent1" w:themeShade="BF"/>
          <w:sz w:val="36"/>
          <w:szCs w:val="36"/>
        </w:rPr>
        <w:t>Data Preparation</w:t>
      </w:r>
    </w:p>
    <w:p w:rsidRPr="003E5B49" w:rsidR="00A35538" w:rsidP="003E5B49" w:rsidRDefault="00A35538" w14:paraId="03E1CABE" w14:textId="05838235">
      <w:pPr>
        <w:pStyle w:val="ListParagraph"/>
        <w:numPr>
          <w:ilvl w:val="1"/>
          <w:numId w:val="17"/>
        </w:numPr>
        <w:spacing w:line="360" w:lineRule="auto"/>
        <w:rPr>
          <w:b/>
          <w:color w:val="0F4761" w:themeColor="accent1" w:themeShade="BF"/>
          <w:sz w:val="36"/>
          <w:szCs w:val="36"/>
        </w:rPr>
      </w:pPr>
      <w:r w:rsidRPr="003E5B49">
        <w:rPr>
          <w:rFonts w:asciiTheme="majorHAnsi" w:hAnsiTheme="majorHAnsi"/>
          <w:b/>
          <w:bCs/>
          <w:color w:val="0F4761" w:themeColor="accent1" w:themeShade="BF"/>
          <w:sz w:val="28"/>
          <w:szCs w:val="28"/>
        </w:rPr>
        <w:t>Data Overview</w:t>
      </w:r>
    </w:p>
    <w:p w:rsidR="00CE1BF4" w:rsidP="00E11160" w:rsidRDefault="00ED1758" w14:paraId="2B104B2B" w14:textId="3AEF6CC3">
      <w:pPr>
        <w:spacing w:after="240" w:line="360" w:lineRule="auto"/>
        <w:jc w:val="both"/>
      </w:pPr>
      <w:r w:rsidRPr="00EC67A4">
        <w:t xml:space="preserve">This dataset is representative of 5,636 customers data across 36 different </w:t>
      </w:r>
      <w:r w:rsidRPr="00EC67A4" w:rsidR="007253F8">
        <w:t>features</w:t>
      </w:r>
      <w:r w:rsidRPr="00EC67A4">
        <w:t xml:space="preserve"> that describe </w:t>
      </w:r>
      <w:r w:rsidRPr="00EC67A4" w:rsidR="00080F04">
        <w:t>customer</w:t>
      </w:r>
      <w:r w:rsidRPr="00EC67A4">
        <w:t xml:space="preserve"> services, personal information, and billing history</w:t>
      </w:r>
      <w:r w:rsidRPr="00EC67A4" w:rsidR="00CF326F">
        <w:t xml:space="preserve">. </w:t>
      </w:r>
      <w:r w:rsidRPr="00EC67A4" w:rsidR="007253F8">
        <w:t xml:space="preserve">These features </w:t>
      </w:r>
      <w:r w:rsidRPr="00EC67A4" w:rsidR="00F138FA">
        <w:t>fall into one of three feature types: Identifier, Categorical and Numeric</w:t>
      </w:r>
      <w:r w:rsidRPr="00EC67A4" w:rsidR="00367C05">
        <w:t xml:space="preserve"> features</w:t>
      </w:r>
      <w:r w:rsidRPr="00EC67A4" w:rsidR="009E59D9">
        <w:t xml:space="preserve"> shown in the table below.</w:t>
      </w:r>
      <w:r w:rsidRPr="00EC67A4" w:rsidR="00EA2F83">
        <w:t xml:space="preserve"> </w:t>
      </w:r>
      <w:r w:rsidRPr="00EC67A4" w:rsidR="00B547BF">
        <w:t xml:space="preserve">The dataset </w:t>
      </w:r>
      <w:r w:rsidRPr="00EC67A4" w:rsidR="00FB443B">
        <w:t>is</w:t>
      </w:r>
      <w:r w:rsidRPr="00EC67A4" w:rsidR="00B547BF">
        <w:t xml:space="preserve"> relatively clean</w:t>
      </w:r>
      <w:r w:rsidRPr="00EC67A4" w:rsidR="00716875">
        <w:t xml:space="preserve"> structured data</w:t>
      </w:r>
      <w:r w:rsidRPr="00EC67A4" w:rsidR="00B547BF">
        <w:t xml:space="preserve"> </w:t>
      </w:r>
      <w:r w:rsidRPr="00EC67A4" w:rsidR="009E59D9">
        <w:t xml:space="preserve">with no </w:t>
      </w:r>
      <w:r w:rsidRPr="00EC67A4" w:rsidR="00B547BF">
        <w:t>duplicate</w:t>
      </w:r>
      <w:r w:rsidRPr="00EC67A4" w:rsidR="009E59D9">
        <w:t>d</w:t>
      </w:r>
      <w:r w:rsidRPr="00EC67A4" w:rsidR="00B547BF">
        <w:t xml:space="preserve"> rows</w:t>
      </w:r>
      <w:r w:rsidRPr="00EC67A4" w:rsidR="00716875">
        <w:t>.</w:t>
      </w:r>
      <w:r w:rsidRPr="00EC67A4" w:rsidR="00B547BF">
        <w:t xml:space="preserve"> </w:t>
      </w:r>
      <w:r w:rsidRPr="00EC67A4" w:rsidR="009E6634">
        <w:t>T</w:t>
      </w:r>
      <w:r w:rsidRPr="00EC67A4" w:rsidR="00B547BF">
        <w:t xml:space="preserve">he data quality </w:t>
      </w:r>
      <w:r w:rsidRPr="00EC67A4" w:rsidR="00FB443B">
        <w:t>is</w:t>
      </w:r>
      <w:r w:rsidRPr="00EC67A4" w:rsidR="00B547BF">
        <w:t xml:space="preserve"> good</w:t>
      </w:r>
      <w:r w:rsidRPr="00EC67A4" w:rsidR="009E6634">
        <w:t xml:space="preserve"> with</w:t>
      </w:r>
      <w:r w:rsidRPr="00EC67A4" w:rsidR="00716875">
        <w:t xml:space="preserve"> a few missing values within certain identified </w:t>
      </w:r>
      <w:r w:rsidRPr="00EC67A4" w:rsidR="00653DEE">
        <w:t>columns,</w:t>
      </w:r>
      <w:r w:rsidRPr="00EC67A4" w:rsidR="00EA2F83">
        <w:t xml:space="preserve"> and these is addressed in the data cleaning portion of this report</w:t>
      </w:r>
      <w:r w:rsidRPr="00EC67A4" w:rsidR="00716875">
        <w:t>.</w:t>
      </w:r>
      <w:r w:rsidRPr="00EC67A4" w:rsidR="008D376B">
        <w:t xml:space="preserve"> </w:t>
      </w:r>
      <w:r w:rsidRPr="00EC67A4" w:rsidR="00FC100C">
        <w:t xml:space="preserve">The target variable(left_flag) </w:t>
      </w:r>
      <w:r w:rsidRPr="00EC67A4" w:rsidR="00607038">
        <w:t xml:space="preserve">was also coded as “1” for Customers that left and “0” </w:t>
      </w:r>
      <w:r w:rsidRPr="00EC67A4" w:rsidR="00A31B7F">
        <w:t>for customers that stayed since the original dataset had them as “yes” and “no” respectively.</w:t>
      </w:r>
    </w:p>
    <w:p w:rsidR="00CE1BF4" w:rsidP="00CE1BF4" w:rsidRDefault="00CE1BF4" w14:paraId="66D3BB66" w14:textId="77777777">
      <w:pPr>
        <w:spacing w:line="360" w:lineRule="auto"/>
        <w:jc w:val="both"/>
      </w:pPr>
    </w:p>
    <w:p w:rsidR="00E569FF" w:rsidP="00CE1BF4" w:rsidRDefault="00E569FF" w14:paraId="4C88F8AB" w14:textId="77777777">
      <w:pPr>
        <w:spacing w:line="360" w:lineRule="auto"/>
        <w:jc w:val="both"/>
      </w:pPr>
    </w:p>
    <w:p w:rsidRPr="00E569FF" w:rsidR="00E06773" w:rsidP="00E06773" w:rsidRDefault="00E06773" w14:paraId="5A4B61A2" w14:textId="22ED5D58">
      <w:pPr>
        <w:pStyle w:val="ListParagraph"/>
        <w:numPr>
          <w:ilvl w:val="1"/>
          <w:numId w:val="17"/>
        </w:numPr>
        <w:spacing w:line="360" w:lineRule="auto"/>
        <w:jc w:val="both"/>
        <w:rPr>
          <w:sz w:val="28"/>
          <w:szCs w:val="28"/>
        </w:rPr>
      </w:pPr>
      <w:r w:rsidRPr="00E569FF">
        <w:rPr>
          <w:rFonts w:asciiTheme="majorHAnsi" w:hAnsiTheme="majorHAnsi"/>
          <w:b/>
          <w:color w:val="0F4761" w:themeColor="accent1" w:themeShade="BF"/>
          <w:sz w:val="28"/>
          <w:szCs w:val="28"/>
        </w:rPr>
        <w:t>Target Feature</w:t>
      </w:r>
    </w:p>
    <w:p w:rsidRPr="00EC67A4" w:rsidR="00E06773" w:rsidP="00E06773" w:rsidRDefault="00E06773" w14:paraId="18ED5899" w14:textId="77777777">
      <w:pPr>
        <w:pStyle w:val="ListParagraph"/>
        <w:spacing w:line="360" w:lineRule="auto"/>
        <w:ind w:left="360"/>
      </w:pPr>
      <w:r w:rsidRPr="00EC67A4">
        <w:t xml:space="preserve">Our target variable is </w:t>
      </w:r>
      <w:r w:rsidRPr="00EC67A4">
        <w:rPr>
          <w:rStyle w:val="Strong"/>
          <w:rFonts w:eastAsiaTheme="majorEastAsia"/>
        </w:rPr>
        <w:t>left_flag</w:t>
      </w:r>
      <w:r w:rsidRPr="00EC67A4">
        <w:t xml:space="preserve"> variable which shows a clear imbalance between customers who stayed and those who left. This is expected as this is a profitable business. Out of the total population, 4,140 individuals did not churn while 1,496 did, meaning roughly 73% remained and 27% exited in the third fiscal quarter. This distribution indicates that churn is a minority outcome but still represents a meaningful portion of the customer base, making it an important target for modeling and retention strategies.</w:t>
      </w:r>
    </w:p>
    <w:p w:rsidRPr="00EC67A4" w:rsidR="00E06773" w:rsidP="00E06773" w:rsidRDefault="00E06773" w14:paraId="646CA9C4" w14:textId="77777777">
      <w:pPr>
        <w:pStyle w:val="ListParagraph"/>
        <w:spacing w:line="360" w:lineRule="auto"/>
        <w:ind w:left="360"/>
        <w:rPr>
          <w:lang w:val="fr-FR"/>
        </w:rPr>
      </w:pPr>
    </w:p>
    <w:p w:rsidRPr="002E5491" w:rsidR="00E06773" w:rsidP="00E06773" w:rsidRDefault="00E06773" w14:paraId="37B9A948" w14:textId="77777777">
      <w:pPr>
        <w:spacing w:line="360" w:lineRule="auto"/>
        <w:jc w:val="center"/>
        <w:rPr>
          <w:b/>
          <w:bCs/>
          <w:noProof/>
          <w:color w:val="0F4761" w:themeColor="accent1" w:themeShade="BF"/>
        </w:rPr>
      </w:pPr>
      <w:r w:rsidRPr="002E5491">
        <w:rPr>
          <w:b/>
          <w:bCs/>
          <w:noProof/>
          <w:color w:val="0F4761" w:themeColor="accent1" w:themeShade="BF"/>
        </w:rPr>
        <w:t>Table 1 : Target Variable Frequency Table</w:t>
      </w:r>
    </w:p>
    <w:tbl>
      <w:tblPr>
        <w:tblStyle w:val="TableGrid"/>
        <w:tblW w:w="0" w:type="auto"/>
        <w:tblBorders>
          <w:left w:val="none" w:color="auto" w:sz="0" w:space="0"/>
          <w:right w:val="none" w:color="auto" w:sz="0" w:space="0"/>
          <w:insideV w:val="none" w:color="auto" w:sz="0" w:space="0"/>
        </w:tblBorders>
        <w:tblLook w:val="04A0" w:firstRow="1" w:lastRow="0" w:firstColumn="1" w:lastColumn="0" w:noHBand="0" w:noVBand="1"/>
      </w:tblPr>
      <w:tblGrid>
        <w:gridCol w:w="2508"/>
        <w:gridCol w:w="1632"/>
        <w:gridCol w:w="3000"/>
        <w:gridCol w:w="1932"/>
      </w:tblGrid>
      <w:tr w:rsidRPr="00D27E6A" w:rsidR="009A5F9D" w14:paraId="66A88D27" w14:textId="77777777">
        <w:tc>
          <w:tcPr>
            <w:tcW w:w="2508" w:type="dxa"/>
          </w:tcPr>
          <w:p w:rsidRPr="00D27E6A" w:rsidR="00E06773" w:rsidRDefault="00E06773" w14:paraId="68A00A44" w14:textId="77777777">
            <w:pPr>
              <w:spacing w:line="360" w:lineRule="auto"/>
              <w:rPr>
                <w:b/>
                <w:bCs/>
                <w:color w:val="0F4761" w:themeColor="accent1" w:themeShade="BF"/>
              </w:rPr>
            </w:pPr>
            <w:r w:rsidRPr="00D27E6A">
              <w:rPr>
                <w:b/>
                <w:bCs/>
                <w:color w:val="0F4761" w:themeColor="accent1" w:themeShade="BF"/>
              </w:rPr>
              <w:t>Response</w:t>
            </w:r>
          </w:p>
        </w:tc>
        <w:tc>
          <w:tcPr>
            <w:tcW w:w="1632" w:type="dxa"/>
          </w:tcPr>
          <w:p w:rsidRPr="00D27E6A" w:rsidR="00E06773" w:rsidRDefault="00E06773" w14:paraId="5EB6CE1C" w14:textId="77777777">
            <w:pPr>
              <w:spacing w:line="360" w:lineRule="auto"/>
              <w:jc w:val="right"/>
              <w:rPr>
                <w:b/>
                <w:bCs/>
                <w:color w:val="0F4761" w:themeColor="accent1" w:themeShade="BF"/>
              </w:rPr>
            </w:pPr>
            <w:r w:rsidRPr="00D27E6A">
              <w:rPr>
                <w:b/>
                <w:bCs/>
                <w:color w:val="0F4761" w:themeColor="accent1" w:themeShade="BF"/>
              </w:rPr>
              <w:t>Left_flag</w:t>
            </w:r>
          </w:p>
        </w:tc>
        <w:tc>
          <w:tcPr>
            <w:tcW w:w="3000" w:type="dxa"/>
          </w:tcPr>
          <w:p w:rsidRPr="00D27E6A" w:rsidR="00E06773" w:rsidRDefault="00E06773" w14:paraId="260DE83B" w14:textId="77777777">
            <w:pPr>
              <w:spacing w:line="360" w:lineRule="auto"/>
              <w:jc w:val="right"/>
              <w:rPr>
                <w:b/>
                <w:bCs/>
                <w:color w:val="0F4761" w:themeColor="accent1" w:themeShade="BF"/>
              </w:rPr>
            </w:pPr>
            <w:r w:rsidRPr="00D27E6A">
              <w:rPr>
                <w:b/>
                <w:bCs/>
                <w:color w:val="0F4761" w:themeColor="accent1" w:themeShade="BF"/>
              </w:rPr>
              <w:t>Count</w:t>
            </w:r>
          </w:p>
        </w:tc>
        <w:tc>
          <w:tcPr>
            <w:tcW w:w="1932" w:type="dxa"/>
          </w:tcPr>
          <w:p w:rsidRPr="00D27E6A" w:rsidR="00E06773" w:rsidRDefault="00E06773" w14:paraId="7E92F406" w14:textId="77777777">
            <w:pPr>
              <w:spacing w:line="360" w:lineRule="auto"/>
              <w:jc w:val="right"/>
              <w:rPr>
                <w:b/>
                <w:bCs/>
                <w:color w:val="0F4761" w:themeColor="accent1" w:themeShade="BF"/>
              </w:rPr>
            </w:pPr>
            <w:r w:rsidRPr="00D27E6A">
              <w:rPr>
                <w:b/>
                <w:bCs/>
                <w:color w:val="0F4761" w:themeColor="accent1" w:themeShade="BF"/>
              </w:rPr>
              <w:t>Proportion</w:t>
            </w:r>
          </w:p>
        </w:tc>
      </w:tr>
    </w:tbl>
    <w:p w:rsidRPr="00EC67A4" w:rsidR="00E06773" w:rsidP="00E06773" w:rsidRDefault="00E06773" w14:paraId="6B3BFE7C" w14:textId="77777777">
      <w:pPr>
        <w:spacing w:line="360" w:lineRule="auto"/>
        <w:rPr>
          <w:b/>
          <w:bCs/>
        </w:rPr>
      </w:pPr>
    </w:p>
    <w:tbl>
      <w:tblPr>
        <w:tblStyle w:val="TableGrid"/>
        <w:tblW w:w="0" w:type="auto"/>
        <w:tblBorders>
          <w:top w:val="none" w:color="auto" w:sz="0" w:space="0"/>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265"/>
        <w:gridCol w:w="1875"/>
        <w:gridCol w:w="1644"/>
        <w:gridCol w:w="1644"/>
        <w:gridCol w:w="1644"/>
      </w:tblGrid>
      <w:tr w:rsidRPr="00EC67A4" w:rsidR="0089567B" w14:paraId="080813CE" w14:textId="77777777">
        <w:tc>
          <w:tcPr>
            <w:tcW w:w="2265" w:type="dxa"/>
          </w:tcPr>
          <w:p w:rsidRPr="00EC67A4" w:rsidR="00E06773" w:rsidRDefault="00E06773" w14:paraId="779EDBC5" w14:textId="77777777">
            <w:pPr>
              <w:spacing w:line="360" w:lineRule="auto"/>
            </w:pPr>
            <w:r w:rsidRPr="00EC67A4">
              <w:t>Customer left</w:t>
            </w:r>
          </w:p>
        </w:tc>
        <w:tc>
          <w:tcPr>
            <w:tcW w:w="1875" w:type="dxa"/>
          </w:tcPr>
          <w:p w:rsidRPr="00EC67A4" w:rsidR="00E06773" w:rsidRDefault="00E06773" w14:paraId="24621705" w14:textId="77777777">
            <w:pPr>
              <w:spacing w:line="360" w:lineRule="auto"/>
              <w:jc w:val="right"/>
            </w:pPr>
            <w:r w:rsidRPr="00EC67A4">
              <w:t>Yes</w:t>
            </w:r>
          </w:p>
        </w:tc>
        <w:tc>
          <w:tcPr>
            <w:tcW w:w="1644" w:type="dxa"/>
          </w:tcPr>
          <w:p w:rsidRPr="00EC67A4" w:rsidR="00E06773" w:rsidRDefault="00E06773" w14:paraId="6219D76F" w14:textId="77777777">
            <w:pPr>
              <w:spacing w:line="360" w:lineRule="auto"/>
              <w:jc w:val="right"/>
            </w:pPr>
          </w:p>
        </w:tc>
        <w:tc>
          <w:tcPr>
            <w:tcW w:w="1644" w:type="dxa"/>
          </w:tcPr>
          <w:p w:rsidRPr="00EC67A4" w:rsidR="00E06773" w:rsidRDefault="00E06773" w14:paraId="146A9525" w14:textId="77777777">
            <w:pPr>
              <w:spacing w:line="360" w:lineRule="auto"/>
              <w:jc w:val="right"/>
            </w:pPr>
            <w:r w:rsidRPr="00EC67A4">
              <w:t>1496</w:t>
            </w:r>
          </w:p>
        </w:tc>
        <w:tc>
          <w:tcPr>
            <w:tcW w:w="1644" w:type="dxa"/>
          </w:tcPr>
          <w:p w:rsidRPr="00EC67A4" w:rsidR="00E06773" w:rsidRDefault="00E06773" w14:paraId="57E85B6C" w14:textId="77777777">
            <w:pPr>
              <w:spacing w:line="360" w:lineRule="auto"/>
              <w:jc w:val="right"/>
            </w:pPr>
            <w:r w:rsidRPr="00EC67A4">
              <w:t>27%</w:t>
            </w:r>
          </w:p>
        </w:tc>
      </w:tr>
      <w:tr w:rsidRPr="00EC67A4" w:rsidR="0089567B" w14:paraId="466D094C" w14:textId="77777777">
        <w:tc>
          <w:tcPr>
            <w:tcW w:w="2265" w:type="dxa"/>
          </w:tcPr>
          <w:p w:rsidRPr="00EC67A4" w:rsidR="00E06773" w:rsidRDefault="00E06773" w14:paraId="38EC89F2" w14:textId="77777777">
            <w:pPr>
              <w:spacing w:line="360" w:lineRule="auto"/>
            </w:pPr>
            <w:r w:rsidRPr="00EC67A4">
              <w:t>Customer Stayed</w:t>
            </w:r>
          </w:p>
        </w:tc>
        <w:tc>
          <w:tcPr>
            <w:tcW w:w="1875" w:type="dxa"/>
          </w:tcPr>
          <w:p w:rsidRPr="00EC67A4" w:rsidR="00E06773" w:rsidRDefault="00E06773" w14:paraId="6574E706" w14:textId="77777777">
            <w:pPr>
              <w:spacing w:line="360" w:lineRule="auto"/>
              <w:jc w:val="right"/>
            </w:pPr>
            <w:r w:rsidRPr="00EC67A4">
              <w:t>No</w:t>
            </w:r>
          </w:p>
        </w:tc>
        <w:tc>
          <w:tcPr>
            <w:tcW w:w="1644" w:type="dxa"/>
          </w:tcPr>
          <w:p w:rsidRPr="00EC67A4" w:rsidR="00E06773" w:rsidRDefault="00E06773" w14:paraId="50CFB06A" w14:textId="77777777">
            <w:pPr>
              <w:spacing w:line="360" w:lineRule="auto"/>
              <w:jc w:val="right"/>
            </w:pPr>
          </w:p>
        </w:tc>
        <w:tc>
          <w:tcPr>
            <w:tcW w:w="1644" w:type="dxa"/>
          </w:tcPr>
          <w:p w:rsidRPr="00EC67A4" w:rsidR="00E06773" w:rsidRDefault="00E06773" w14:paraId="4AAFA72D" w14:textId="77777777">
            <w:pPr>
              <w:spacing w:line="360" w:lineRule="auto"/>
              <w:jc w:val="right"/>
            </w:pPr>
            <w:r w:rsidRPr="00EC67A4">
              <w:t>4140</w:t>
            </w:r>
          </w:p>
        </w:tc>
        <w:tc>
          <w:tcPr>
            <w:tcW w:w="1644" w:type="dxa"/>
          </w:tcPr>
          <w:p w:rsidRPr="00EC67A4" w:rsidR="00E06773" w:rsidRDefault="00E06773" w14:paraId="4FAD4CED" w14:textId="77777777">
            <w:pPr>
              <w:spacing w:line="360" w:lineRule="auto"/>
              <w:jc w:val="right"/>
            </w:pPr>
            <w:r w:rsidRPr="00EC67A4">
              <w:t>73%</w:t>
            </w:r>
          </w:p>
        </w:tc>
      </w:tr>
    </w:tbl>
    <w:p w:rsidRPr="00EC67A4" w:rsidR="00A24862" w:rsidP="00D020C8" w:rsidRDefault="00A24862" w14:paraId="3155278B" w14:textId="77777777">
      <w:pPr>
        <w:spacing w:line="360" w:lineRule="auto"/>
        <w:jc w:val="both"/>
      </w:pPr>
    </w:p>
    <w:p w:rsidR="00911AD6" w:rsidP="000E57F3" w:rsidRDefault="007E0FE9" w14:paraId="2EEC2EF6" w14:textId="77777777">
      <w:pPr>
        <w:pStyle w:val="Heading1"/>
        <w:numPr>
          <w:ilvl w:val="1"/>
          <w:numId w:val="17"/>
        </w:numPr>
        <w:spacing w:before="0" w:after="0"/>
        <w:rPr>
          <w:b/>
          <w:bCs/>
          <w:sz w:val="28"/>
          <w:szCs w:val="28"/>
        </w:rPr>
      </w:pPr>
      <w:r w:rsidRPr="00B15494">
        <w:rPr>
          <w:b/>
          <w:bCs/>
          <w:sz w:val="28"/>
          <w:szCs w:val="28"/>
        </w:rPr>
        <w:t>Data Cleaning</w:t>
      </w:r>
    </w:p>
    <w:p w:rsidRPr="00A24862" w:rsidR="00A24862" w:rsidP="00A24862" w:rsidRDefault="00A24862" w14:paraId="22AE14A5" w14:textId="77777777"/>
    <w:p w:rsidR="004C5777" w:rsidP="000E57F3" w:rsidRDefault="007E0FE9" w14:paraId="56E36D08" w14:textId="7C06E0D4">
      <w:pPr>
        <w:pStyle w:val="Heading1"/>
        <w:numPr>
          <w:ilvl w:val="2"/>
          <w:numId w:val="17"/>
        </w:numPr>
        <w:spacing w:before="0" w:after="0"/>
        <w:rPr>
          <w:b/>
          <w:bCs/>
          <w:sz w:val="28"/>
          <w:szCs w:val="28"/>
        </w:rPr>
      </w:pPr>
      <w:r w:rsidRPr="00911AD6">
        <w:rPr>
          <w:b/>
          <w:bCs/>
          <w:sz w:val="28"/>
          <w:szCs w:val="28"/>
        </w:rPr>
        <w:t>Handling Missing Values</w:t>
      </w:r>
    </w:p>
    <w:p w:rsidRPr="00A24862" w:rsidR="00A24862" w:rsidP="00A24862" w:rsidRDefault="00A24862" w14:paraId="28BF4AB1" w14:textId="77777777"/>
    <w:p w:rsidRPr="00A803CC" w:rsidR="007E0FE9" w:rsidP="00A803CC" w:rsidRDefault="007E0FE9" w14:paraId="7F13CD0B" w14:textId="5A09C749">
      <w:pPr>
        <w:pStyle w:val="ListParagraph"/>
        <w:numPr>
          <w:ilvl w:val="3"/>
          <w:numId w:val="17"/>
        </w:numPr>
        <w:spacing w:line="360" w:lineRule="auto"/>
        <w:jc w:val="both"/>
        <w:rPr>
          <w:rFonts w:asciiTheme="majorHAnsi" w:hAnsiTheme="majorHAnsi"/>
          <w:color w:val="0F4761" w:themeColor="accent1" w:themeShade="BF"/>
        </w:rPr>
      </w:pPr>
      <w:r w:rsidRPr="00A803CC">
        <w:rPr>
          <w:b/>
          <w:color w:val="0F4761" w:themeColor="accent1" w:themeShade="BF"/>
        </w:rPr>
        <w:t>Total billed with 8 (0.14%) missing values:</w:t>
      </w:r>
      <w:r w:rsidRPr="00A803CC">
        <w:rPr>
          <w:color w:val="0F4761" w:themeColor="accent1" w:themeShade="BF"/>
        </w:rPr>
        <w:t xml:space="preserve"> </w:t>
      </w:r>
    </w:p>
    <w:p w:rsidR="007E0FE9" w:rsidP="00A803CC" w:rsidRDefault="007E0FE9" w14:paraId="35AE2C29" w14:textId="1491D9DF">
      <w:pPr>
        <w:spacing w:after="240" w:line="360" w:lineRule="auto"/>
      </w:pPr>
      <w:r w:rsidRPr="00EC67A4">
        <w:t xml:space="preserve">Total billed has 8 missing values which could be because the bill has not been calculated yet for the customer or has not been uploaded into the dataset. For further analysis, the avg total billed can be used to replace these values to maintain the integrity of the dataset. This provides an accurate financial picture while </w:t>
      </w:r>
      <w:r w:rsidRPr="00EC67A4" w:rsidR="004C5777">
        <w:t>maintaining</w:t>
      </w:r>
      <w:r w:rsidRPr="00EC67A4">
        <w:t xml:space="preserve"> the integrity of the dataset</w:t>
      </w:r>
    </w:p>
    <w:p w:rsidRPr="002E5491" w:rsidR="007E0FE9" w:rsidP="00D020C8" w:rsidRDefault="007E0FE9" w14:paraId="75E102D3" w14:textId="77777777">
      <w:pPr>
        <w:spacing w:line="360" w:lineRule="auto"/>
        <w:jc w:val="both"/>
        <w:rPr>
          <w:color w:val="0F4761" w:themeColor="accent1" w:themeShade="BF"/>
        </w:rPr>
      </w:pPr>
      <w:r w:rsidRPr="002E5491">
        <w:rPr>
          <w:b/>
          <w:color w:val="0F4761" w:themeColor="accent1" w:themeShade="BF"/>
        </w:rPr>
        <w:t>Internet tech with 1212 (21.5%)  missing values:</w:t>
      </w:r>
      <w:r w:rsidRPr="002E5491">
        <w:rPr>
          <w:color w:val="0F4761" w:themeColor="accent1" w:themeShade="BF"/>
        </w:rPr>
        <w:t xml:space="preserve"> </w:t>
      </w:r>
    </w:p>
    <w:p w:rsidR="007E0FE9" w:rsidP="00D020C8" w:rsidRDefault="007E0FE9" w14:paraId="54364200" w14:textId="77777777">
      <w:pPr>
        <w:spacing w:line="360" w:lineRule="auto"/>
        <w:jc w:val="both"/>
      </w:pPr>
      <w:r w:rsidRPr="00EC67A4">
        <w:t>Internet tech has 1212 missing values and this feature represents the speed of the customer connection depending on whether users are on DSL(Digital Subscriber Line 5 – 100 mbps), Cable (5 – 1000 mbps) or Fiber optic 100 – 5+ gbps). We can keep this missing as “Unknown” internet speed, which will help us compare DSL vs. Fiber against customers with no recorded technology. With this, we can understand whether customers with “Unknown” internet tech are less engaged and at a higher risk of churning.</w:t>
      </w:r>
    </w:p>
    <w:p w:rsidRPr="00EC67A4" w:rsidR="0001115C" w:rsidP="00D020C8" w:rsidRDefault="0001115C" w14:paraId="529C9DE1" w14:textId="77777777">
      <w:pPr>
        <w:spacing w:line="360" w:lineRule="auto"/>
        <w:jc w:val="both"/>
      </w:pPr>
    </w:p>
    <w:p w:rsidRPr="002E5491" w:rsidR="007E0FE9" w:rsidP="00D020C8" w:rsidRDefault="007E0FE9" w14:paraId="408EE2AD" w14:textId="77777777">
      <w:pPr>
        <w:spacing w:line="360" w:lineRule="auto"/>
        <w:jc w:val="both"/>
        <w:rPr>
          <w:color w:val="0F4761" w:themeColor="accent1" w:themeShade="BF"/>
        </w:rPr>
      </w:pPr>
      <w:r w:rsidRPr="002E5491">
        <w:rPr>
          <w:b/>
          <w:color w:val="0F4761" w:themeColor="accent1" w:themeShade="BF"/>
        </w:rPr>
        <w:t>Recent offer with 3106 (55.1%) missing values:</w:t>
      </w:r>
      <w:r w:rsidRPr="002E5491">
        <w:rPr>
          <w:color w:val="0F4761" w:themeColor="accent1" w:themeShade="BF"/>
        </w:rPr>
        <w:t xml:space="preserve"> </w:t>
      </w:r>
    </w:p>
    <w:p w:rsidR="00E01DB6" w:rsidP="00E01DB6" w:rsidRDefault="007E0FE9" w14:paraId="449AD72C" w14:textId="77777777">
      <w:pPr>
        <w:spacing w:line="360" w:lineRule="auto"/>
        <w:jc w:val="both"/>
      </w:pPr>
      <w:r w:rsidRPr="00EC67A4">
        <w:t>Recent offer has 3106 missing values which could be because an offer has not been sent out to these customers yet. This is also a categorical variable with just over 55% of total observations not accounted for. We will treat this missing as customers who did not receive an offer. This helps us evaluate whether not receiving an offer is a barrier that causes customers to churn. Not all customers have the same contract term, so they may receive different offers at different times, which explains the higher number of missing values.</w:t>
      </w:r>
    </w:p>
    <w:p w:rsidR="00E01DB6" w:rsidP="00E01DB6" w:rsidRDefault="00E01DB6" w14:paraId="7640301A" w14:textId="4A369AF9">
      <w:pPr>
        <w:spacing w:line="360" w:lineRule="auto"/>
        <w:jc w:val="both"/>
      </w:pPr>
    </w:p>
    <w:p w:rsidRPr="00E01DB6" w:rsidR="007E0FE9" w:rsidP="00333849" w:rsidRDefault="007E0FE9" w14:paraId="033D820A" w14:textId="46B632C0">
      <w:pPr>
        <w:pStyle w:val="ListParagraph"/>
        <w:numPr>
          <w:ilvl w:val="2"/>
          <w:numId w:val="17"/>
        </w:numPr>
        <w:spacing w:line="360" w:lineRule="auto"/>
        <w:jc w:val="both"/>
      </w:pPr>
      <w:r w:rsidRPr="002108D9">
        <w:rPr>
          <w:rFonts w:asciiTheme="minorHAnsi" w:hAnsiTheme="minorHAnsi"/>
          <w:b/>
          <w:bCs/>
          <w:color w:val="0F4761" w:themeColor="accent1" w:themeShade="BF"/>
          <w:sz w:val="28"/>
          <w:szCs w:val="28"/>
        </w:rPr>
        <w:t>Removing Unnecessary Columns</w:t>
      </w:r>
    </w:p>
    <w:p w:rsidR="00540B70" w:rsidP="00DA127E" w:rsidRDefault="007E0FE9" w14:paraId="7FC00819" w14:textId="77777777">
      <w:pPr>
        <w:spacing w:line="360" w:lineRule="auto"/>
        <w:jc w:val="both"/>
      </w:pPr>
      <w:r w:rsidRPr="00EC67A4">
        <w:t>During our data cleaning we deleted some unnecessary column like acct_ref, and cust_ref which are Customer Identifiers and fiscal qtr because they are not predictor variables that have any effect on the response variable (left_flag). With those three removed, there are 33 features that were used in building the model.</w:t>
      </w:r>
    </w:p>
    <w:p w:rsidR="00E117A4" w:rsidP="00DA127E" w:rsidRDefault="00E117A4" w14:paraId="7F15178C" w14:textId="77777777">
      <w:pPr>
        <w:spacing w:line="360" w:lineRule="auto"/>
        <w:jc w:val="both"/>
      </w:pPr>
    </w:p>
    <w:p w:rsidRPr="00E117A4" w:rsidR="003A7F6F" w:rsidP="003A7F6F" w:rsidRDefault="003A7F6F" w14:paraId="7BA54D2C" w14:textId="521D38D9">
      <w:pPr>
        <w:pStyle w:val="ListParagraph"/>
        <w:numPr>
          <w:ilvl w:val="0"/>
          <w:numId w:val="17"/>
        </w:numPr>
        <w:spacing w:line="360" w:lineRule="auto"/>
        <w:jc w:val="both"/>
        <w:rPr>
          <w:rFonts w:asciiTheme="majorHAnsi" w:hAnsiTheme="majorHAnsi"/>
          <w:b/>
          <w:color w:val="0F4761" w:themeColor="accent1" w:themeShade="BF"/>
          <w:sz w:val="40"/>
          <w:szCs w:val="40"/>
        </w:rPr>
      </w:pPr>
      <w:r w:rsidRPr="00E117A4">
        <w:rPr>
          <w:rFonts w:asciiTheme="majorHAnsi" w:hAnsiTheme="majorHAnsi"/>
          <w:b/>
          <w:color w:val="0F4761" w:themeColor="accent1" w:themeShade="BF"/>
          <w:sz w:val="40"/>
          <w:szCs w:val="40"/>
        </w:rPr>
        <w:t>Feature engineering</w:t>
      </w:r>
    </w:p>
    <w:p w:rsidRPr="00E117A4" w:rsidR="003A7F6F" w:rsidP="00E117A4" w:rsidRDefault="003A7F6F" w14:paraId="0F8E9D1B" w14:textId="77777777">
      <w:pPr>
        <w:pStyle w:val="ListParagraph"/>
        <w:numPr>
          <w:ilvl w:val="1"/>
          <w:numId w:val="17"/>
        </w:numPr>
        <w:spacing w:line="360" w:lineRule="auto"/>
        <w:jc w:val="both"/>
        <w:rPr>
          <w:b/>
          <w:color w:val="0F4761" w:themeColor="accent1" w:themeShade="BF"/>
        </w:rPr>
      </w:pPr>
      <w:r w:rsidRPr="00E117A4">
        <w:rPr>
          <w:b/>
          <w:color w:val="0F4761" w:themeColor="accent1" w:themeShade="BF"/>
        </w:rPr>
        <w:t>Handling Missing Values</w:t>
      </w:r>
    </w:p>
    <w:p w:rsidR="00E117A4" w:rsidP="00E117A4" w:rsidRDefault="003A7F6F" w14:paraId="6D2DBB8B" w14:textId="77777777">
      <w:pPr>
        <w:spacing w:line="360" w:lineRule="auto"/>
        <w:jc w:val="both"/>
      </w:pPr>
      <w:r w:rsidRPr="00EC67A4">
        <w:t>Early analysis showed that customers who did not receive a recent offer tended to leave the company more often, especially those on month-to-month contracts. In our initial review, we determined that the missing values in the data represented customers who did not receive any offers. To capture this information effectively, we will a new simple indicator variable called offer_received_flag. This new variable marks a customer with a 1 if they got an offer and a 0 if they did not. This straightforward transformation lets us directly compare how recent offers affect the choice to leave, which helps improve future marketing plans.</w:t>
      </w:r>
    </w:p>
    <w:p w:rsidRPr="00E117A4" w:rsidR="003A7F6F" w:rsidP="00E117A4" w:rsidRDefault="003A7F6F" w14:paraId="7C5961C6" w14:textId="77777777">
      <w:pPr>
        <w:pStyle w:val="ListParagraph"/>
        <w:numPr>
          <w:ilvl w:val="1"/>
          <w:numId w:val="17"/>
        </w:numPr>
        <w:spacing w:line="360" w:lineRule="auto"/>
        <w:jc w:val="both"/>
      </w:pPr>
      <w:r w:rsidRPr="00E117A4">
        <w:rPr>
          <w:b/>
          <w:color w:val="0F4761" w:themeColor="accent1" w:themeShade="BF"/>
        </w:rPr>
        <w:t>Grouping Add-On Services to Capture Customer Engagement</w:t>
      </w:r>
    </w:p>
    <w:p w:rsidR="00E117A4" w:rsidP="003A7F6F" w:rsidRDefault="003A7F6F" w14:paraId="0C08EA8F" w14:textId="77777777">
      <w:pPr>
        <w:spacing w:line="360" w:lineRule="auto"/>
        <w:jc w:val="both"/>
      </w:pPr>
      <w:r w:rsidRPr="00EC67A4">
        <w:t>Customers often sign up for several extra services like security, backup, or device protection. Because these items were closely linked and confusing to study alone, we combined them into one simple variable called has_any_addon. If a customer has one or more of these extras, they get a 1; if they have none, they get a 0. This single number helps us see if investing in extra services makes a customer more likely to stay with the company.</w:t>
      </w:r>
    </w:p>
    <w:p w:rsidRPr="00E117A4" w:rsidR="003A7F6F" w:rsidP="00E117A4" w:rsidRDefault="003A7F6F" w14:paraId="26898E7E" w14:textId="77777777">
      <w:pPr>
        <w:pStyle w:val="ListParagraph"/>
        <w:numPr>
          <w:ilvl w:val="1"/>
          <w:numId w:val="17"/>
        </w:numPr>
        <w:spacing w:line="360" w:lineRule="auto"/>
        <w:jc w:val="both"/>
      </w:pPr>
      <w:r w:rsidRPr="00E117A4">
        <w:rPr>
          <w:b/>
          <w:color w:val="0F4761" w:themeColor="accent1" w:themeShade="BF"/>
        </w:rPr>
        <w:t>Retaining Contract and Pricing Variables</w:t>
      </w:r>
    </w:p>
    <w:p w:rsidR="003A7F6F" w:rsidP="003A7F6F" w:rsidRDefault="003A7F6F" w14:paraId="062C4D1F" w14:textId="77777777">
      <w:pPr>
        <w:spacing w:line="360" w:lineRule="auto"/>
        <w:jc w:val="both"/>
      </w:pPr>
      <w:r w:rsidRPr="00EC67A4">
        <w:t>Based on EDA findings, contract term and monthly fees were strong predictors of churn, particularly for month-to-month customers. These variables were retained in their original form but were later evaluated for interaction effects within tree-based models to preserve interpretability.</w:t>
      </w:r>
    </w:p>
    <w:p w:rsidR="008E4A42" w:rsidP="008E4A42" w:rsidRDefault="008E4A42" w14:paraId="7812EED1" w14:textId="77777777">
      <w:pPr>
        <w:spacing w:line="360" w:lineRule="auto"/>
        <w:rPr>
          <w:rFonts w:asciiTheme="majorHAnsi" w:hAnsiTheme="majorHAnsi"/>
          <w:b/>
          <w:color w:val="0F4761" w:themeColor="accent1" w:themeShade="BF"/>
          <w:sz w:val="40"/>
          <w:szCs w:val="40"/>
        </w:rPr>
      </w:pPr>
    </w:p>
    <w:p w:rsidRPr="0015762A" w:rsidR="004355EC" w:rsidP="00E117A4" w:rsidRDefault="00867C00" w14:paraId="4C4A2F52" w14:textId="3A8060AA">
      <w:pPr>
        <w:pStyle w:val="ListParagraph"/>
        <w:numPr>
          <w:ilvl w:val="0"/>
          <w:numId w:val="17"/>
        </w:numPr>
        <w:spacing w:line="360" w:lineRule="auto"/>
        <w:rPr>
          <w:rFonts w:asciiTheme="majorHAnsi" w:hAnsiTheme="majorHAnsi"/>
          <w:b/>
          <w:color w:val="0F4761" w:themeColor="accent1" w:themeShade="BF"/>
          <w:sz w:val="40"/>
          <w:szCs w:val="40"/>
        </w:rPr>
      </w:pPr>
      <w:r w:rsidRPr="0015762A">
        <w:rPr>
          <w:rFonts w:asciiTheme="majorHAnsi" w:hAnsiTheme="majorHAnsi"/>
          <w:b/>
          <w:color w:val="0F4761" w:themeColor="accent1" w:themeShade="BF"/>
          <w:sz w:val="40"/>
          <w:szCs w:val="40"/>
        </w:rPr>
        <w:t>Exploratory Data Analysis</w:t>
      </w:r>
      <w:r w:rsidRPr="00EC67A4" w:rsidR="00B8751A">
        <w:rPr>
          <w:noProof/>
        </w:rPr>
        <w:drawing>
          <wp:inline distT="0" distB="0" distL="0" distR="0" wp14:anchorId="049F2A0A" wp14:editId="06BED1D7">
            <wp:extent cx="5243804" cy="4095750"/>
            <wp:effectExtent l="0" t="0" r="0" b="0"/>
            <wp:docPr id="1335381773"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1773" name="Picture 1" descr="A graph of a number of years&#10;&#10;AI-generated content may be incorrect."/>
                    <pic:cNvPicPr/>
                  </pic:nvPicPr>
                  <pic:blipFill>
                    <a:blip r:embed="rId7"/>
                    <a:stretch>
                      <a:fillRect/>
                    </a:stretch>
                  </pic:blipFill>
                  <pic:spPr>
                    <a:xfrm>
                      <a:off x="0" y="0"/>
                      <a:ext cx="5243804" cy="4095750"/>
                    </a:xfrm>
                    <a:prstGeom prst="rect">
                      <a:avLst/>
                    </a:prstGeom>
                  </pic:spPr>
                </pic:pic>
              </a:graphicData>
            </a:graphic>
          </wp:inline>
        </w:drawing>
      </w:r>
      <w:r w:rsidRPr="0015762A" w:rsidR="004355EC">
        <w:rPr>
          <w:b/>
          <w:sz w:val="20"/>
          <w:szCs w:val="20"/>
        </w:rPr>
        <w:t xml:space="preserve"> </w:t>
      </w:r>
    </w:p>
    <w:p w:rsidRPr="00954948" w:rsidR="00B8751A" w:rsidP="00D020C8" w:rsidRDefault="004355EC" w14:paraId="6E754A65" w14:textId="55062817">
      <w:pPr>
        <w:spacing w:line="360" w:lineRule="auto"/>
        <w:jc w:val="center"/>
        <w:rPr>
          <w:b/>
          <w:color w:val="0F4761" w:themeColor="accent1" w:themeShade="BF"/>
        </w:rPr>
      </w:pPr>
      <w:r w:rsidRPr="00954948">
        <w:rPr>
          <w:b/>
          <w:color w:val="0F4761" w:themeColor="accent1" w:themeShade="BF"/>
          <w:sz w:val="20"/>
          <w:szCs w:val="20"/>
        </w:rPr>
        <w:t>Fig 1: Churn Rate by Contract Term</w:t>
      </w:r>
    </w:p>
    <w:p w:rsidRPr="00EC67A4" w:rsidR="008B12CD" w:rsidP="00D020C8" w:rsidRDefault="00B8751A" w14:paraId="646C9D05" w14:textId="52C905AD">
      <w:pPr>
        <w:spacing w:line="360" w:lineRule="auto"/>
        <w:jc w:val="both"/>
      </w:pPr>
      <w:r w:rsidRPr="00EC67A4">
        <w:t>This graph shows how churn changes by contract type. Customers on month-to-month contracts have the highest churn rate at about 42%, while those on one-year contracts churn around 11%, and two-year contracts have the lowest churn at about 3%. This analysis is important because it shows that longer contracts help keep customers longer. Month-to-month customers are more likely to leave and should be a key focus for retention efforts.</w:t>
      </w:r>
    </w:p>
    <w:p w:rsidRPr="004355EC" w:rsidR="00B8751A" w:rsidP="00D020C8" w:rsidRDefault="00B8751A" w14:paraId="3A4372EC" w14:textId="05070B28">
      <w:pPr>
        <w:spacing w:line="360" w:lineRule="auto"/>
        <w:jc w:val="center"/>
        <w:rPr>
          <w:b/>
          <w:sz w:val="20"/>
          <w:szCs w:val="20"/>
        </w:rPr>
      </w:pPr>
      <w:r w:rsidRPr="00EC67A4">
        <w:rPr>
          <w:b/>
          <w:noProof/>
        </w:rPr>
        <w:drawing>
          <wp:inline distT="0" distB="0" distL="0" distR="0" wp14:anchorId="01BA7362" wp14:editId="68E92E0C">
            <wp:extent cx="5952931" cy="3713207"/>
            <wp:effectExtent l="0" t="0" r="0" b="1905"/>
            <wp:docPr id="82772289"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2289" name="Picture 1" descr="A graph of a number of people&#10;&#10;AI-generated content may be incorrect."/>
                    <pic:cNvPicPr/>
                  </pic:nvPicPr>
                  <pic:blipFill>
                    <a:blip r:embed="rId8"/>
                    <a:stretch>
                      <a:fillRect/>
                    </a:stretch>
                  </pic:blipFill>
                  <pic:spPr>
                    <a:xfrm>
                      <a:off x="0" y="0"/>
                      <a:ext cx="5976247" cy="3727750"/>
                    </a:xfrm>
                    <a:prstGeom prst="rect">
                      <a:avLst/>
                    </a:prstGeom>
                  </pic:spPr>
                </pic:pic>
              </a:graphicData>
            </a:graphic>
          </wp:inline>
        </w:drawing>
      </w:r>
      <w:r w:rsidRPr="004355EC" w:rsidR="004355EC">
        <w:rPr>
          <w:b/>
          <w:sz w:val="20"/>
          <w:szCs w:val="20"/>
        </w:rPr>
        <w:t xml:space="preserve"> </w:t>
      </w:r>
      <w:r w:rsidRPr="006E162B" w:rsidR="004355EC">
        <w:rPr>
          <w:b/>
          <w:color w:val="0F4761" w:themeColor="accent1" w:themeShade="BF"/>
          <w:sz w:val="20"/>
          <w:szCs w:val="20"/>
        </w:rPr>
        <w:t>Fig 2: Churn Rate by Contract Term and Internet Technology</w:t>
      </w:r>
    </w:p>
    <w:p w:rsidR="00B8751A" w:rsidP="00D020C8" w:rsidRDefault="00B8751A" w14:paraId="38549F97" w14:textId="16FE7073">
      <w:pPr>
        <w:spacing w:line="360" w:lineRule="auto"/>
        <w:jc w:val="both"/>
      </w:pPr>
      <w:r w:rsidRPr="00EC67A4">
        <w:t>This graph breaks churn down further by both contract type and internet technology. For month-to-month customers, churn is highest among fiber optic users at about 53%, followed by cable users at around 43%, and DSL users at about 32%. Across all contract terms, fiber optic customers consistently show the highest churn rates, while churn decreases as contract length increases for every internet type. This analysis helps identify high-risk customer combinations, especially fiber optic users on month-to-month contracts.</w:t>
      </w:r>
    </w:p>
    <w:p w:rsidRPr="000B0BC4" w:rsidR="0027216A" w:rsidP="00D020C8" w:rsidRDefault="0027216A" w14:paraId="6667A59F" w14:textId="77777777">
      <w:pPr>
        <w:spacing w:line="360" w:lineRule="auto"/>
        <w:jc w:val="both"/>
        <w:rPr>
          <w:sz w:val="20"/>
          <w:szCs w:val="20"/>
        </w:rPr>
      </w:pPr>
    </w:p>
    <w:p w:rsidRPr="007F3A73" w:rsidR="00B8751A" w:rsidP="00E117A4" w:rsidRDefault="00B8751A" w14:paraId="217B2964" w14:textId="51434717">
      <w:pPr>
        <w:pStyle w:val="ListParagraph"/>
        <w:numPr>
          <w:ilvl w:val="1"/>
          <w:numId w:val="17"/>
        </w:numPr>
        <w:spacing w:line="360" w:lineRule="auto"/>
        <w:jc w:val="both"/>
        <w:rPr>
          <w:rFonts w:asciiTheme="majorHAnsi" w:hAnsiTheme="majorHAnsi"/>
          <w:color w:val="0F4761" w:themeColor="accent1" w:themeShade="BF"/>
          <w:sz w:val="28"/>
          <w:szCs w:val="28"/>
        </w:rPr>
      </w:pPr>
      <w:r w:rsidRPr="007F3A73">
        <w:rPr>
          <w:rFonts w:asciiTheme="majorHAnsi" w:hAnsiTheme="majorHAnsi"/>
          <w:b/>
          <w:color w:val="0F4761" w:themeColor="accent1" w:themeShade="BF"/>
          <w:sz w:val="28"/>
          <w:szCs w:val="28"/>
        </w:rPr>
        <w:t>Churn Rates for Month-to-Month Customers</w:t>
      </w:r>
    </w:p>
    <w:p w:rsidRPr="00EC67A4" w:rsidR="0027216A" w:rsidP="00D020C8" w:rsidRDefault="00B8751A" w14:paraId="5C3C1B32" w14:textId="4DE806AF">
      <w:pPr>
        <w:spacing w:line="360" w:lineRule="auto"/>
        <w:jc w:val="both"/>
      </w:pPr>
      <w:r w:rsidRPr="00EC67A4">
        <w:t>Based on the earlier results, our team decided to focus mainly on month-to-month customers, since they show the highest churn rates. We further investigated how other predictive variables, such as monthly fees, payment methods, and recent offers, affect churn within this group. This deeper analysis helps identify specific factors that contribute to higher churn and supports more targeted retention strategies.</w:t>
      </w:r>
    </w:p>
    <w:p w:rsidRPr="00C1742F" w:rsidR="00B8751A" w:rsidP="00D020C8" w:rsidRDefault="00B8751A" w14:paraId="46C04E05" w14:textId="3447CE99">
      <w:pPr>
        <w:spacing w:line="360" w:lineRule="auto"/>
        <w:jc w:val="center"/>
        <w:rPr>
          <w:b/>
          <w:color w:val="0F4761" w:themeColor="accent1" w:themeShade="BF"/>
          <w:sz w:val="20"/>
          <w:szCs w:val="20"/>
        </w:rPr>
      </w:pPr>
      <w:r w:rsidRPr="00C1742F">
        <w:rPr>
          <w:b/>
          <w:color w:val="0F4761" w:themeColor="accent1" w:themeShade="BF"/>
          <w:sz w:val="20"/>
          <w:szCs w:val="20"/>
        </w:rPr>
        <w:t>Table</w:t>
      </w:r>
      <w:r w:rsidRPr="00C1742F" w:rsidR="006C1E7C">
        <w:rPr>
          <w:b/>
          <w:color w:val="0F4761" w:themeColor="accent1" w:themeShade="BF"/>
          <w:sz w:val="20"/>
          <w:szCs w:val="20"/>
        </w:rPr>
        <w:t xml:space="preserve"> 2</w:t>
      </w:r>
      <w:r w:rsidRPr="00C1742F">
        <w:rPr>
          <w:b/>
          <w:color w:val="0F4761" w:themeColor="accent1" w:themeShade="BF"/>
          <w:sz w:val="20"/>
          <w:szCs w:val="20"/>
        </w:rPr>
        <w:t>:</w:t>
      </w:r>
      <w:r w:rsidRPr="00C1742F" w:rsidR="002E115A">
        <w:rPr>
          <w:b/>
          <w:color w:val="0F4761" w:themeColor="accent1" w:themeShade="BF"/>
          <w:sz w:val="20"/>
          <w:szCs w:val="20"/>
        </w:rPr>
        <w:t xml:space="preserve"> Customer Engagement</w:t>
      </w:r>
      <w:r w:rsidRPr="00C1742F" w:rsidR="005E0EF6">
        <w:rPr>
          <w:b/>
          <w:color w:val="0F4761" w:themeColor="accent1" w:themeShade="BF"/>
          <w:sz w:val="20"/>
          <w:szCs w:val="20"/>
        </w:rPr>
        <w:t xml:space="preserve"> Features</w:t>
      </w:r>
    </w:p>
    <w:tbl>
      <w:tblPr>
        <w:tblStyle w:val="TableGrid"/>
        <w:tblW w:w="0" w:type="auto"/>
        <w:tblLook w:val="04A0" w:firstRow="1" w:lastRow="0" w:firstColumn="1" w:lastColumn="0" w:noHBand="0" w:noVBand="1"/>
      </w:tblPr>
      <w:tblGrid>
        <w:gridCol w:w="3020"/>
        <w:gridCol w:w="3021"/>
        <w:gridCol w:w="3021"/>
      </w:tblGrid>
      <w:tr w:rsidRPr="00EC67A4" w:rsidR="004F5A22" w14:paraId="2F257E29" w14:textId="77777777">
        <w:tc>
          <w:tcPr>
            <w:tcW w:w="3020" w:type="dxa"/>
          </w:tcPr>
          <w:p w:rsidRPr="007100D4" w:rsidR="00B8751A" w:rsidP="00D020C8" w:rsidRDefault="00B8751A" w14:paraId="5A7DF726" w14:textId="77777777">
            <w:pPr>
              <w:spacing w:line="360" w:lineRule="auto"/>
              <w:rPr>
                <w:b/>
                <w:color w:val="0F4761" w:themeColor="accent1" w:themeShade="BF"/>
              </w:rPr>
            </w:pPr>
            <w:r w:rsidRPr="007100D4">
              <w:rPr>
                <w:b/>
                <w:bCs/>
                <w:color w:val="0F4761" w:themeColor="accent1" w:themeShade="BF"/>
              </w:rPr>
              <w:t>Service Categories</w:t>
            </w:r>
          </w:p>
        </w:tc>
        <w:tc>
          <w:tcPr>
            <w:tcW w:w="3021" w:type="dxa"/>
          </w:tcPr>
          <w:p w:rsidRPr="007100D4" w:rsidR="00B8751A" w:rsidP="00D020C8" w:rsidRDefault="00B8751A" w14:paraId="2D7F44C6" w14:textId="77777777">
            <w:pPr>
              <w:spacing w:line="360" w:lineRule="auto"/>
              <w:rPr>
                <w:b/>
                <w:color w:val="0F4761" w:themeColor="accent1" w:themeShade="BF"/>
              </w:rPr>
            </w:pPr>
            <w:r w:rsidRPr="007100D4">
              <w:rPr>
                <w:b/>
                <w:bCs/>
                <w:color w:val="0F4761" w:themeColor="accent1" w:themeShade="BF"/>
              </w:rPr>
              <w:t>Service Type</w:t>
            </w:r>
          </w:p>
        </w:tc>
        <w:tc>
          <w:tcPr>
            <w:tcW w:w="3021" w:type="dxa"/>
          </w:tcPr>
          <w:p w:rsidRPr="007100D4" w:rsidR="00B8751A" w:rsidP="00D020C8" w:rsidRDefault="00B8751A" w14:paraId="067E1CDA" w14:textId="77777777">
            <w:pPr>
              <w:spacing w:line="360" w:lineRule="auto"/>
              <w:rPr>
                <w:b/>
                <w:color w:val="0F4761" w:themeColor="accent1" w:themeShade="BF"/>
              </w:rPr>
            </w:pPr>
            <w:r w:rsidRPr="007100D4">
              <w:rPr>
                <w:b/>
                <w:bCs/>
                <w:color w:val="0F4761" w:themeColor="accent1" w:themeShade="BF"/>
              </w:rPr>
              <w:t>Churn Rate (%)</w:t>
            </w:r>
          </w:p>
        </w:tc>
      </w:tr>
      <w:tr w:rsidRPr="00EC67A4" w:rsidR="004F5A22" w14:paraId="31593A93" w14:textId="77777777">
        <w:tc>
          <w:tcPr>
            <w:tcW w:w="3020" w:type="dxa"/>
          </w:tcPr>
          <w:p w:rsidRPr="007100D4" w:rsidR="00B8751A" w:rsidP="00D020C8" w:rsidRDefault="00B8751A" w14:paraId="4C65AFC1" w14:textId="77777777">
            <w:pPr>
              <w:spacing w:line="360" w:lineRule="auto"/>
              <w:rPr>
                <w:b/>
                <w:color w:val="0F4761" w:themeColor="accent1" w:themeShade="BF"/>
              </w:rPr>
            </w:pPr>
            <w:r w:rsidRPr="007100D4">
              <w:rPr>
                <w:rStyle w:val="Strong"/>
                <w:color w:val="0F4761" w:themeColor="accent1" w:themeShade="BF"/>
              </w:rPr>
              <w:t>Add-Ons</w:t>
            </w:r>
          </w:p>
        </w:tc>
        <w:tc>
          <w:tcPr>
            <w:tcW w:w="3021" w:type="dxa"/>
          </w:tcPr>
          <w:p w:rsidRPr="00EC67A4" w:rsidR="00B8751A" w:rsidP="00D020C8" w:rsidRDefault="00B8751A" w14:paraId="7414562D" w14:textId="77777777">
            <w:pPr>
              <w:spacing w:line="360" w:lineRule="auto"/>
              <w:rPr>
                <w:b/>
              </w:rPr>
            </w:pPr>
            <w:r w:rsidRPr="00EC67A4">
              <w:t>Security</w:t>
            </w:r>
          </w:p>
        </w:tc>
        <w:tc>
          <w:tcPr>
            <w:tcW w:w="3021" w:type="dxa"/>
          </w:tcPr>
          <w:p w:rsidRPr="00EC67A4" w:rsidR="00B8751A" w:rsidP="00D020C8" w:rsidRDefault="00B8751A" w14:paraId="4B3AFF19" w14:textId="77777777">
            <w:pPr>
              <w:spacing w:line="360" w:lineRule="auto"/>
              <w:rPr>
                <w:b/>
              </w:rPr>
            </w:pPr>
            <w:r w:rsidRPr="00EC67A4">
              <w:t>29.8%</w:t>
            </w:r>
          </w:p>
        </w:tc>
      </w:tr>
      <w:tr w:rsidRPr="00EC67A4" w:rsidR="004F5A22" w14:paraId="6D7B09BA" w14:textId="77777777">
        <w:tc>
          <w:tcPr>
            <w:tcW w:w="3020" w:type="dxa"/>
          </w:tcPr>
          <w:p w:rsidRPr="007100D4" w:rsidR="00B8751A" w:rsidP="00D020C8" w:rsidRDefault="00B8751A" w14:paraId="4728E0BC" w14:textId="77777777">
            <w:pPr>
              <w:spacing w:line="360" w:lineRule="auto"/>
              <w:rPr>
                <w:b/>
                <w:color w:val="0F4761" w:themeColor="accent1" w:themeShade="BF"/>
              </w:rPr>
            </w:pPr>
          </w:p>
        </w:tc>
        <w:tc>
          <w:tcPr>
            <w:tcW w:w="3021" w:type="dxa"/>
          </w:tcPr>
          <w:p w:rsidRPr="00EC67A4" w:rsidR="00B8751A" w:rsidP="00D020C8" w:rsidRDefault="00B8751A" w14:paraId="06426325" w14:textId="77777777">
            <w:pPr>
              <w:spacing w:line="360" w:lineRule="auto"/>
              <w:rPr>
                <w:b/>
              </w:rPr>
            </w:pPr>
            <w:r w:rsidRPr="00EC67A4">
              <w:t>Protection</w:t>
            </w:r>
          </w:p>
        </w:tc>
        <w:tc>
          <w:tcPr>
            <w:tcW w:w="3021" w:type="dxa"/>
          </w:tcPr>
          <w:p w:rsidRPr="00EC67A4" w:rsidR="00B8751A" w:rsidP="00D020C8" w:rsidRDefault="00B8751A" w14:paraId="3BE2238F" w14:textId="77777777">
            <w:pPr>
              <w:spacing w:line="360" w:lineRule="auto"/>
              <w:rPr>
                <w:b/>
              </w:rPr>
            </w:pPr>
            <w:r w:rsidRPr="00EC67A4">
              <w:t>43.1%</w:t>
            </w:r>
          </w:p>
        </w:tc>
      </w:tr>
      <w:tr w:rsidRPr="00EC67A4" w:rsidR="004F5A22" w14:paraId="743C6B7B" w14:textId="77777777">
        <w:tc>
          <w:tcPr>
            <w:tcW w:w="3020" w:type="dxa"/>
          </w:tcPr>
          <w:p w:rsidRPr="007100D4" w:rsidR="00B8751A" w:rsidP="00D020C8" w:rsidRDefault="00B8751A" w14:paraId="24310A2D" w14:textId="77777777">
            <w:pPr>
              <w:spacing w:line="360" w:lineRule="auto"/>
              <w:rPr>
                <w:b/>
                <w:color w:val="0F4761" w:themeColor="accent1" w:themeShade="BF"/>
              </w:rPr>
            </w:pPr>
          </w:p>
        </w:tc>
        <w:tc>
          <w:tcPr>
            <w:tcW w:w="3021" w:type="dxa"/>
          </w:tcPr>
          <w:p w:rsidRPr="00EC67A4" w:rsidR="00B8751A" w:rsidP="00D020C8" w:rsidRDefault="00B8751A" w14:paraId="08601F84" w14:textId="77777777">
            <w:pPr>
              <w:spacing w:line="360" w:lineRule="auto"/>
              <w:rPr>
                <w:b/>
              </w:rPr>
            </w:pPr>
            <w:r w:rsidRPr="00EC67A4">
              <w:t>Backup</w:t>
            </w:r>
          </w:p>
        </w:tc>
        <w:tc>
          <w:tcPr>
            <w:tcW w:w="3021" w:type="dxa"/>
          </w:tcPr>
          <w:p w:rsidRPr="00EC67A4" w:rsidR="00B8751A" w:rsidP="00D020C8" w:rsidRDefault="00B8751A" w14:paraId="6AA5C326" w14:textId="77777777">
            <w:pPr>
              <w:spacing w:line="360" w:lineRule="auto"/>
              <w:rPr>
                <w:b/>
              </w:rPr>
            </w:pPr>
            <w:r w:rsidRPr="00EC67A4">
              <w:t>38.1%</w:t>
            </w:r>
          </w:p>
        </w:tc>
      </w:tr>
      <w:tr w:rsidRPr="00EC67A4" w:rsidR="004F5A22" w14:paraId="7E947FF1" w14:textId="77777777">
        <w:tc>
          <w:tcPr>
            <w:tcW w:w="3020" w:type="dxa"/>
          </w:tcPr>
          <w:p w:rsidRPr="007100D4" w:rsidR="00B8751A" w:rsidP="00D020C8" w:rsidRDefault="00B8751A" w14:paraId="4CF4565A" w14:textId="77777777">
            <w:pPr>
              <w:spacing w:line="360" w:lineRule="auto"/>
              <w:rPr>
                <w:b/>
                <w:color w:val="0F4761" w:themeColor="accent1" w:themeShade="BF"/>
              </w:rPr>
            </w:pPr>
            <w:r w:rsidRPr="007100D4">
              <w:rPr>
                <w:rStyle w:val="Strong"/>
                <w:color w:val="0F4761" w:themeColor="accent1" w:themeShade="BF"/>
              </w:rPr>
              <w:t>Streaming</w:t>
            </w:r>
          </w:p>
        </w:tc>
        <w:tc>
          <w:tcPr>
            <w:tcW w:w="3021" w:type="dxa"/>
          </w:tcPr>
          <w:p w:rsidRPr="00EC67A4" w:rsidR="00B8751A" w:rsidP="00D020C8" w:rsidRDefault="00B8751A" w14:paraId="54A1A086" w14:textId="77777777">
            <w:pPr>
              <w:spacing w:line="360" w:lineRule="auto"/>
              <w:rPr>
                <w:b/>
              </w:rPr>
            </w:pPr>
            <w:r w:rsidRPr="00EC67A4">
              <w:t>Stream TV</w:t>
            </w:r>
          </w:p>
        </w:tc>
        <w:tc>
          <w:tcPr>
            <w:tcW w:w="3021" w:type="dxa"/>
          </w:tcPr>
          <w:p w:rsidRPr="00EC67A4" w:rsidR="00B8751A" w:rsidP="00D020C8" w:rsidRDefault="00B8751A" w14:paraId="579808C0" w14:textId="77777777">
            <w:pPr>
              <w:spacing w:line="360" w:lineRule="auto"/>
              <w:rPr>
                <w:b/>
              </w:rPr>
            </w:pPr>
            <w:r w:rsidRPr="00EC67A4">
              <w:t>50.8%</w:t>
            </w:r>
          </w:p>
        </w:tc>
      </w:tr>
      <w:tr w:rsidRPr="00EC67A4" w:rsidR="004F5A22" w14:paraId="7C6EF256" w14:textId="77777777">
        <w:tc>
          <w:tcPr>
            <w:tcW w:w="3020" w:type="dxa"/>
          </w:tcPr>
          <w:p w:rsidRPr="00EC67A4" w:rsidR="00B8751A" w:rsidP="00D020C8" w:rsidRDefault="00B8751A" w14:paraId="21FD4AB9" w14:textId="77777777">
            <w:pPr>
              <w:spacing w:line="360" w:lineRule="auto"/>
              <w:rPr>
                <w:b/>
              </w:rPr>
            </w:pPr>
          </w:p>
        </w:tc>
        <w:tc>
          <w:tcPr>
            <w:tcW w:w="3021" w:type="dxa"/>
          </w:tcPr>
          <w:p w:rsidRPr="00EC67A4" w:rsidR="00B8751A" w:rsidP="00D020C8" w:rsidRDefault="00B8751A" w14:paraId="0D284C97" w14:textId="77777777">
            <w:pPr>
              <w:spacing w:line="360" w:lineRule="auto"/>
              <w:rPr>
                <w:b/>
              </w:rPr>
            </w:pPr>
            <w:r w:rsidRPr="00EC67A4">
              <w:t>Stream Movies</w:t>
            </w:r>
          </w:p>
        </w:tc>
        <w:tc>
          <w:tcPr>
            <w:tcW w:w="3021" w:type="dxa"/>
          </w:tcPr>
          <w:p w:rsidRPr="00EC67A4" w:rsidR="00B8751A" w:rsidP="00D020C8" w:rsidRDefault="00B8751A" w14:paraId="5E0EE4DE" w14:textId="77777777">
            <w:pPr>
              <w:spacing w:line="360" w:lineRule="auto"/>
              <w:rPr>
                <w:b/>
              </w:rPr>
            </w:pPr>
            <w:r w:rsidRPr="00EC67A4">
              <w:t>50.1%</w:t>
            </w:r>
          </w:p>
        </w:tc>
      </w:tr>
      <w:tr w:rsidRPr="00EC67A4" w:rsidR="004F5A22" w14:paraId="1356E303" w14:textId="77777777">
        <w:tc>
          <w:tcPr>
            <w:tcW w:w="3020" w:type="dxa"/>
          </w:tcPr>
          <w:p w:rsidRPr="00EC67A4" w:rsidR="00B8751A" w:rsidP="00D020C8" w:rsidRDefault="00B8751A" w14:paraId="4753B757" w14:textId="77777777">
            <w:pPr>
              <w:spacing w:line="360" w:lineRule="auto"/>
              <w:rPr>
                <w:b/>
              </w:rPr>
            </w:pPr>
          </w:p>
        </w:tc>
        <w:tc>
          <w:tcPr>
            <w:tcW w:w="3021" w:type="dxa"/>
          </w:tcPr>
          <w:p w:rsidRPr="00EC67A4" w:rsidR="00B8751A" w:rsidP="00D020C8" w:rsidRDefault="00B8751A" w14:paraId="71AD663C" w14:textId="77777777">
            <w:pPr>
              <w:spacing w:line="360" w:lineRule="auto"/>
            </w:pPr>
            <w:r w:rsidRPr="00EC67A4">
              <w:t>Stream Music</w:t>
            </w:r>
          </w:p>
        </w:tc>
        <w:tc>
          <w:tcPr>
            <w:tcW w:w="3021" w:type="dxa"/>
          </w:tcPr>
          <w:p w:rsidRPr="00EC67A4" w:rsidR="00B8751A" w:rsidP="00D020C8" w:rsidRDefault="00B8751A" w14:paraId="2437FFA3" w14:textId="77777777">
            <w:pPr>
              <w:spacing w:line="360" w:lineRule="auto"/>
            </w:pPr>
            <w:r w:rsidRPr="00EC67A4">
              <w:t>50.3%</w:t>
            </w:r>
          </w:p>
        </w:tc>
      </w:tr>
    </w:tbl>
    <w:p w:rsidRPr="00064E59" w:rsidR="00B8751A" w:rsidP="00064E59" w:rsidRDefault="00B8751A" w14:paraId="0F3DB670" w14:textId="5D33F9BA">
      <w:pPr>
        <w:spacing w:line="360" w:lineRule="auto"/>
        <w:jc w:val="both"/>
      </w:pPr>
      <w:r w:rsidRPr="00EC67A4">
        <w:t xml:space="preserve">The table shows a clear difference in customer loyalty: the Security add-on contribute the least to Customer churn at a rate of just under 30%. This suggests people highly value the security service. In contrast, streaming services like TV, movies, and music have the highest churn rates, all around 50%. Having these services does not seem to stop customers from leaving, possibly because those services are seen as less important or easy to find somewhere else. This could also be because of the specific offering such as the availability of a vide area of music, movies, and TV compared to other services out there. This is all speculative as we did not have necessary information to determine the cause, we did think it was important to point out how these contribute to customer retention only half the time. </w:t>
      </w:r>
    </w:p>
    <w:p w:rsidRPr="00EC67A4" w:rsidR="00B8751A" w:rsidP="00D020C8" w:rsidRDefault="00C60C79" w14:paraId="4D8CB031" w14:textId="1B6D8BD1">
      <w:pPr>
        <w:spacing w:line="360" w:lineRule="auto"/>
        <w:rPr>
          <w:b/>
        </w:rPr>
      </w:pPr>
      <w:r>
        <w:rPr>
          <w:noProof/>
        </w:rPr>
        <w:drawing>
          <wp:inline distT="0" distB="0" distL="0" distR="0" wp14:anchorId="54999F86" wp14:editId="3DBF635D">
            <wp:extent cx="5760720" cy="2456815"/>
            <wp:effectExtent l="0" t="0" r="5080" b="0"/>
            <wp:docPr id="208172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01974" name=""/>
                    <pic:cNvPicPr/>
                  </pic:nvPicPr>
                  <pic:blipFill>
                    <a:blip r:embed="rId9"/>
                    <a:stretch>
                      <a:fillRect/>
                    </a:stretch>
                  </pic:blipFill>
                  <pic:spPr>
                    <a:xfrm>
                      <a:off x="0" y="0"/>
                      <a:ext cx="5760720" cy="2456815"/>
                    </a:xfrm>
                    <a:prstGeom prst="rect">
                      <a:avLst/>
                    </a:prstGeom>
                  </pic:spPr>
                </pic:pic>
              </a:graphicData>
            </a:graphic>
          </wp:inline>
        </w:drawing>
      </w:r>
    </w:p>
    <w:p w:rsidRPr="00DB4EFE" w:rsidR="00B8751A" w:rsidP="00D020C8" w:rsidRDefault="00421046" w14:paraId="295028E9" w14:textId="57EB04F8">
      <w:pPr>
        <w:spacing w:line="360" w:lineRule="auto"/>
        <w:jc w:val="center"/>
        <w:rPr>
          <w:b/>
          <w:color w:val="0F4761" w:themeColor="accent1" w:themeShade="BF"/>
          <w:sz w:val="20"/>
          <w:szCs w:val="20"/>
        </w:rPr>
      </w:pPr>
      <w:r w:rsidRPr="00DB4EFE">
        <w:rPr>
          <w:b/>
          <w:color w:val="0F4761" w:themeColor="accent1" w:themeShade="BF"/>
          <w:sz w:val="20"/>
          <w:szCs w:val="20"/>
        </w:rPr>
        <w:t>Fig 3: Month-to-Month Customers Churn by Monthly Fee and Payment Method</w:t>
      </w:r>
    </w:p>
    <w:p w:rsidR="000B0BC4" w:rsidP="00D020C8" w:rsidRDefault="00B8751A" w14:paraId="64472F13" w14:textId="2A2CD8DA">
      <w:pPr>
        <w:spacing w:line="360" w:lineRule="auto"/>
        <w:jc w:val="both"/>
      </w:pPr>
      <w:r w:rsidRPr="00EC67A4">
        <w:t>This graph looks at only month-to-month customers and shows how churn changes with monthly fees and payment methods. Churn generally increases as monthly fees rise, especially for customers using electronic check payments, where churn reaches close to 50% at higher fee ranges. This analysis helps us understand how pricing and payment methods influence cand which customers may need pricing incentives or alternative payment options.</w:t>
      </w:r>
    </w:p>
    <w:p w:rsidRPr="00157F5C" w:rsidR="00157F5C" w:rsidP="00D020C8" w:rsidRDefault="00157F5C" w14:paraId="1B5F66D3" w14:textId="77777777">
      <w:pPr>
        <w:spacing w:line="360" w:lineRule="auto"/>
        <w:jc w:val="both"/>
      </w:pPr>
    </w:p>
    <w:p w:rsidRPr="00904406" w:rsidR="00904406" w:rsidP="00904406" w:rsidRDefault="00904406" w14:paraId="783A512A" w14:textId="77777777">
      <w:pPr>
        <w:spacing w:line="360" w:lineRule="auto"/>
        <w:jc w:val="both"/>
      </w:pPr>
    </w:p>
    <w:p w:rsidR="52D2851B" w:rsidP="52D2851B" w:rsidRDefault="52D2851B" w14:paraId="013015F5" w14:textId="1ECCEAE3">
      <w:pPr>
        <w:spacing w:line="360" w:lineRule="auto"/>
        <w:rPr>
          <w:b w:val="1"/>
          <w:bCs w:val="1"/>
          <w:color w:val="0F4761" w:themeColor="accent1" w:themeTint="FF" w:themeShade="BF"/>
          <w:sz w:val="40"/>
          <w:szCs w:val="40"/>
        </w:rPr>
      </w:pPr>
    </w:p>
    <w:p w:rsidR="52D2851B" w:rsidP="52D2851B" w:rsidRDefault="52D2851B" w14:paraId="6840E415" w14:textId="5B236F65">
      <w:pPr>
        <w:spacing w:line="360" w:lineRule="auto"/>
        <w:rPr>
          <w:b w:val="1"/>
          <w:bCs w:val="1"/>
          <w:color w:val="0F4761" w:themeColor="accent1" w:themeTint="FF" w:themeShade="BF"/>
          <w:sz w:val="40"/>
          <w:szCs w:val="40"/>
        </w:rPr>
      </w:pPr>
    </w:p>
    <w:p w:rsidR="003319FF" w:rsidP="00D020C8" w:rsidRDefault="005E2B8D" w14:paraId="77607A57" w14:textId="77777777">
      <w:pPr>
        <w:spacing w:line="360" w:lineRule="auto"/>
        <w:rPr>
          <w:b/>
          <w:color w:val="0F4761" w:themeColor="accent1" w:themeShade="BF"/>
          <w:sz w:val="40"/>
          <w:szCs w:val="40"/>
        </w:rPr>
      </w:pPr>
      <w:r w:rsidRPr="00E12DEE">
        <w:rPr>
          <w:b/>
          <w:color w:val="0F4761" w:themeColor="accent1" w:themeShade="BF"/>
          <w:sz w:val="40"/>
          <w:szCs w:val="40"/>
        </w:rPr>
        <w:t>Model</w:t>
      </w:r>
      <w:r w:rsidRPr="00E12DEE" w:rsidR="007F5352">
        <w:rPr>
          <w:b/>
          <w:color w:val="0F4761" w:themeColor="accent1" w:themeShade="BF"/>
          <w:sz w:val="40"/>
          <w:szCs w:val="40"/>
        </w:rPr>
        <w:t>ing</w:t>
      </w:r>
      <w:r w:rsidRPr="00E12DEE">
        <w:rPr>
          <w:b/>
          <w:color w:val="0F4761" w:themeColor="accent1" w:themeShade="BF"/>
          <w:sz w:val="40"/>
          <w:szCs w:val="40"/>
        </w:rPr>
        <w:t xml:space="preserve"> </w:t>
      </w:r>
    </w:p>
    <w:p w:rsidR="00DB4EFE" w:rsidP="00D020C8" w:rsidRDefault="00987B01" w14:paraId="7AD3B458" w14:textId="25EA457E">
      <w:pPr>
        <w:spacing w:line="360" w:lineRule="auto"/>
        <w:rPr>
          <w:b/>
          <w:color w:val="0F4761" w:themeColor="accent1" w:themeShade="BF"/>
          <w:sz w:val="40"/>
          <w:szCs w:val="40"/>
        </w:rPr>
      </w:pPr>
      <w:r w:rsidRPr="00987B01">
        <w:rPr>
          <w:noProof/>
          <w14:ligatures w14:val="standardContextual"/>
        </w:rPr>
        <w:pict w14:anchorId="240525BB">
          <v:rect id="_x0000_i1025" style="width:189.05pt;height:.05pt" o:hr="t" o:hrstd="t" o:hrpct="404" o:hralign="center" fillcolor="#a0a0a0" stroked="f"/>
        </w:pict>
      </w:r>
    </w:p>
    <w:p w:rsidRPr="00904406" w:rsidR="00B1742B" w:rsidP="00904406" w:rsidRDefault="0046034F" w14:paraId="561AF26A" w14:textId="3077893E">
      <w:pPr>
        <w:spacing w:line="360" w:lineRule="auto"/>
        <w:rPr>
          <w:b/>
          <w:color w:val="0F4761" w:themeColor="accent1" w:themeShade="BF"/>
          <w:sz w:val="28"/>
          <w:szCs w:val="28"/>
        </w:rPr>
      </w:pPr>
      <w:r w:rsidRPr="00904406">
        <w:rPr>
          <w:b/>
          <w:color w:val="0F4761" w:themeColor="accent1" w:themeShade="BF"/>
          <w:sz w:val="28"/>
          <w:szCs w:val="28"/>
        </w:rPr>
        <w:t>Modeling Approach</w:t>
      </w:r>
    </w:p>
    <w:p w:rsidR="001D3F43" w:rsidP="00D020C8" w:rsidRDefault="00AD06A1" w14:paraId="346344F0" w14:textId="77777777">
      <w:pPr>
        <w:spacing w:line="360" w:lineRule="auto"/>
      </w:pPr>
      <w:r w:rsidRPr="00EC67A4">
        <w:t>During the EDA</w:t>
      </w:r>
      <w:r w:rsidRPr="00EC67A4" w:rsidR="005A7296">
        <w:t>, we observed that the relationship between the target variable and the feature variables were mostly non-linear in nature.</w:t>
      </w:r>
      <w:r w:rsidRPr="00EC67A4" w:rsidR="00177226">
        <w:t xml:space="preserve"> Tree</w:t>
      </w:r>
      <w:r w:rsidRPr="00EC67A4" w:rsidR="00E5515D">
        <w:t xml:space="preserve"> model</w:t>
      </w:r>
      <w:r w:rsidRPr="00EC67A4" w:rsidR="00177226">
        <w:t>s</w:t>
      </w:r>
      <w:r w:rsidRPr="00EC67A4" w:rsidR="00E5515D">
        <w:t xml:space="preserve">  </w:t>
      </w:r>
      <w:r w:rsidRPr="00EC67A4" w:rsidR="00177226">
        <w:t xml:space="preserve">capture this </w:t>
      </w:r>
      <w:r w:rsidRPr="00EC67A4" w:rsidR="0046481E">
        <w:t>non-linear relationship best as opposed to linear regression</w:t>
      </w:r>
      <w:r w:rsidRPr="00EC67A4" w:rsidR="00E168A4">
        <w:t xml:space="preserve">. </w:t>
      </w:r>
      <w:r w:rsidRPr="00EC67A4" w:rsidR="00983447">
        <w:t xml:space="preserve">Not only do Tree models capture the relationships </w:t>
      </w:r>
      <w:r w:rsidRPr="00EC67A4" w:rsidR="00117921">
        <w:t>best,</w:t>
      </w:r>
      <w:r w:rsidRPr="00EC67A4" w:rsidR="00983447">
        <w:t xml:space="preserve"> but they are also straight forward to explain </w:t>
      </w:r>
      <w:r w:rsidRPr="00EC67A4" w:rsidR="00662EB4">
        <w:t>and excellent across a classification problem like we have here.</w:t>
      </w:r>
      <w:r w:rsidR="001D3F43">
        <w:t xml:space="preserve"> </w:t>
      </w:r>
      <w:r w:rsidRPr="00EC67A4" w:rsidR="001D3F43">
        <w:t>To identify the most effective approach for predicting customer churn, two binary classification models were evaluated using a consistent preprocessing pipeline and identical train-test splits. Model performance was compared using ROC-AUC.</w:t>
      </w:r>
    </w:p>
    <w:p w:rsidR="00DB6A27" w:rsidP="00D020C8" w:rsidRDefault="00DB6A27" w14:paraId="1582BB8E" w14:textId="77777777">
      <w:pPr>
        <w:spacing w:line="360" w:lineRule="auto"/>
      </w:pPr>
    </w:p>
    <w:p w:rsidRPr="00DB6A27" w:rsidR="005B3B87" w:rsidP="00DB6A27" w:rsidRDefault="005B3B87" w14:paraId="07D9B903" w14:textId="6ED938FA">
      <w:pPr>
        <w:spacing w:line="360" w:lineRule="auto"/>
        <w:jc w:val="both"/>
        <w:rPr>
          <w:color w:val="0F4761" w:themeColor="accent1" w:themeShade="BF"/>
          <w:sz w:val="28"/>
          <w:szCs w:val="28"/>
        </w:rPr>
      </w:pPr>
      <w:r w:rsidRPr="00DB6A27">
        <w:rPr>
          <w:b/>
          <w:bCs/>
          <w:color w:val="0F4761" w:themeColor="accent1" w:themeShade="BF"/>
          <w:sz w:val="28"/>
          <w:szCs w:val="28"/>
        </w:rPr>
        <w:t>Model Selection</w:t>
      </w:r>
    </w:p>
    <w:p w:rsidRPr="00EC67A4" w:rsidR="005B3B87" w:rsidP="00D020C8" w:rsidRDefault="005B3B87" w14:paraId="469B59FE" w14:textId="77777777">
      <w:pPr>
        <w:spacing w:line="360" w:lineRule="auto"/>
        <w:jc w:val="both"/>
      </w:pPr>
      <w:r w:rsidRPr="00EC67A4">
        <w:t>We started by using a Random Forest model as our first choice. To measure its performance, we used the AUC metric as a baseline to compare with other models. Then, we continued with the XGBoost model to see if it could improve performance.</w:t>
      </w:r>
    </w:p>
    <w:p w:rsidR="00324431" w:rsidP="00D020C8" w:rsidRDefault="005B3B87" w14:paraId="22F2C03C" w14:textId="471B933E">
      <w:pPr>
        <w:spacing w:line="360" w:lineRule="auto"/>
        <w:jc w:val="both"/>
      </w:pPr>
      <w:r w:rsidRPr="00EC67A4">
        <w:t>To test how well the model works on new customers, we split the data into 70% training and 30% testing. We shuffled the data before splitting to keep the balance between “Churn” and “Non-Churn” customers in both sets. The test_size = 0.3 gives a large enough sample to calculate reliable performance metrics, and we set random_state = 99 to make the results reproducible.</w:t>
      </w:r>
    </w:p>
    <w:p w:rsidRPr="005F0C54" w:rsidR="3F4815AD" w:rsidP="00D020C8" w:rsidRDefault="00324431" w14:paraId="3043C434" w14:textId="73214F1A">
      <w:pPr>
        <w:spacing w:line="360" w:lineRule="auto"/>
        <w:jc w:val="center"/>
        <w:rPr>
          <w:color w:val="0F4761" w:themeColor="accent1" w:themeShade="BF"/>
        </w:rPr>
      </w:pPr>
      <w:r w:rsidRPr="005F0C54">
        <w:rPr>
          <w:b/>
          <w:color w:val="0F4761" w:themeColor="accent1" w:themeShade="BF"/>
        </w:rPr>
        <w:t xml:space="preserve">Table 3: </w:t>
      </w:r>
      <w:r w:rsidRPr="005F0C54" w:rsidR="3A79BF19">
        <w:rPr>
          <w:b/>
          <w:color w:val="0F4761" w:themeColor="accent1" w:themeShade="BF"/>
        </w:rPr>
        <w:t>Model se</w:t>
      </w:r>
      <w:r w:rsidRPr="005F0C54">
        <w:rPr>
          <w:b/>
          <w:color w:val="0F4761" w:themeColor="accent1" w:themeShade="BF"/>
        </w:rPr>
        <w:t>lection</w:t>
      </w:r>
      <w:r w:rsidRPr="005F0C54" w:rsidR="3A79BF19">
        <w:rPr>
          <w:b/>
          <w:color w:val="0F4761" w:themeColor="accent1" w:themeShade="BF"/>
        </w:rPr>
        <w:t xml:space="preserve"> </w:t>
      </w:r>
      <w:r w:rsidRPr="005F0C54" w:rsidR="004C1BA2">
        <w:rPr>
          <w:b/>
          <w:color w:val="0F4761" w:themeColor="accent1" w:themeShade="BF"/>
        </w:rPr>
        <w:t>for Customer Churn</w:t>
      </w:r>
    </w:p>
    <w:tbl>
      <w:tblPr>
        <w:tblStyle w:val="TableGrid"/>
        <w:tblW w:w="9000" w:type="dxa"/>
        <w:tblBorders>
          <w:left w:val="none" w:color="auto" w:sz="0" w:space="0"/>
          <w:right w:val="none" w:color="auto" w:sz="0" w:space="0"/>
          <w:insideV w:val="none" w:color="auto" w:sz="0" w:space="0"/>
        </w:tblBorders>
        <w:tblLook w:val="06A0" w:firstRow="1" w:lastRow="0" w:firstColumn="1" w:lastColumn="0" w:noHBand="1" w:noVBand="1"/>
      </w:tblPr>
      <w:tblGrid>
        <w:gridCol w:w="3685"/>
        <w:gridCol w:w="5315"/>
      </w:tblGrid>
      <w:tr w:rsidRPr="005F0C54" w:rsidR="00DF271F" w:rsidTr="00501246" w14:paraId="5B1AB9E8" w14:textId="77777777">
        <w:trPr>
          <w:trHeight w:val="300"/>
        </w:trPr>
        <w:tc>
          <w:tcPr>
            <w:tcW w:w="3685" w:type="dxa"/>
          </w:tcPr>
          <w:p w:rsidRPr="005F0C54" w:rsidR="000453E4" w:rsidP="00D020C8" w:rsidRDefault="00464C5E" w14:paraId="746C5694" w14:textId="643EFE83">
            <w:pPr>
              <w:rPr>
                <w:b/>
                <w:color w:val="0F4761" w:themeColor="accent1" w:themeShade="BF"/>
              </w:rPr>
            </w:pPr>
            <w:r w:rsidRPr="005F0C54">
              <w:rPr>
                <w:b/>
                <w:color w:val="0F4761" w:themeColor="accent1" w:themeShade="BF"/>
              </w:rPr>
              <w:t>Model</w:t>
            </w:r>
          </w:p>
        </w:tc>
        <w:tc>
          <w:tcPr>
            <w:tcW w:w="5315" w:type="dxa"/>
          </w:tcPr>
          <w:p w:rsidRPr="005F0C54" w:rsidR="000453E4" w:rsidP="00D020C8" w:rsidRDefault="00464C5E" w14:paraId="6546E93F" w14:textId="1281E698">
            <w:pPr>
              <w:jc w:val="right"/>
              <w:rPr>
                <w:b/>
                <w:color w:val="0F4761" w:themeColor="accent1" w:themeShade="BF"/>
              </w:rPr>
            </w:pPr>
            <w:r w:rsidRPr="005F0C54">
              <w:rPr>
                <w:b/>
                <w:color w:val="0F4761" w:themeColor="accent1" w:themeShade="BF"/>
              </w:rPr>
              <w:t xml:space="preserve">ROC-AUC Score </w:t>
            </w:r>
            <w:r w:rsidRPr="005F0C54">
              <w:rPr>
                <w:bCs/>
                <w:color w:val="0F4761" w:themeColor="accent1" w:themeShade="BF"/>
              </w:rPr>
              <w:t>(30% test set)</w:t>
            </w:r>
          </w:p>
        </w:tc>
      </w:tr>
    </w:tbl>
    <w:p w:rsidRPr="00EC67A4" w:rsidR="098F84F8" w:rsidP="00D020C8" w:rsidRDefault="098F84F8" w14:paraId="11C007FB" w14:textId="1FC026A7">
      <w:pPr>
        <w:spacing w:line="360" w:lineRule="auto"/>
        <w:rPr>
          <w:b/>
        </w:rPr>
      </w:pPr>
    </w:p>
    <w:tbl>
      <w:tblPr>
        <w:tblStyle w:val="TableGrid"/>
        <w:tblW w:w="0" w:type="auto"/>
        <w:tblBorders>
          <w:top w:val="none" w:color="auto" w:sz="0" w:space="0"/>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Pr="00EC67A4" w:rsidR="0089567B" w:rsidTr="006D6BDF" w14:paraId="2008822D" w14:textId="77777777">
        <w:tc>
          <w:tcPr>
            <w:tcW w:w="4531" w:type="dxa"/>
          </w:tcPr>
          <w:p w:rsidRPr="00EC67A4" w:rsidR="004C1BA2" w:rsidP="00D020C8" w:rsidRDefault="001F4674" w14:paraId="7C981745" w14:textId="77777777">
            <w:pPr>
              <w:spacing w:line="360" w:lineRule="auto"/>
              <w:rPr>
                <w:bCs/>
              </w:rPr>
            </w:pPr>
            <w:r w:rsidRPr="00EC67A4">
              <w:rPr>
                <w:bCs/>
              </w:rPr>
              <w:t xml:space="preserve">Random Forest </w:t>
            </w:r>
          </w:p>
          <w:p w:rsidRPr="00EC67A4" w:rsidR="004E45D7" w:rsidP="00D020C8" w:rsidRDefault="004E45D7" w14:paraId="79BD16E6" w14:textId="0D4C9B37">
            <w:pPr>
              <w:spacing w:line="360" w:lineRule="auto"/>
              <w:rPr>
                <w:bCs/>
              </w:rPr>
            </w:pPr>
            <w:r w:rsidRPr="00EC67A4">
              <w:rPr>
                <w:bCs/>
              </w:rPr>
              <w:t>XGBoost</w:t>
            </w:r>
          </w:p>
        </w:tc>
        <w:tc>
          <w:tcPr>
            <w:tcW w:w="4531" w:type="dxa"/>
          </w:tcPr>
          <w:p w:rsidRPr="00EC67A4" w:rsidR="004C1BA2" w:rsidP="00D020C8" w:rsidRDefault="001F4674" w14:paraId="6F974A24" w14:textId="4646E2FF">
            <w:pPr>
              <w:spacing w:line="360" w:lineRule="auto"/>
              <w:jc w:val="right"/>
              <w:rPr>
                <w:bCs/>
              </w:rPr>
            </w:pPr>
            <w:r w:rsidRPr="00EC67A4">
              <w:rPr>
                <w:bCs/>
              </w:rPr>
              <w:t>0.8</w:t>
            </w:r>
            <w:r w:rsidR="00354C66">
              <w:rPr>
                <w:bCs/>
              </w:rPr>
              <w:t>91</w:t>
            </w:r>
          </w:p>
          <w:p w:rsidRPr="00EC67A4" w:rsidR="004E45D7" w:rsidP="00D020C8" w:rsidRDefault="004E45D7" w14:paraId="6624777A" w14:textId="09C4A583">
            <w:pPr>
              <w:spacing w:line="360" w:lineRule="auto"/>
              <w:jc w:val="right"/>
              <w:rPr>
                <w:bCs/>
              </w:rPr>
            </w:pPr>
            <w:r w:rsidRPr="00EC67A4">
              <w:rPr>
                <w:bCs/>
              </w:rPr>
              <w:t>0.8</w:t>
            </w:r>
            <w:r w:rsidR="0030132D">
              <w:rPr>
                <w:bCs/>
              </w:rPr>
              <w:t>94</w:t>
            </w:r>
          </w:p>
        </w:tc>
      </w:tr>
    </w:tbl>
    <w:p w:rsidRPr="00617205" w:rsidR="0027216A" w:rsidP="00D020C8" w:rsidRDefault="0027216A" w14:paraId="73C8DFC7" w14:textId="77777777">
      <w:pPr>
        <w:spacing w:line="360" w:lineRule="auto"/>
        <w:rPr>
          <w:b/>
          <w:bCs/>
          <w:color w:val="0F4761" w:themeColor="accent1" w:themeShade="BF"/>
          <w:sz w:val="20"/>
          <w:szCs w:val="20"/>
        </w:rPr>
      </w:pPr>
    </w:p>
    <w:p w:rsidR="00DB5A89" w:rsidP="00D020C8" w:rsidRDefault="543D5E17" w14:paraId="308907BE" w14:textId="318538CE">
      <w:pPr>
        <w:spacing w:line="360" w:lineRule="auto"/>
        <w:rPr>
          <w:b/>
          <w:bCs/>
          <w:color w:val="0F4761" w:themeColor="accent1" w:themeShade="BF"/>
          <w:sz w:val="40"/>
          <w:szCs w:val="40"/>
        </w:rPr>
      </w:pPr>
      <w:r w:rsidRPr="00DB5A89">
        <w:rPr>
          <w:b/>
          <w:bCs/>
          <w:color w:val="0F4761" w:themeColor="accent1" w:themeShade="BF"/>
          <w:sz w:val="40"/>
          <w:szCs w:val="40"/>
        </w:rPr>
        <w:t>Final Model</w:t>
      </w:r>
    </w:p>
    <w:p w:rsidRPr="00DB5A89" w:rsidR="00385002" w:rsidP="00D020C8" w:rsidRDefault="543D5E17" w14:paraId="3C4F1077" w14:textId="698E4485">
      <w:pPr>
        <w:spacing w:line="360" w:lineRule="auto"/>
      </w:pPr>
      <w:r w:rsidRPr="00EC67A4">
        <w:t xml:space="preserve">After evaluating both models, we selected XGBoost, a gradient boosting algorithm, as our final model. XGBoost builds multiple decision trees sequentially, where each new tree focuses on correcting errors made by the previous ones. </w:t>
      </w:r>
    </w:p>
    <w:p w:rsidRPr="00EC67A4" w:rsidR="00385002" w:rsidP="00D020C8" w:rsidRDefault="543D5E17" w14:paraId="7C20B607" w14:textId="78895B76">
      <w:pPr>
        <w:spacing w:line="360" w:lineRule="auto"/>
        <w:jc w:val="both"/>
      </w:pPr>
      <w:r w:rsidRPr="00EC67A4">
        <w:t>To ensure our model doesn’t overfit, we focused on balancing bias and variance. We achieved this by limiting the depth of our decision trees, using a smaller learning rate for gradual learning, and applying regularization to keep the model simpler. These approaches help balance the bias-variance tradeoff, preventing the model from learning noise and ensuring it captures meaningful patterns.</w:t>
      </w:r>
    </w:p>
    <w:p w:rsidR="00446DF8" w:rsidP="00D020C8" w:rsidRDefault="00446DF8" w14:paraId="55614349" w14:textId="77777777">
      <w:pPr>
        <w:spacing w:line="360" w:lineRule="auto"/>
        <w:jc w:val="both"/>
        <w:rPr>
          <w:b/>
          <w:bCs/>
          <w:color w:val="0F4761" w:themeColor="accent1" w:themeShade="BF"/>
          <w:sz w:val="28"/>
          <w:szCs w:val="28"/>
        </w:rPr>
      </w:pPr>
    </w:p>
    <w:p w:rsidRPr="00C16DBA" w:rsidR="00385002" w:rsidP="00D020C8" w:rsidRDefault="543D5E17" w14:paraId="3E96435B" w14:textId="3600BD0C">
      <w:pPr>
        <w:spacing w:line="360" w:lineRule="auto"/>
        <w:jc w:val="both"/>
        <w:rPr>
          <w:color w:val="0F4761" w:themeColor="accent1" w:themeShade="BF"/>
          <w:sz w:val="28"/>
          <w:szCs w:val="28"/>
        </w:rPr>
      </w:pPr>
      <w:r w:rsidRPr="00C16DBA">
        <w:rPr>
          <w:b/>
          <w:bCs/>
          <w:color w:val="0F4761" w:themeColor="accent1" w:themeShade="BF"/>
          <w:sz w:val="28"/>
          <w:szCs w:val="28"/>
        </w:rPr>
        <w:t>Hyperparameter Tuning</w:t>
      </w:r>
    </w:p>
    <w:p w:rsidRPr="00EC67A4" w:rsidR="00385002" w:rsidP="00D020C8" w:rsidRDefault="00446DF8" w14:paraId="5E2E5B2A" w14:textId="0A8AE802">
      <w:pPr>
        <w:spacing w:line="360" w:lineRule="auto"/>
        <w:jc w:val="both"/>
      </w:pPr>
      <w:r>
        <w:t>W</w:t>
      </w:r>
      <w:r w:rsidRPr="00EC67A4" w:rsidR="543D5E17">
        <w:t>e performed a cross-validated grid search using Stratified 5-Fold Cross-Validation to maintain class balance in each fold within the training data only, ensuring that the test set remained a true holdout.</w:t>
      </w:r>
      <w:r w:rsidRPr="00EC67A4" w:rsidR="543D5E17">
        <w:rPr>
          <w:rFonts w:eastAsia="Aptos"/>
        </w:rPr>
        <w:t xml:space="preserve"> </w:t>
      </w:r>
      <w:r w:rsidRPr="00EC67A4" w:rsidR="543D5E17">
        <w:t>This method allowed us to find the optimal combination of hyperparameters without overfitting.</w:t>
      </w:r>
    </w:p>
    <w:p w:rsidR="00E048DE" w:rsidP="00D020C8" w:rsidRDefault="00E048DE" w14:paraId="6D143D67" w14:textId="77777777">
      <w:pPr>
        <w:spacing w:line="360" w:lineRule="auto"/>
        <w:rPr>
          <w:b/>
          <w:bCs/>
          <w:color w:val="0F4761" w:themeColor="accent1" w:themeShade="BF"/>
        </w:rPr>
      </w:pPr>
    </w:p>
    <w:p w:rsidRPr="00446DF8" w:rsidR="00385002" w:rsidP="00D020C8" w:rsidRDefault="543D5E17" w14:paraId="519E9A05" w14:textId="0F272DC9">
      <w:pPr>
        <w:spacing w:line="360" w:lineRule="auto"/>
        <w:rPr>
          <w:color w:val="0F4761" w:themeColor="accent1" w:themeShade="BF"/>
        </w:rPr>
      </w:pPr>
      <w:r w:rsidRPr="00446DF8">
        <w:rPr>
          <w:b/>
          <w:bCs/>
          <w:color w:val="0F4761" w:themeColor="accent1" w:themeShade="BF"/>
        </w:rPr>
        <w:t>Parameters Tuned Table</w:t>
      </w:r>
    </w:p>
    <w:tbl>
      <w:tblPr>
        <w:tblStyle w:val="TableGrid"/>
        <w:tblW w:w="9052" w:type="dxa"/>
        <w:tblLook w:val="04A0" w:firstRow="1" w:lastRow="0" w:firstColumn="1" w:lastColumn="0" w:noHBand="0" w:noVBand="1"/>
      </w:tblPr>
      <w:tblGrid>
        <w:gridCol w:w="2045"/>
        <w:gridCol w:w="1925"/>
        <w:gridCol w:w="5082"/>
      </w:tblGrid>
      <w:tr w:rsidRPr="00EC67A4" w:rsidR="00546FE0" w:rsidTr="3CADC4B7" w14:paraId="7AC19B78" w14:textId="77777777">
        <w:trPr>
          <w:trHeight w:val="300"/>
        </w:trPr>
        <w:tc>
          <w:tcPr>
            <w:tcW w:w="2045" w:type="dxa"/>
            <w:tcBorders>
              <w:top w:val="single" w:color="auto" w:sz="8" w:space="0"/>
              <w:left w:val="single" w:color="auto" w:sz="8" w:space="0"/>
              <w:bottom w:val="single" w:color="auto" w:sz="8" w:space="0"/>
              <w:right w:val="single" w:color="auto" w:sz="8" w:space="0"/>
            </w:tcBorders>
            <w:tcMar>
              <w:left w:w="108" w:type="dxa"/>
              <w:right w:w="108" w:type="dxa"/>
            </w:tcMar>
          </w:tcPr>
          <w:p w:rsidRPr="00154E80" w:rsidR="34032C4D" w:rsidP="00D020C8" w:rsidRDefault="34032C4D" w14:paraId="3D5F2711" w14:textId="29BA704D">
            <w:pPr>
              <w:tabs>
                <w:tab w:val="left" w:pos="2092"/>
              </w:tabs>
              <w:spacing w:line="360" w:lineRule="auto"/>
              <w:rPr>
                <w:color w:val="0F4761" w:themeColor="accent1" w:themeShade="BF"/>
              </w:rPr>
            </w:pPr>
            <w:r w:rsidRPr="00154E80">
              <w:rPr>
                <w:b/>
                <w:bCs/>
                <w:color w:val="0F4761" w:themeColor="accent1" w:themeShade="BF"/>
              </w:rPr>
              <w:t>Parameters</w:t>
            </w:r>
          </w:p>
        </w:tc>
        <w:tc>
          <w:tcPr>
            <w:tcW w:w="1925" w:type="dxa"/>
            <w:tcBorders>
              <w:top w:val="single" w:color="auto" w:sz="8" w:space="0"/>
              <w:left w:val="single" w:color="auto" w:sz="8" w:space="0"/>
              <w:bottom w:val="single" w:color="auto" w:sz="8" w:space="0"/>
              <w:right w:val="single" w:color="auto" w:sz="8" w:space="0"/>
            </w:tcBorders>
            <w:tcMar>
              <w:left w:w="108" w:type="dxa"/>
              <w:right w:w="108" w:type="dxa"/>
            </w:tcMar>
          </w:tcPr>
          <w:p w:rsidRPr="00154E80" w:rsidR="34032C4D" w:rsidP="00D020C8" w:rsidRDefault="34032C4D" w14:paraId="456417EF" w14:textId="1B33FC50">
            <w:pPr>
              <w:spacing w:line="360" w:lineRule="auto"/>
              <w:rPr>
                <w:color w:val="0F4761" w:themeColor="accent1" w:themeShade="BF"/>
              </w:rPr>
            </w:pPr>
            <w:r w:rsidRPr="00154E80">
              <w:rPr>
                <w:b/>
                <w:bCs/>
                <w:color w:val="0F4761" w:themeColor="accent1" w:themeShade="BF"/>
              </w:rPr>
              <w:t>Values Tested</w:t>
            </w:r>
          </w:p>
        </w:tc>
        <w:tc>
          <w:tcPr>
            <w:tcW w:w="5082" w:type="dxa"/>
            <w:tcBorders>
              <w:top w:val="single" w:color="auto" w:sz="8" w:space="0"/>
              <w:left w:val="single" w:color="auto" w:sz="8" w:space="0"/>
              <w:bottom w:val="single" w:color="auto" w:sz="8" w:space="0"/>
              <w:right w:val="single" w:color="auto" w:sz="8" w:space="0"/>
            </w:tcBorders>
            <w:tcMar>
              <w:left w:w="108" w:type="dxa"/>
              <w:right w:w="108" w:type="dxa"/>
            </w:tcMar>
          </w:tcPr>
          <w:p w:rsidRPr="00154E80" w:rsidR="34032C4D" w:rsidP="00D020C8" w:rsidRDefault="34032C4D" w14:paraId="6E942468" w14:textId="0ABCF9A8">
            <w:pPr>
              <w:spacing w:line="360" w:lineRule="auto"/>
              <w:rPr>
                <w:color w:val="0F4761" w:themeColor="accent1" w:themeShade="BF"/>
              </w:rPr>
            </w:pPr>
            <w:r w:rsidRPr="00154E80">
              <w:rPr>
                <w:b/>
                <w:bCs/>
                <w:color w:val="0F4761" w:themeColor="accent1" w:themeShade="BF"/>
              </w:rPr>
              <w:t>Description</w:t>
            </w:r>
          </w:p>
        </w:tc>
      </w:tr>
      <w:tr w:rsidRPr="00EC67A4" w:rsidR="00546FE0" w:rsidTr="3CADC4B7" w14:paraId="1ED495FE" w14:textId="77777777">
        <w:trPr>
          <w:trHeight w:val="300"/>
        </w:trPr>
        <w:tc>
          <w:tcPr>
            <w:tcW w:w="2045"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321B6272" w14:textId="74F2DE9C">
            <w:pPr>
              <w:spacing w:line="360" w:lineRule="auto"/>
            </w:pPr>
            <w:r w:rsidRPr="00EC67A4">
              <w:t>n_estimators</w:t>
            </w:r>
          </w:p>
        </w:tc>
        <w:tc>
          <w:tcPr>
            <w:tcW w:w="1925"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692A828D" w14:textId="449C3FAB">
            <w:pPr>
              <w:spacing w:line="360" w:lineRule="auto"/>
            </w:pPr>
            <w:r w:rsidRPr="00EC67A4">
              <w:t>[400, 800]</w:t>
            </w:r>
          </w:p>
        </w:tc>
        <w:tc>
          <w:tcPr>
            <w:tcW w:w="5082"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500AB2B2" w14:textId="6B5A4109">
            <w:pPr>
              <w:spacing w:line="360" w:lineRule="auto"/>
            </w:pPr>
            <w:r w:rsidRPr="00EC67A4">
              <w:t>Number of trees to build sequentially</w:t>
            </w:r>
          </w:p>
        </w:tc>
      </w:tr>
      <w:tr w:rsidRPr="00EC67A4" w:rsidR="00546FE0" w:rsidTr="3CADC4B7" w14:paraId="124C3DA4" w14:textId="77777777">
        <w:trPr>
          <w:trHeight w:val="300"/>
        </w:trPr>
        <w:tc>
          <w:tcPr>
            <w:tcW w:w="2045"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5833D563" w14:textId="5E1B5C77">
            <w:pPr>
              <w:spacing w:line="360" w:lineRule="auto"/>
            </w:pPr>
            <w:r w:rsidRPr="00EC67A4">
              <w:t>max_depth</w:t>
            </w:r>
          </w:p>
        </w:tc>
        <w:tc>
          <w:tcPr>
            <w:tcW w:w="1925"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3EF79966" w14:textId="5540B04A">
            <w:pPr>
              <w:spacing w:line="360" w:lineRule="auto"/>
            </w:pPr>
            <w:r w:rsidRPr="00EC67A4">
              <w:t>[4, 6, 8]</w:t>
            </w:r>
          </w:p>
        </w:tc>
        <w:tc>
          <w:tcPr>
            <w:tcW w:w="5082"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04BF1732" w14:textId="5B94AA82">
            <w:pPr>
              <w:spacing w:line="360" w:lineRule="auto"/>
            </w:pPr>
            <w:r w:rsidRPr="00EC67A4">
              <w:t>Maximum depth of each tree</w:t>
            </w:r>
          </w:p>
        </w:tc>
      </w:tr>
      <w:tr w:rsidRPr="00EC67A4" w:rsidR="00546FE0" w:rsidTr="3CADC4B7" w14:paraId="3DB9391A" w14:textId="77777777">
        <w:trPr>
          <w:trHeight w:val="300"/>
        </w:trPr>
        <w:tc>
          <w:tcPr>
            <w:tcW w:w="2045"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56252EA6" w14:textId="4BC90CD9">
            <w:pPr>
              <w:spacing w:line="360" w:lineRule="auto"/>
            </w:pPr>
            <w:r w:rsidRPr="00EC67A4">
              <w:t>learning_rate</w:t>
            </w:r>
          </w:p>
        </w:tc>
        <w:tc>
          <w:tcPr>
            <w:tcW w:w="1925"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0EF163F3" w14:textId="1E58B658">
            <w:pPr>
              <w:spacing w:line="360" w:lineRule="auto"/>
            </w:pPr>
            <w:r w:rsidRPr="00EC67A4">
              <w:t>[0.05, 0.1]</w:t>
            </w:r>
          </w:p>
        </w:tc>
        <w:tc>
          <w:tcPr>
            <w:tcW w:w="5082"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5FDEB015" w14:paraId="3EFB86DE" w14:textId="3A4D7902">
            <w:pPr>
              <w:spacing w:line="360" w:lineRule="auto"/>
            </w:pPr>
            <w:r w:rsidRPr="528F5CA9">
              <w:t>Controls how much the model learns at each step</w:t>
            </w:r>
          </w:p>
        </w:tc>
      </w:tr>
      <w:tr w:rsidRPr="00EC67A4" w:rsidR="00546FE0" w:rsidTr="3CADC4B7" w14:paraId="72C2CF71" w14:textId="77777777">
        <w:trPr>
          <w:trHeight w:val="300"/>
        </w:trPr>
        <w:tc>
          <w:tcPr>
            <w:tcW w:w="2045"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0B07457A" w14:textId="19FC7DB2">
            <w:pPr>
              <w:spacing w:line="360" w:lineRule="auto"/>
            </w:pPr>
            <w:r w:rsidRPr="00EC67A4">
              <w:t>subsample</w:t>
            </w:r>
          </w:p>
        </w:tc>
        <w:tc>
          <w:tcPr>
            <w:tcW w:w="1925"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64706EBC" w14:textId="0A7E5EC8">
            <w:pPr>
              <w:spacing w:line="360" w:lineRule="auto"/>
            </w:pPr>
            <w:r w:rsidRPr="00EC67A4">
              <w:t>[0.8, 1.0]</w:t>
            </w:r>
          </w:p>
        </w:tc>
        <w:tc>
          <w:tcPr>
            <w:tcW w:w="5082"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330D742A" w14:textId="6218F028">
            <w:pPr>
              <w:spacing w:line="360" w:lineRule="auto"/>
            </w:pPr>
            <w:r w:rsidRPr="00EC67A4">
              <w:t>Fraction of data used for each tree</w:t>
            </w:r>
          </w:p>
        </w:tc>
      </w:tr>
      <w:tr w:rsidRPr="00EC67A4" w:rsidR="00546FE0" w:rsidTr="3CADC4B7" w14:paraId="62B454A3" w14:textId="77777777">
        <w:trPr>
          <w:trHeight w:val="300"/>
        </w:trPr>
        <w:tc>
          <w:tcPr>
            <w:tcW w:w="2045"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57475732" w14:textId="2F874D67">
            <w:pPr>
              <w:spacing w:line="360" w:lineRule="auto"/>
            </w:pPr>
            <w:r w:rsidRPr="00EC67A4">
              <w:t>colsample_bytree</w:t>
            </w:r>
          </w:p>
        </w:tc>
        <w:tc>
          <w:tcPr>
            <w:tcW w:w="1925"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0F6EB0BE" w14:textId="69F04E89">
            <w:pPr>
              <w:spacing w:line="360" w:lineRule="auto"/>
            </w:pPr>
            <w:r w:rsidRPr="00EC67A4">
              <w:t>[0.8, 1.0]</w:t>
            </w:r>
          </w:p>
        </w:tc>
        <w:tc>
          <w:tcPr>
            <w:tcW w:w="5082"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69F2B610" w14:textId="1E70A851">
            <w:pPr>
              <w:spacing w:line="360" w:lineRule="auto"/>
            </w:pPr>
            <w:r w:rsidRPr="00EC67A4">
              <w:t>Fraction of features used per tree</w:t>
            </w:r>
          </w:p>
        </w:tc>
      </w:tr>
      <w:tr w:rsidRPr="00EC67A4" w:rsidR="00546FE0" w:rsidTr="3CADC4B7" w14:paraId="5915D9D9" w14:textId="77777777">
        <w:trPr>
          <w:trHeight w:val="300"/>
        </w:trPr>
        <w:tc>
          <w:tcPr>
            <w:tcW w:w="2045"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586EDA76" w14:textId="2D90393F">
            <w:pPr>
              <w:spacing w:line="360" w:lineRule="auto"/>
            </w:pPr>
            <w:r w:rsidRPr="00EC67A4">
              <w:t>min_child_weight</w:t>
            </w:r>
          </w:p>
        </w:tc>
        <w:tc>
          <w:tcPr>
            <w:tcW w:w="1925"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142121F8" w14:textId="77844300">
            <w:pPr>
              <w:spacing w:line="360" w:lineRule="auto"/>
            </w:pPr>
            <w:r w:rsidRPr="00EC67A4">
              <w:t>[1, 3]</w:t>
            </w:r>
          </w:p>
        </w:tc>
        <w:tc>
          <w:tcPr>
            <w:tcW w:w="5082" w:type="dxa"/>
            <w:tcBorders>
              <w:top w:val="single" w:color="auto" w:sz="8" w:space="0"/>
              <w:left w:val="single" w:color="auto" w:sz="8" w:space="0"/>
              <w:bottom w:val="single" w:color="auto" w:sz="8" w:space="0"/>
              <w:right w:val="single" w:color="auto" w:sz="8" w:space="0"/>
            </w:tcBorders>
            <w:tcMar>
              <w:left w:w="108" w:type="dxa"/>
              <w:right w:w="108" w:type="dxa"/>
            </w:tcMar>
          </w:tcPr>
          <w:p w:rsidRPr="00EC67A4" w:rsidR="34032C4D" w:rsidP="00D020C8" w:rsidRDefault="34032C4D" w14:paraId="65E2D511" w14:textId="61F7389A">
            <w:pPr>
              <w:spacing w:line="360" w:lineRule="auto"/>
            </w:pPr>
            <w:r w:rsidRPr="00EC67A4">
              <w:t>Minimum sum of instance weight needed in a child</w:t>
            </w:r>
          </w:p>
        </w:tc>
      </w:tr>
    </w:tbl>
    <w:p w:rsidR="00E048DE" w:rsidP="00D020C8" w:rsidRDefault="00E048DE" w14:paraId="0E7DE782" w14:textId="77777777">
      <w:pPr>
        <w:spacing w:line="360" w:lineRule="auto"/>
        <w:rPr>
          <w:b/>
          <w:bCs/>
          <w:color w:val="0F4761" w:themeColor="accent1" w:themeShade="BF"/>
        </w:rPr>
      </w:pPr>
    </w:p>
    <w:p w:rsidR="00E048DE" w:rsidP="00D020C8" w:rsidRDefault="543D5E17" w14:paraId="22A5D3F5" w14:textId="7D2BA5A0">
      <w:pPr>
        <w:spacing w:line="360" w:lineRule="auto"/>
        <w:rPr>
          <w:b/>
          <w:bCs/>
          <w:color w:val="0F4761" w:themeColor="accent1" w:themeShade="BF"/>
        </w:rPr>
      </w:pPr>
      <w:r w:rsidRPr="00E048DE">
        <w:rPr>
          <w:b/>
          <w:bCs/>
          <w:color w:val="0F4761" w:themeColor="accent1" w:themeShade="BF"/>
        </w:rPr>
        <w:t>Model Evaluation</w:t>
      </w:r>
    </w:p>
    <w:p w:rsidRPr="00E048DE" w:rsidR="00385002" w:rsidP="00D020C8" w:rsidRDefault="543D5E17" w14:paraId="2EEC6C6E" w14:textId="57C37694">
      <w:pPr>
        <w:spacing w:line="360" w:lineRule="auto"/>
        <w:rPr>
          <w:color w:val="0F4761" w:themeColor="accent1" w:themeShade="BF"/>
        </w:rPr>
      </w:pPr>
      <w:r w:rsidRPr="00EC67A4">
        <w:t>The ROC-AUC was chosen as the primary evaluation metric due to its ability to measure classification accuracy. By analyzing the area under the curve, we can evaluate the model's performance across the full range of probability thresholds for both churn and non-churn classes.</w:t>
      </w:r>
    </w:p>
    <w:p w:rsidRPr="00EC67A4" w:rsidR="00385002" w:rsidP="00D020C8" w:rsidRDefault="00211256" w14:paraId="25ABCD1D" w14:textId="6BDBA192">
      <w:pPr>
        <w:spacing w:line="360" w:lineRule="auto"/>
      </w:pPr>
      <w:r>
        <w:rPr>
          <w:noProof/>
          <w14:ligatures w14:val="standardContextual"/>
        </w:rPr>
        <w:drawing>
          <wp:inline distT="0" distB="0" distL="0" distR="0" wp14:anchorId="4A85ABD1" wp14:editId="63D23E78">
            <wp:extent cx="5760720" cy="4577715"/>
            <wp:effectExtent l="0" t="0" r="5080" b="0"/>
            <wp:docPr id="136441114" name="Picture 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1114" name="Picture 3" descr="A graph of a curv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4577715"/>
                    </a:xfrm>
                    <a:prstGeom prst="rect">
                      <a:avLst/>
                    </a:prstGeom>
                  </pic:spPr>
                </pic:pic>
              </a:graphicData>
            </a:graphic>
          </wp:inline>
        </w:drawing>
      </w:r>
    </w:p>
    <w:p w:rsidR="00166D32" w:rsidP="00D020C8" w:rsidRDefault="00B306A6" w14:paraId="70E4CF39" w14:textId="31A9C44E">
      <w:pPr>
        <w:spacing w:line="360" w:lineRule="auto"/>
        <w:rPr>
          <w:b/>
          <w:bCs/>
          <w:color w:val="0F4761" w:themeColor="accent1" w:themeShade="BF"/>
          <w:sz w:val="40"/>
          <w:szCs w:val="40"/>
        </w:rPr>
      </w:pPr>
      <w:r w:rsidRPr="00154E80">
        <w:rPr>
          <w:b/>
          <w:bCs/>
          <w:color w:val="0F4761" w:themeColor="accent1" w:themeShade="BF"/>
          <w:sz w:val="40"/>
          <w:szCs w:val="40"/>
        </w:rPr>
        <w:t>Key Performance Indicator Analysis</w:t>
      </w:r>
    </w:p>
    <w:p w:rsidRPr="00154E80" w:rsidR="00A23714" w:rsidP="00D020C8" w:rsidRDefault="00987B01" w14:paraId="07AA3F4B" w14:textId="2778CC77">
      <w:pPr>
        <w:spacing w:line="360" w:lineRule="auto"/>
        <w:rPr>
          <w:color w:val="0F4761" w:themeColor="accent1" w:themeShade="BF"/>
          <w:sz w:val="40"/>
          <w:szCs w:val="40"/>
        </w:rPr>
      </w:pPr>
      <w:r w:rsidRPr="00987B01">
        <w:rPr>
          <w:noProof/>
          <w14:ligatures w14:val="standardContextual"/>
        </w:rPr>
        <w:pict w14:anchorId="701F7732">
          <v:rect id="_x0000_i1026" style="width:207.8pt;height:.05pt" o:hr="t" o:hrstd="t" o:hrpct="444" o:hralign="center" fillcolor="#a0a0a0" stroked="f"/>
        </w:pict>
      </w:r>
    </w:p>
    <w:p w:rsidRPr="00A23714" w:rsidR="00B306A6" w:rsidP="00D020C8" w:rsidRDefault="00B306A6" w14:paraId="1EBA15ED" w14:textId="15797E09">
      <w:pPr>
        <w:spacing w:line="360" w:lineRule="auto"/>
        <w:rPr>
          <w:b/>
          <w:bCs/>
          <w:color w:val="0F4761" w:themeColor="accent1" w:themeShade="BF"/>
          <w:sz w:val="28"/>
          <w:szCs w:val="28"/>
        </w:rPr>
      </w:pPr>
      <w:r w:rsidRPr="00A23714">
        <w:rPr>
          <w:rStyle w:val="Strong"/>
          <w:rFonts w:eastAsiaTheme="majorEastAsia"/>
          <w:color w:val="0F4761" w:themeColor="accent1" w:themeShade="BF"/>
          <w:sz w:val="28"/>
          <w:szCs w:val="28"/>
        </w:rPr>
        <w:t>Feature Importance</w:t>
      </w:r>
    </w:p>
    <w:p w:rsidRPr="00DB4416" w:rsidR="00B306A6" w:rsidP="00EE2098" w:rsidRDefault="00B306A6" w14:paraId="63E7E1A3" w14:textId="77777777">
      <w:pPr>
        <w:pStyle w:val="NormalWeb"/>
        <w:spacing w:beforeAutospacing="0" w:afterAutospacing="0" w:line="360" w:lineRule="auto"/>
      </w:pPr>
      <w:r w:rsidRPr="00DB4416">
        <w:t xml:space="preserve">To better understand the XGBoost model and identify the key drivers influencing predictions, we examined the </w:t>
      </w:r>
      <w:r w:rsidRPr="00DB4416">
        <w:rPr>
          <w:rStyle w:val="Strong"/>
          <w:rFonts w:eastAsiaTheme="majorEastAsia"/>
          <w:b w:val="0"/>
          <w:bCs w:val="0"/>
        </w:rPr>
        <w:t>top 10 features ranked by gain importance</w:t>
      </w:r>
      <w:r w:rsidRPr="00DB4416">
        <w:t>. Gain represents the improvement in model accuracy brought by each feature when it is used to split the data, making it one of the most widely used metrics for interpreting tree</w:t>
      </w:r>
      <w:r w:rsidRPr="00DB4416">
        <w:noBreakHyphen/>
        <w:t>based models.</w:t>
      </w:r>
    </w:p>
    <w:p w:rsidRPr="002977DA" w:rsidR="00350CC5" w:rsidP="00350CC5" w:rsidRDefault="00350CC5" w14:paraId="79646001" w14:textId="77777777">
      <w:pPr>
        <w:pStyle w:val="Heading3"/>
        <w:numPr>
          <w:ilvl w:val="0"/>
          <w:numId w:val="0"/>
        </w:numPr>
        <w:spacing w:before="0" w:after="0" w:line="360" w:lineRule="auto"/>
        <w:ind w:left="720" w:hanging="720"/>
        <w:rPr>
          <w:rStyle w:val="Strong"/>
          <w:rFonts w:cs="Times New Roman"/>
          <w:b w:val="0"/>
          <w:bCs w:val="0"/>
          <w:sz w:val="20"/>
          <w:szCs w:val="20"/>
        </w:rPr>
      </w:pPr>
    </w:p>
    <w:p w:rsidRPr="00350CC5" w:rsidR="00B306A6" w:rsidP="00350CC5" w:rsidRDefault="00B306A6" w14:paraId="51C8216D" w14:textId="0243AD84">
      <w:pPr>
        <w:pStyle w:val="Heading3"/>
        <w:numPr>
          <w:ilvl w:val="0"/>
          <w:numId w:val="0"/>
        </w:numPr>
        <w:spacing w:before="0" w:after="0" w:line="360" w:lineRule="auto"/>
        <w:ind w:left="720" w:hanging="720"/>
        <w:rPr>
          <w:rFonts w:cs="Times New Roman"/>
        </w:rPr>
      </w:pPr>
      <w:r w:rsidRPr="00350CC5">
        <w:rPr>
          <w:rStyle w:val="Strong"/>
          <w:rFonts w:cs="Times New Roman"/>
          <w:b w:val="0"/>
          <w:bCs w:val="0"/>
        </w:rPr>
        <w:t xml:space="preserve"> Gain Importance</w:t>
      </w:r>
    </w:p>
    <w:p w:rsidRPr="00DB4416" w:rsidR="00B306A6" w:rsidP="00EE2098" w:rsidRDefault="00B306A6" w14:paraId="05B72C11" w14:textId="77777777">
      <w:pPr>
        <w:pStyle w:val="NormalWeb"/>
        <w:spacing w:beforeAutospacing="0" w:afterAutospacing="0" w:line="360" w:lineRule="auto"/>
      </w:pPr>
      <w:r w:rsidRPr="00DB4416">
        <w:t>Using XGBoost’s built</w:t>
      </w:r>
      <w:r w:rsidRPr="00DB4416">
        <w:noBreakHyphen/>
        <w:t xml:space="preserve">in feature importance function, we extracted the features that contributed most to the model after tuning and training. The gain metric quantifies how much each feature improves the model’s decision trees, allowing us to identify the strongest predictors. The figure below highlights the </w:t>
      </w:r>
      <w:r w:rsidRPr="00DB4416">
        <w:rPr>
          <w:rStyle w:val="Strong"/>
          <w:rFonts w:eastAsiaTheme="majorEastAsia"/>
          <w:b w:val="0"/>
          <w:bCs w:val="0"/>
        </w:rPr>
        <w:t>top 10 features ranked by gain importance</w:t>
      </w:r>
      <w:r w:rsidRPr="00DB4416">
        <w:t>.</w:t>
      </w:r>
    </w:p>
    <w:p w:rsidR="00B306A6" w:rsidP="00EE2098" w:rsidRDefault="00B306A6" w14:paraId="5F223701" w14:textId="77777777">
      <w:pPr>
        <w:pStyle w:val="NormalWeb"/>
        <w:spacing w:beforeAutospacing="0" w:afterAutospacing="0" w:line="360" w:lineRule="auto"/>
      </w:pPr>
      <w:r w:rsidRPr="00DB4416">
        <w:t xml:space="preserve">Overall, the model places the highest emphasis on </w:t>
      </w:r>
      <w:r w:rsidRPr="00DB4416">
        <w:rPr>
          <w:rStyle w:val="Strong"/>
          <w:rFonts w:eastAsiaTheme="majorEastAsia"/>
          <w:b w:val="0"/>
          <w:bCs w:val="0"/>
        </w:rPr>
        <w:t>contract term</w:t>
      </w:r>
      <w:r w:rsidRPr="00DB4416">
        <w:t xml:space="preserve">, </w:t>
      </w:r>
      <w:r w:rsidRPr="00DB4416">
        <w:rPr>
          <w:rStyle w:val="Strong"/>
          <w:rFonts w:eastAsiaTheme="majorEastAsia"/>
          <w:b w:val="0"/>
          <w:bCs w:val="0"/>
        </w:rPr>
        <w:t>internet plan type</w:t>
      </w:r>
      <w:r w:rsidRPr="00DB4416">
        <w:t xml:space="preserve">, and </w:t>
      </w:r>
      <w:r w:rsidRPr="00DB4416">
        <w:rPr>
          <w:rStyle w:val="Strong"/>
          <w:rFonts w:eastAsiaTheme="majorEastAsia"/>
          <w:b w:val="0"/>
          <w:bCs w:val="0"/>
        </w:rPr>
        <w:t>support/security add</w:t>
      </w:r>
      <w:r w:rsidRPr="00DB4416">
        <w:rPr>
          <w:rStyle w:val="Strong"/>
          <w:rFonts w:eastAsiaTheme="majorEastAsia"/>
          <w:b w:val="0"/>
          <w:bCs w:val="0"/>
        </w:rPr>
        <w:noBreakHyphen/>
        <w:t>ons</w:t>
      </w:r>
      <w:r w:rsidRPr="00DB4416">
        <w:t xml:space="preserve">, indicating that customer commitment level and service engagement are central to predicting outcomes. Features such as </w:t>
      </w:r>
      <w:r w:rsidRPr="00DB4416">
        <w:rPr>
          <w:rStyle w:val="Strong"/>
          <w:rFonts w:eastAsiaTheme="majorEastAsia"/>
          <w:b w:val="0"/>
          <w:bCs w:val="0"/>
        </w:rPr>
        <w:t>referral count</w:t>
      </w:r>
      <w:r w:rsidRPr="00DB4416">
        <w:t xml:space="preserve">, </w:t>
      </w:r>
      <w:r w:rsidRPr="00DB4416">
        <w:rPr>
          <w:rStyle w:val="Strong"/>
          <w:rFonts w:eastAsiaTheme="majorEastAsia"/>
          <w:b w:val="0"/>
          <w:bCs w:val="0"/>
        </w:rPr>
        <w:t>dependents</w:t>
      </w:r>
      <w:r w:rsidRPr="00DB4416">
        <w:t xml:space="preserve">, and </w:t>
      </w:r>
      <w:r w:rsidRPr="00DB4416">
        <w:rPr>
          <w:rStyle w:val="Strong"/>
          <w:rFonts w:eastAsiaTheme="majorEastAsia"/>
          <w:b w:val="0"/>
          <w:bCs w:val="0"/>
        </w:rPr>
        <w:t>payment method</w:t>
      </w:r>
      <w:r w:rsidRPr="00DB4416">
        <w:t xml:space="preserve"> also appear among the top contributors, suggesting that demographic and</w:t>
      </w:r>
      <w:r w:rsidRPr="00EC67A4">
        <w:t xml:space="preserve"> behavioral attributes play a meaningful role in shaping customer behavior.</w:t>
      </w:r>
    </w:p>
    <w:p w:rsidRPr="00EC67A4" w:rsidR="00A23714" w:rsidP="00D020C8" w:rsidRDefault="00A23714" w14:paraId="14E714D5" w14:textId="77777777">
      <w:pPr>
        <w:pStyle w:val="NormalWeb"/>
        <w:spacing w:beforeAutospacing="0" w:afterAutospacing="0"/>
      </w:pPr>
    </w:p>
    <w:p w:rsidRPr="00A23714" w:rsidR="00F44CE2" w:rsidP="00D020C8" w:rsidRDefault="00F44CE2" w14:paraId="583E1398" w14:textId="77777777">
      <w:pPr>
        <w:pStyle w:val="NormalWeb"/>
        <w:spacing w:beforeAutospacing="0" w:afterAutospacing="0"/>
        <w:jc w:val="center"/>
        <w:rPr>
          <w:color w:val="0F4761" w:themeColor="accent1" w:themeShade="BF"/>
          <w:sz w:val="20"/>
          <w:szCs w:val="20"/>
        </w:rPr>
      </w:pPr>
      <w:r w:rsidRPr="00A23714">
        <w:rPr>
          <w:b/>
          <w:color w:val="0F4761" w:themeColor="accent1" w:themeShade="BF"/>
          <w:sz w:val="20"/>
          <w:szCs w:val="20"/>
        </w:rPr>
        <w:t>Fig 4: Feature Importance</w:t>
      </w:r>
    </w:p>
    <w:p w:rsidR="00EC67A4" w:rsidP="00D020C8" w:rsidRDefault="00B306A6" w14:paraId="7D6A2982" w14:textId="1CE088A2">
      <w:pPr>
        <w:spacing w:line="360" w:lineRule="auto"/>
        <w:jc w:val="center"/>
        <w:rPr>
          <w:b/>
        </w:rPr>
      </w:pPr>
      <w:r w:rsidRPr="00EC67A4">
        <w:rPr>
          <w:b/>
          <w:noProof/>
        </w:rPr>
        <w:drawing>
          <wp:anchor distT="0" distB="0" distL="114300" distR="114300" simplePos="0" relativeHeight="251658240" behindDoc="0" locked="0" layoutInCell="1" allowOverlap="1" wp14:anchorId="229C714B" wp14:editId="66B30A28">
            <wp:simplePos x="0" y="0"/>
            <wp:positionH relativeFrom="column">
              <wp:posOffset>-219075</wp:posOffset>
            </wp:positionH>
            <wp:positionV relativeFrom="paragraph">
              <wp:posOffset>0</wp:posOffset>
            </wp:positionV>
            <wp:extent cx="5760720" cy="3362960"/>
            <wp:effectExtent l="0" t="0" r="5080" b="2540"/>
            <wp:wrapSquare wrapText="bothSides"/>
            <wp:docPr id="1789741821" name="Picture 2"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29075" name="Picture 2" descr="A graph with blue and white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362960"/>
                    </a:xfrm>
                    <a:prstGeom prst="rect">
                      <a:avLst/>
                    </a:prstGeom>
                  </pic:spPr>
                </pic:pic>
              </a:graphicData>
            </a:graphic>
          </wp:anchor>
        </w:drawing>
      </w:r>
    </w:p>
    <w:p w:rsidR="00D93087" w:rsidP="00D020C8" w:rsidRDefault="00D93087" w14:paraId="1A9D3D95" w14:textId="26E7F225">
      <w:pPr>
        <w:outlineLvl w:val="1"/>
        <w:rPr>
          <w:b/>
          <w:bCs/>
          <w:color w:val="0F4761" w:themeColor="accent1" w:themeShade="BF"/>
        </w:rPr>
      </w:pPr>
      <w:r w:rsidRPr="00A23714">
        <w:rPr>
          <w:b/>
          <w:bCs/>
          <w:color w:val="0F4761" w:themeColor="accent1" w:themeShade="BF"/>
        </w:rPr>
        <w:t>SHAP V</w:t>
      </w:r>
      <w:r w:rsidRPr="00A23714" w:rsidR="00DC105A">
        <w:rPr>
          <w:b/>
          <w:bCs/>
          <w:color w:val="0F4761" w:themeColor="accent1" w:themeShade="BF"/>
        </w:rPr>
        <w:t>alue interpretation</w:t>
      </w:r>
    </w:p>
    <w:p w:rsidRPr="00A23714" w:rsidR="00A23714" w:rsidP="00D020C8" w:rsidRDefault="00A23714" w14:paraId="07D90AF1" w14:textId="77777777">
      <w:pPr>
        <w:outlineLvl w:val="1"/>
        <w:rPr>
          <w:b/>
          <w:bCs/>
          <w:color w:val="0F4761" w:themeColor="accent1" w:themeShade="BF"/>
        </w:rPr>
      </w:pPr>
    </w:p>
    <w:p w:rsidR="00DC105A" w:rsidP="00EE2098" w:rsidRDefault="00DC105A" w14:paraId="013289DD" w14:textId="673BFFC5">
      <w:pPr>
        <w:spacing w:line="360" w:lineRule="auto"/>
        <w:outlineLvl w:val="1"/>
      </w:pPr>
      <w:r>
        <w:t>In our feature importance analysis, SHAP is also a well</w:t>
      </w:r>
      <w:r>
        <w:noBreakHyphen/>
        <w:t>known method in post</w:t>
      </w:r>
      <w:r>
        <w:noBreakHyphen/>
        <w:t>model evaluation to compare and interpret the final features, since it generates numeric values that quantify each feature’s contribution to the model’s predictions. The top SHAP features from the model are shown in the figure. Below is a summary of the most influential features and how they relate to customer behavior in this mode</w:t>
      </w:r>
      <w:r w:rsidR="00C637B9">
        <w:t>.</w:t>
      </w:r>
    </w:p>
    <w:p w:rsidR="00C637B9" w:rsidP="00D020C8" w:rsidRDefault="00C637B9" w14:paraId="0EAB933B" w14:textId="77777777">
      <w:pPr>
        <w:outlineLvl w:val="1"/>
        <w:rPr>
          <w:b/>
          <w:bCs/>
        </w:rPr>
      </w:pPr>
    </w:p>
    <w:p w:rsidRPr="00EC67A4" w:rsidR="00757F31" w:rsidP="00D020C8" w:rsidRDefault="00757F31" w14:paraId="69607C7D" w14:textId="742A6CCF">
      <w:pPr>
        <w:outlineLvl w:val="1"/>
        <w:rPr>
          <w:b/>
          <w:bCs/>
          <w:color w:val="0F4761" w:themeColor="accent1" w:themeShade="BF"/>
        </w:rPr>
      </w:pPr>
      <w:r w:rsidRPr="00EC67A4">
        <w:rPr>
          <w:b/>
          <w:bCs/>
          <w:color w:val="0F4761" w:themeColor="accent1" w:themeShade="BF"/>
        </w:rPr>
        <w:t>Top SHAP Features (Interpretation of the Top 5)</w:t>
      </w:r>
    </w:p>
    <w:p w:rsidRPr="00EC67A4" w:rsidR="00C637B9" w:rsidP="00A24862" w:rsidRDefault="00757F31" w14:paraId="60380796" w14:textId="2A11F0DA">
      <w:pPr>
        <w:numPr>
          <w:ilvl w:val="0"/>
          <w:numId w:val="3"/>
        </w:numPr>
        <w:spacing w:line="360" w:lineRule="auto"/>
      </w:pPr>
      <w:r w:rsidRPr="00EC67A4">
        <w:rPr>
          <w:b/>
          <w:bCs/>
          <w:color w:val="0F4761" w:themeColor="accent1" w:themeShade="BF"/>
        </w:rPr>
        <w:t>Referral Count (num__referrals_count)</w:t>
      </w:r>
      <w:r w:rsidRPr="00EC67A4">
        <w:rPr>
          <w:color w:val="0F4761" w:themeColor="accent1" w:themeShade="BF"/>
        </w:rPr>
        <w:t xml:space="preserve"> </w:t>
      </w:r>
      <w:r w:rsidRPr="00EC67A4">
        <w:br/>
      </w:r>
      <w:r w:rsidRPr="00EC67A4">
        <w:t>This feature ranks highly in SHAP values, indicating that customers with more referrals significantly influence the model’s predictions. Higher referral counts tend to push predictions upward, suggesting that referral behavior is strongly associated with customer engagement patterns captured by the model.</w:t>
      </w:r>
    </w:p>
    <w:p w:rsidRPr="00EC67A4" w:rsidR="00C637B9" w:rsidP="00A24862" w:rsidRDefault="00757F31" w14:paraId="46F6EC51" w14:textId="5719F7B9">
      <w:pPr>
        <w:numPr>
          <w:ilvl w:val="0"/>
          <w:numId w:val="3"/>
        </w:numPr>
        <w:spacing w:line="360" w:lineRule="auto"/>
      </w:pPr>
      <w:r w:rsidRPr="00EC67A4">
        <w:rPr>
          <w:b/>
          <w:bCs/>
          <w:color w:val="0F4761" w:themeColor="accent1" w:themeShade="BF"/>
        </w:rPr>
        <w:t>Contract Term: Month</w:t>
      </w:r>
      <w:r w:rsidRPr="00EC67A4">
        <w:rPr>
          <w:b/>
          <w:bCs/>
          <w:color w:val="0F4761" w:themeColor="accent1" w:themeShade="BF"/>
        </w:rPr>
        <w:noBreakHyphen/>
        <w:t>to</w:t>
      </w:r>
      <w:r w:rsidRPr="00EC67A4">
        <w:rPr>
          <w:b/>
          <w:bCs/>
          <w:color w:val="0F4761" w:themeColor="accent1" w:themeShade="BF"/>
        </w:rPr>
        <w:noBreakHyphen/>
        <w:t>Month (cat__contract_term_Month-to-month)</w:t>
      </w:r>
      <w:r w:rsidRPr="00EC67A4">
        <w:rPr>
          <w:color w:val="0F4761" w:themeColor="accent1" w:themeShade="BF"/>
        </w:rPr>
        <w:t xml:space="preserve"> </w:t>
      </w:r>
      <w:r w:rsidRPr="00EC67A4">
        <w:br/>
      </w:r>
      <w:r w:rsidRPr="00EC67A4">
        <w:t>Month</w:t>
      </w:r>
      <w:r w:rsidRPr="00EC67A4">
        <w:noBreakHyphen/>
        <w:t>to</w:t>
      </w:r>
      <w:r w:rsidRPr="00EC67A4">
        <w:noBreakHyphen/>
        <w:t>month customers show a strong positive SHAP impact, meaning this group is more likely to drive higher predicted risk. This aligns with business intuition: customers without long</w:t>
      </w:r>
      <w:r w:rsidRPr="00EC67A4">
        <w:noBreakHyphen/>
        <w:t>term commitments are more flexible and more likely to exhibit churn</w:t>
      </w:r>
      <w:r w:rsidRPr="00EC67A4">
        <w:noBreakHyphen/>
        <w:t>like behavior.</w:t>
      </w:r>
    </w:p>
    <w:p w:rsidRPr="00EC67A4" w:rsidR="00C637B9" w:rsidP="00A24862" w:rsidRDefault="00757F31" w14:paraId="248F6F24" w14:textId="778A9228">
      <w:pPr>
        <w:numPr>
          <w:ilvl w:val="0"/>
          <w:numId w:val="3"/>
        </w:numPr>
        <w:spacing w:line="360" w:lineRule="auto"/>
      </w:pPr>
      <w:r w:rsidRPr="00EC67A4">
        <w:rPr>
          <w:b/>
          <w:bCs/>
          <w:color w:val="0F4761" w:themeColor="accent1" w:themeShade="BF"/>
        </w:rPr>
        <w:t>Dependents Count (num__dependents_count)</w:t>
      </w:r>
      <w:r w:rsidRPr="00EC67A4">
        <w:rPr>
          <w:color w:val="0F4761" w:themeColor="accent1" w:themeShade="BF"/>
        </w:rPr>
        <w:t xml:space="preserve"> </w:t>
      </w:r>
      <w:r w:rsidRPr="00EC67A4">
        <w:br/>
      </w:r>
      <w:r w:rsidRPr="00EC67A4">
        <w:t>The number of dependents plays a meaningful role in shaping predictions. Higher dependent counts shift SHAP values, indicating that household size or family structure influences service needs and stability.</w:t>
      </w:r>
    </w:p>
    <w:p w:rsidRPr="00EC67A4" w:rsidR="00C637B9" w:rsidP="00A24862" w:rsidRDefault="00757F31" w14:paraId="0ACD58A6" w14:textId="0E4A5AA0">
      <w:pPr>
        <w:numPr>
          <w:ilvl w:val="0"/>
          <w:numId w:val="3"/>
        </w:numPr>
        <w:spacing w:line="360" w:lineRule="auto"/>
      </w:pPr>
      <w:r w:rsidRPr="00EC67A4">
        <w:rPr>
          <w:b/>
          <w:bCs/>
          <w:color w:val="0F4761" w:themeColor="accent1" w:themeShade="BF"/>
        </w:rPr>
        <w:t>Tenure in Months (num__tenure_mo)</w:t>
      </w:r>
      <w:r w:rsidRPr="00EC67A4">
        <w:rPr>
          <w:color w:val="0F4761" w:themeColor="accent1" w:themeShade="BF"/>
        </w:rPr>
        <w:t xml:space="preserve"> </w:t>
      </w:r>
      <w:r w:rsidRPr="00EC67A4">
        <w:br/>
      </w:r>
      <w:r w:rsidRPr="00EC67A4">
        <w:t>Tenure is a stabilizing factor in the model. Higher tenure values generally reduce predicted risk, reflecting the loyalty and lower churn likelihood of long</w:t>
      </w:r>
      <w:r w:rsidRPr="00EC67A4">
        <w:noBreakHyphen/>
        <w:t>standing customers.</w:t>
      </w:r>
    </w:p>
    <w:p w:rsidRPr="00EC67A4" w:rsidR="00757F31" w:rsidP="00A24862" w:rsidRDefault="00757F31" w14:paraId="297505B4" w14:textId="77777777">
      <w:pPr>
        <w:numPr>
          <w:ilvl w:val="0"/>
          <w:numId w:val="3"/>
        </w:numPr>
        <w:spacing w:line="360" w:lineRule="auto"/>
      </w:pPr>
      <w:r w:rsidRPr="00EC67A4">
        <w:rPr>
          <w:b/>
          <w:bCs/>
          <w:color w:val="0F4761" w:themeColor="accent1" w:themeShade="BF"/>
        </w:rPr>
        <w:t>Monthly Fee (num__monthly_fee)</w:t>
      </w:r>
      <w:r w:rsidRPr="00EC67A4">
        <w:rPr>
          <w:color w:val="0F4761" w:themeColor="accent1" w:themeShade="BF"/>
        </w:rPr>
        <w:t xml:space="preserve"> </w:t>
      </w:r>
      <w:r w:rsidRPr="00EC67A4">
        <w:br/>
      </w:r>
      <w:r w:rsidRPr="00EC67A4">
        <w:t>Monthly charges also show strong influence. Higher fees tend to increase SHAP values, suggesting that customers paying more may be more price</w:t>
      </w:r>
      <w:r w:rsidRPr="00EC67A4">
        <w:noBreakHyphen/>
        <w:t>sensitive or more likely to reconsider their service.</w:t>
      </w:r>
    </w:p>
    <w:p w:rsidR="00757F31" w:rsidP="00C15909" w:rsidRDefault="00DD7BF5" w14:paraId="2CECF815" w14:textId="43C50085">
      <w:pPr>
        <w:spacing w:line="360" w:lineRule="auto"/>
        <w:jc w:val="center"/>
        <w:rPr>
          <w:b/>
          <w:bCs/>
          <w:kern w:val="36"/>
        </w:rPr>
      </w:pPr>
      <w:r>
        <w:rPr>
          <w:b/>
          <w:bCs/>
          <w:noProof/>
          <w:kern w:val="36"/>
          <w14:ligatures w14:val="standardContextual"/>
        </w:rPr>
        <w:drawing>
          <wp:inline distT="0" distB="0" distL="0" distR="0" wp14:anchorId="77B1D15E" wp14:editId="56CC6CBA">
            <wp:extent cx="5172075" cy="4872765"/>
            <wp:effectExtent l="0" t="0" r="0" b="4445"/>
            <wp:docPr id="2024361339" name="Picture 2"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61339" name="Picture 2" descr="A graph with red and blue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1624" cy="4938290"/>
                    </a:xfrm>
                    <a:prstGeom prst="rect">
                      <a:avLst/>
                    </a:prstGeom>
                  </pic:spPr>
                </pic:pic>
              </a:graphicData>
            </a:graphic>
          </wp:inline>
        </w:drawing>
      </w:r>
    </w:p>
    <w:p w:rsidR="00B6323C" w:rsidP="00C15909" w:rsidRDefault="00B6323C" w14:paraId="483E85EF" w14:textId="77777777">
      <w:pPr>
        <w:spacing w:line="360" w:lineRule="auto"/>
        <w:jc w:val="center"/>
        <w:rPr>
          <w:b/>
          <w:bCs/>
          <w:kern w:val="36"/>
        </w:rPr>
      </w:pPr>
    </w:p>
    <w:p w:rsidRPr="00EC67A4" w:rsidR="00EC67A4" w:rsidP="00D020C8" w:rsidRDefault="00EC67A4" w14:paraId="6AAE596A" w14:textId="1E07D116">
      <w:pPr>
        <w:spacing w:line="360" w:lineRule="auto"/>
        <w:rPr>
          <w:b/>
          <w:color w:val="0F4761" w:themeColor="accent1" w:themeShade="BF"/>
          <w:sz w:val="28"/>
          <w:szCs w:val="28"/>
        </w:rPr>
      </w:pPr>
      <w:r w:rsidRPr="00EC67A4">
        <w:rPr>
          <w:b/>
          <w:bCs/>
          <w:color w:val="0F4761" w:themeColor="accent1" w:themeShade="BF"/>
          <w:kern w:val="36"/>
          <w:sz w:val="28"/>
          <w:szCs w:val="28"/>
        </w:rPr>
        <w:t xml:space="preserve"> Comparison of Gain Importance and SHAP Value Features</w:t>
      </w:r>
    </w:p>
    <w:p w:rsidRPr="00EC67A4" w:rsidR="00EC67A4" w:rsidP="00B6323C" w:rsidRDefault="00EC67A4" w14:paraId="3DA930F8" w14:textId="77777777">
      <w:pPr>
        <w:spacing w:line="360" w:lineRule="auto"/>
      </w:pPr>
      <w:r w:rsidRPr="00EC67A4">
        <w:t>To deepen our understanding of the model, we compared the top features identified by XGBoost Gain Importance with those highlighted by SHAP values. While Gain Importance measures how much each feature improves the model during tree construction, SHAP values quantify each feature’s contribution to individual predictions. Together, these methods provide a more complete view of which variables consistently influence the model and how they shape prediction outcomes.</w:t>
      </w:r>
    </w:p>
    <w:p w:rsidRPr="00B6323C" w:rsidR="00EC67A4" w:rsidP="00B6323C" w:rsidRDefault="00EC67A4" w14:paraId="07DB6E9E" w14:textId="74634EAF">
      <w:pPr>
        <w:spacing w:line="360" w:lineRule="auto"/>
      </w:pPr>
      <w:r w:rsidRPr="00EC67A4">
        <w:t>Across both methods, several features emerge as consistently influential, indicating strong and stable predictive power. Below is a summary of the top SHAP features and how they align with the gain</w:t>
      </w:r>
      <w:r w:rsidRPr="00EC67A4">
        <w:noBreakHyphen/>
        <w:t>based feature importance.</w:t>
      </w:r>
    </w:p>
    <w:p w:rsidRPr="00EC67A4" w:rsidR="00B6323C" w:rsidP="00D020C8" w:rsidRDefault="00B6323C" w14:paraId="030BFF15" w14:textId="77777777"/>
    <w:p w:rsidRPr="00EC67A4" w:rsidR="00B6323C" w:rsidP="00D22BD1" w:rsidRDefault="00EC67A4" w14:paraId="52996BF2" w14:textId="3C3218F2">
      <w:pPr>
        <w:outlineLvl w:val="1"/>
        <w:rPr>
          <w:b/>
          <w:bCs/>
          <w:color w:val="0F4761" w:themeColor="accent1" w:themeShade="BF"/>
        </w:rPr>
      </w:pPr>
      <w:r w:rsidRPr="00EC67A4">
        <w:rPr>
          <w:b/>
          <w:bCs/>
          <w:color w:val="0F4761" w:themeColor="accent1" w:themeShade="BF"/>
        </w:rPr>
        <w:t>Comparison of Gain Importance and SHAP Value Features</w:t>
      </w:r>
    </w:p>
    <w:p w:rsidRPr="00EC67A4" w:rsidR="00EC67A4" w:rsidP="00D22BD1" w:rsidRDefault="00EC67A4" w14:paraId="7F3DEC19" w14:textId="77777777">
      <w:pPr>
        <w:spacing w:line="360" w:lineRule="auto"/>
      </w:pPr>
      <w:r w:rsidRPr="00EC67A4">
        <w:t>When comparing the gain importance chart with the SHAP summary plot, several themes emerge:</w:t>
      </w:r>
    </w:p>
    <w:p w:rsidRPr="00EC67A4" w:rsidR="00EC67A4" w:rsidP="00D22BD1" w:rsidRDefault="00EC67A4" w14:paraId="059777D7" w14:textId="18DFF1D5">
      <w:pPr>
        <w:spacing w:line="360" w:lineRule="auto"/>
        <w:outlineLvl w:val="2"/>
        <w:rPr>
          <w:b/>
          <w:bCs/>
          <w:color w:val="0F4761" w:themeColor="accent1" w:themeShade="BF"/>
        </w:rPr>
      </w:pPr>
      <w:r w:rsidRPr="00EC67A4">
        <w:rPr>
          <w:b/>
          <w:bCs/>
          <w:color w:val="0F4761" w:themeColor="accent1" w:themeShade="BF"/>
        </w:rPr>
        <w:t>Contract</w:t>
      </w:r>
      <w:r w:rsidRPr="00EC67A4">
        <w:rPr>
          <w:b/>
          <w:bCs/>
          <w:color w:val="0F4761" w:themeColor="accent1" w:themeShade="BF"/>
        </w:rPr>
        <w:noBreakHyphen/>
        <w:t>Related Features Are Dominant in Both Methods</w:t>
      </w:r>
    </w:p>
    <w:p w:rsidR="00EC67A4" w:rsidP="00D22BD1" w:rsidRDefault="00EC67A4" w14:paraId="1EDD3738" w14:textId="77777777">
      <w:pPr>
        <w:spacing w:line="360" w:lineRule="auto"/>
      </w:pPr>
      <w:r w:rsidRPr="00EC67A4">
        <w:t xml:space="preserve">Features tied to </w:t>
      </w:r>
      <w:r w:rsidRPr="00EC67A4">
        <w:rPr>
          <w:b/>
          <w:bCs/>
        </w:rPr>
        <w:t>contract term</w:t>
      </w:r>
      <w:r w:rsidRPr="00EC67A4">
        <w:t xml:space="preserve">—especially </w:t>
      </w:r>
      <w:r w:rsidRPr="00EC67A4">
        <w:rPr>
          <w:i/>
          <w:iCs/>
        </w:rPr>
        <w:t>Month</w:t>
      </w:r>
      <w:r w:rsidRPr="00EC67A4">
        <w:rPr>
          <w:i/>
          <w:iCs/>
        </w:rPr>
        <w:noBreakHyphen/>
        <w:t>to</w:t>
      </w:r>
      <w:r w:rsidRPr="00EC67A4">
        <w:rPr>
          <w:i/>
          <w:iCs/>
        </w:rPr>
        <w:noBreakHyphen/>
        <w:t>Month</w:t>
      </w:r>
      <w:r w:rsidRPr="00EC67A4">
        <w:t>—rank among the top predictors in both gain and SHAP analyses. This confirms that commitment level is one of the strongest drivers of customer behavior in the model.</w:t>
      </w:r>
    </w:p>
    <w:p w:rsidRPr="00EC67A4" w:rsidR="00F36D21" w:rsidP="00D22BD1" w:rsidRDefault="00F36D21" w14:paraId="5A0BEC63" w14:textId="77777777">
      <w:pPr>
        <w:spacing w:line="360" w:lineRule="auto"/>
      </w:pPr>
    </w:p>
    <w:p w:rsidRPr="00EC67A4" w:rsidR="00EC67A4" w:rsidP="00D22BD1" w:rsidRDefault="00EC67A4" w14:paraId="279C1718" w14:textId="0A62CA2B">
      <w:pPr>
        <w:spacing w:line="360" w:lineRule="auto"/>
        <w:outlineLvl w:val="2"/>
        <w:rPr>
          <w:b/>
          <w:bCs/>
          <w:color w:val="0F4761" w:themeColor="accent1" w:themeShade="BF"/>
        </w:rPr>
      </w:pPr>
      <w:r w:rsidRPr="00EC67A4">
        <w:rPr>
          <w:b/>
          <w:bCs/>
          <w:color w:val="0F4761" w:themeColor="accent1" w:themeShade="BF"/>
        </w:rPr>
        <w:t>Service Engagement Features Appear in Both Rankings</w:t>
      </w:r>
    </w:p>
    <w:p w:rsidRPr="00F36D21" w:rsidR="00EC67A4" w:rsidP="00D22BD1" w:rsidRDefault="00EC67A4" w14:paraId="2A2EAC97" w14:textId="77777777">
      <w:pPr>
        <w:spacing w:line="360" w:lineRule="auto"/>
      </w:pPr>
      <w:r w:rsidRPr="00EC67A4">
        <w:t>Variables such as internet plan type, tech support, and add</w:t>
      </w:r>
      <w:r w:rsidRPr="00EC67A4">
        <w:noBreakHyphen/>
        <w:t>on security show high gain importance and also appear prominently in the SHAP plot. These features reflect how deeply customers are engaged with the service ecosystem, which strongly influences predicted outcomes.</w:t>
      </w:r>
    </w:p>
    <w:p w:rsidRPr="00EC67A4" w:rsidR="00F36D21" w:rsidP="00D22BD1" w:rsidRDefault="00F36D21" w14:paraId="2889C472" w14:textId="77777777">
      <w:pPr>
        <w:spacing w:line="360" w:lineRule="auto"/>
      </w:pPr>
    </w:p>
    <w:p w:rsidRPr="00EC67A4" w:rsidR="00EC67A4" w:rsidP="00D22BD1" w:rsidRDefault="00EC67A4" w14:paraId="5B9FF186" w14:textId="1B7D3C18">
      <w:pPr>
        <w:spacing w:line="360" w:lineRule="auto"/>
        <w:outlineLvl w:val="2"/>
        <w:rPr>
          <w:b/>
          <w:bCs/>
          <w:color w:val="0F4761" w:themeColor="accent1" w:themeShade="BF"/>
        </w:rPr>
      </w:pPr>
      <w:r w:rsidRPr="00EC67A4">
        <w:rPr>
          <w:b/>
          <w:bCs/>
          <w:color w:val="0F4761" w:themeColor="accent1" w:themeShade="BF"/>
        </w:rPr>
        <w:t>Demographic and Household Factors Matter Across Both Methods</w:t>
      </w:r>
    </w:p>
    <w:p w:rsidRPr="00EC67A4" w:rsidR="00EC67A4" w:rsidP="00D22BD1" w:rsidRDefault="00EC67A4" w14:paraId="22018543" w14:textId="77777777">
      <w:pPr>
        <w:spacing w:line="360" w:lineRule="auto"/>
      </w:pPr>
      <w:r w:rsidRPr="00EC67A4">
        <w:t>Features related to dependents (both binary and numeric) appear in the top 10 gain importance list and also rank highly in SHAP values. This suggests that household structure plays a consistent role in shaping customer behavior.</w:t>
      </w:r>
    </w:p>
    <w:p w:rsidR="00EC67A4" w:rsidP="00D22BD1" w:rsidRDefault="00EC67A4" w14:paraId="7C9E3CA7" w14:textId="7EB64F6B">
      <w:pPr>
        <w:spacing w:line="360" w:lineRule="auto"/>
      </w:pPr>
      <w:r w:rsidRPr="00EC67A4">
        <w:t>Overall, both gain importance and SHAP values highlight a consistent set of influential features—particularly contract term, service engagement, and household characteristics. SHAP adds nuance by showing how these features push predictions up or down, while gain importance confirms their structural significance in the model. Together, these methods provide a robust understanding of the drivers behind the model’s predictions and help validate the reliability of the top features.</w:t>
      </w:r>
    </w:p>
    <w:p w:rsidRPr="00EC67A4" w:rsidR="00F36D21" w:rsidP="00D22BD1" w:rsidRDefault="00F36D21" w14:paraId="5B0C128F" w14:textId="77777777">
      <w:pPr>
        <w:spacing w:line="360" w:lineRule="auto"/>
      </w:pPr>
    </w:p>
    <w:p w:rsidR="00D73B29" w:rsidP="00D22BD1" w:rsidRDefault="00D73B29" w14:paraId="14524801" w14:textId="652FAD5D">
      <w:pPr>
        <w:pStyle w:val="Heading1"/>
        <w:numPr>
          <w:ilvl w:val="0"/>
          <w:numId w:val="0"/>
        </w:numPr>
        <w:spacing w:before="0" w:after="0" w:line="360" w:lineRule="auto"/>
        <w:ind w:left="432" w:hanging="432"/>
        <w:rPr>
          <w:rStyle w:val="Strong"/>
        </w:rPr>
      </w:pPr>
      <w:r w:rsidRPr="00AD21DD">
        <w:rPr>
          <w:rStyle w:val="Strong"/>
        </w:rPr>
        <w:t>Segment</w:t>
      </w:r>
      <w:r w:rsidRPr="00AD21DD" w:rsidR="0082741D">
        <w:rPr>
          <w:rStyle w:val="Strong"/>
        </w:rPr>
        <w:t>ation</w:t>
      </w:r>
    </w:p>
    <w:p w:rsidRPr="00AD21DD" w:rsidR="00AD21DD" w:rsidP="00AD21DD" w:rsidRDefault="00987B01" w14:paraId="7E950D90" w14:textId="6048C077">
      <w:r w:rsidRPr="00987B01">
        <w:rPr>
          <w:noProof/>
          <w14:ligatures w14:val="standardContextual"/>
        </w:rPr>
        <w:pict w14:anchorId="134E26A9">
          <v:rect id="_x0000_i1027" style="width:284.1pt;height:.05pt" o:hr="t" o:hrstd="t" o:hrpct="607" o:hralign="center" fillcolor="#a0a0a0" stroked="f"/>
        </w:pict>
      </w:r>
    </w:p>
    <w:p w:rsidR="00D73B29" w:rsidP="00D22BD1" w:rsidRDefault="00D73B29" w14:paraId="33A11120" w14:textId="77777777">
      <w:pPr>
        <w:pStyle w:val="NormalWeb"/>
        <w:spacing w:beforeAutospacing="0" w:afterAutospacing="0" w:line="360" w:lineRule="auto"/>
      </w:pPr>
      <w:r>
        <w:t>Based on the feature research and importance analysis generated from our predictive model, it has become clear that customer behavior is shaped by several distinct underlying factors. To better understand these behavioral patterns and design targeted strategies that reduce churn risk, we need to segment customers according to the most influential drivers identified in both the XGBoost gain importance and SHAP value analyses.</w:t>
      </w:r>
    </w:p>
    <w:p w:rsidR="00D73B29" w:rsidP="00D22BD1" w:rsidRDefault="00D73B29" w14:paraId="451ACC65" w14:textId="77777777">
      <w:pPr>
        <w:pStyle w:val="NormalWeb"/>
        <w:spacing w:beforeAutospacing="0" w:afterAutospacing="0" w:line="360" w:lineRule="auto"/>
      </w:pPr>
      <w:r>
        <w:t>According to the importance rankings and directional SHAP effects, three categories of features consistently emerge as the strongest predictors of customer outcomes. These features represent different dimensions of customer commitment, engagement, and household structure. We selected the following three key binary features to define our segmentation framework:</w:t>
      </w:r>
    </w:p>
    <w:p w:rsidR="00D73B29" w:rsidP="00A24862" w:rsidRDefault="00D73B29" w14:paraId="30201B61" w14:textId="77777777">
      <w:pPr>
        <w:pStyle w:val="NormalWeb"/>
        <w:numPr>
          <w:ilvl w:val="0"/>
          <w:numId w:val="4"/>
        </w:numPr>
        <w:spacing w:beforeAutospacing="0" w:afterAutospacing="0" w:line="360" w:lineRule="auto"/>
      </w:pPr>
      <w:r w:rsidRPr="00754713">
        <w:rPr>
          <w:rStyle w:val="Strong"/>
          <w:rFonts w:eastAsiaTheme="majorEastAsia"/>
          <w:color w:val="0F4761" w:themeColor="accent1" w:themeShade="BF"/>
        </w:rPr>
        <w:t>Contract Term: Month</w:t>
      </w:r>
      <w:r w:rsidRPr="00754713">
        <w:rPr>
          <w:rStyle w:val="Strong"/>
          <w:rFonts w:eastAsiaTheme="majorEastAsia"/>
          <w:color w:val="0F4761" w:themeColor="accent1" w:themeShade="BF"/>
        </w:rPr>
        <w:noBreakHyphen/>
        <w:t>to</w:t>
      </w:r>
      <w:r w:rsidRPr="00754713">
        <w:rPr>
          <w:rStyle w:val="Strong"/>
          <w:rFonts w:eastAsiaTheme="majorEastAsia"/>
          <w:color w:val="0F4761" w:themeColor="accent1" w:themeShade="BF"/>
        </w:rPr>
        <w:noBreakHyphen/>
        <w:t>Month</w:t>
      </w:r>
      <w:r w:rsidRPr="00754713">
        <w:rPr>
          <w:color w:val="0F4761" w:themeColor="accent1" w:themeShade="BF"/>
        </w:rPr>
        <w:t xml:space="preserve"> </w:t>
      </w:r>
      <w:r>
        <w:br/>
      </w:r>
      <w:r>
        <w:t>This feature captures the customer’s level of contractual commitment. Month</w:t>
      </w:r>
      <w:r>
        <w:noBreakHyphen/>
        <w:t>to</w:t>
      </w:r>
      <w:r>
        <w:noBreakHyphen/>
        <w:t>month customers show the highest SHAP impact and rank among the top gain</w:t>
      </w:r>
      <w:r>
        <w:noBreakHyphen/>
        <w:t>importance features, indicating that lack of contract commitment is one of the strongest predictors of customer instability and churn</w:t>
      </w:r>
      <w:r>
        <w:noBreakHyphen/>
        <w:t>like behavior.</w:t>
      </w:r>
    </w:p>
    <w:p w:rsidR="00D73B29" w:rsidP="00A24862" w:rsidRDefault="00D73B29" w14:paraId="5AC7262A" w14:textId="6EA21B39">
      <w:pPr>
        <w:pStyle w:val="NormalWeb"/>
        <w:numPr>
          <w:ilvl w:val="0"/>
          <w:numId w:val="4"/>
        </w:numPr>
        <w:spacing w:beforeAutospacing="0" w:afterAutospacing="0" w:line="360" w:lineRule="auto"/>
      </w:pPr>
      <w:r w:rsidRPr="00754713">
        <w:rPr>
          <w:rStyle w:val="Strong"/>
          <w:rFonts w:eastAsiaTheme="majorEastAsia"/>
          <w:color w:val="0F4761" w:themeColor="accent1" w:themeShade="BF"/>
        </w:rPr>
        <w:t xml:space="preserve">Tech Support Standard: </w:t>
      </w:r>
      <w:r w:rsidR="00CD7484">
        <w:rPr>
          <w:rStyle w:val="Strong"/>
          <w:rFonts w:eastAsiaTheme="majorEastAsia"/>
          <w:color w:val="0F4761" w:themeColor="accent1" w:themeShade="BF"/>
        </w:rPr>
        <w:t>Yes</w:t>
      </w:r>
      <w:r w:rsidRPr="00754713">
        <w:rPr>
          <w:color w:val="0F4761" w:themeColor="accent1" w:themeShade="BF"/>
        </w:rPr>
        <w:t xml:space="preserve"> </w:t>
      </w:r>
      <w:r w:rsidRPr="00754713">
        <w:rPr>
          <w:color w:val="0F4761" w:themeColor="accent1" w:themeShade="BF"/>
        </w:rPr>
        <w:br/>
      </w:r>
      <w:r>
        <w:t>This feature reflects the customer’s engagement with service add</w:t>
      </w:r>
      <w:r>
        <w:noBreakHyphen/>
        <w:t>ons. Customers who do not subscribe to technical support consistently appear as high</w:t>
      </w:r>
      <w:r>
        <w:noBreakHyphen/>
        <w:t>importance features in both gain and SHAP analyses. Low engagement with support services signals weaker attachment to the provider and lower switching barriers.</w:t>
      </w:r>
    </w:p>
    <w:p w:rsidRPr="0031276E" w:rsidR="00D73B29" w:rsidP="00A24862" w:rsidRDefault="00D73B29" w14:paraId="250FEF81" w14:textId="32BB9854">
      <w:pPr>
        <w:pStyle w:val="NormalWeb"/>
        <w:numPr>
          <w:ilvl w:val="0"/>
          <w:numId w:val="4"/>
        </w:numPr>
        <w:spacing w:beforeAutospacing="0" w:afterAutospacing="0" w:line="360" w:lineRule="auto"/>
      </w:pPr>
      <w:r w:rsidRPr="00754713">
        <w:rPr>
          <w:rStyle w:val="Strong"/>
          <w:rFonts w:eastAsiaTheme="majorEastAsia"/>
          <w:color w:val="0F4761" w:themeColor="accent1" w:themeShade="BF"/>
        </w:rPr>
        <w:t xml:space="preserve">Has Dependents: </w:t>
      </w:r>
      <w:r w:rsidR="00CD7484">
        <w:rPr>
          <w:rStyle w:val="Strong"/>
          <w:rFonts w:eastAsiaTheme="majorEastAsia"/>
          <w:color w:val="0F4761" w:themeColor="accent1" w:themeShade="BF"/>
        </w:rPr>
        <w:t>Yes</w:t>
      </w:r>
      <w:r w:rsidRPr="00754713">
        <w:rPr>
          <w:color w:val="0F4761" w:themeColor="accent1" w:themeShade="BF"/>
        </w:rPr>
        <w:t xml:space="preserve"> </w:t>
      </w:r>
      <w:r>
        <w:br/>
      </w:r>
      <w:r w:rsidRPr="0031276E">
        <w:t>Household structure also plays a meaningful role. The presence or absence of dependents appears in both importance rankings, suggesting that family composition influences service needs, stability, and long</w:t>
      </w:r>
      <w:r w:rsidRPr="0031276E">
        <w:noBreakHyphen/>
        <w:t>term retention patterns.</w:t>
      </w:r>
    </w:p>
    <w:p w:rsidRPr="0031276E" w:rsidR="00D73B29" w:rsidP="00D22BD1" w:rsidRDefault="00D73B29" w14:paraId="6F63DDF5" w14:textId="77777777">
      <w:pPr>
        <w:pStyle w:val="NormalWeb"/>
        <w:spacing w:beforeAutospacing="0" w:afterAutospacing="0" w:line="360" w:lineRule="auto"/>
      </w:pPr>
      <w:r w:rsidRPr="0031276E">
        <w:t>Using these three key features—each representing a different behavioral dimension—we applied the K</w:t>
      </w:r>
      <w:r w:rsidRPr="0031276E">
        <w:noBreakHyphen/>
        <w:t xml:space="preserve">means clustering method to segment all customers in the dataset. After evaluating clustering performance and selecting a solution with relatively low inertia, we identified </w:t>
      </w:r>
      <w:r w:rsidRPr="0031276E">
        <w:rPr>
          <w:rStyle w:val="Strong"/>
          <w:rFonts w:eastAsiaTheme="majorEastAsia"/>
          <w:b w:val="0"/>
          <w:bCs w:val="0"/>
        </w:rPr>
        <w:t>four distinct customer segments</w:t>
      </w:r>
      <w:r w:rsidRPr="0031276E">
        <w:t xml:space="preserve"> that reflect meaningful differences in commitment level, service engagement, and household characteristics.</w:t>
      </w:r>
    </w:p>
    <w:p w:rsidRPr="0031276E" w:rsidR="00D73B29" w:rsidP="00D22BD1" w:rsidRDefault="00D73B29" w14:paraId="654705C0" w14:textId="77777777">
      <w:pPr>
        <w:pStyle w:val="NormalWeb"/>
        <w:spacing w:beforeAutospacing="0" w:afterAutospacing="0" w:line="360" w:lineRule="auto"/>
      </w:pPr>
      <w:r w:rsidRPr="0031276E">
        <w:t>These segments form the foundation for targeted retention strategies and allow us to tailor interventions to the specific drivers of churn within each group.</w:t>
      </w:r>
    </w:p>
    <w:p w:rsidR="003F7E81" w:rsidP="00D22BD1" w:rsidRDefault="003F7E81" w14:paraId="69822095" w14:textId="77777777">
      <w:pPr>
        <w:pStyle w:val="NormalWeb"/>
        <w:spacing w:beforeAutospacing="0" w:afterAutospacing="0" w:line="360" w:lineRule="auto"/>
      </w:pPr>
    </w:p>
    <w:tbl>
      <w:tblPr>
        <w:tblStyle w:val="TableGrid"/>
        <w:tblW w:w="0" w:type="auto"/>
        <w:tblInd w:w="-185" w:type="dxa"/>
        <w:tblLook w:val="04A0" w:firstRow="1" w:lastRow="0" w:firstColumn="1" w:lastColumn="0" w:noHBand="0" w:noVBand="1"/>
      </w:tblPr>
      <w:tblGrid>
        <w:gridCol w:w="2700"/>
        <w:gridCol w:w="1620"/>
        <w:gridCol w:w="1890"/>
        <w:gridCol w:w="1710"/>
        <w:gridCol w:w="1327"/>
      </w:tblGrid>
      <w:tr w:rsidR="005E31EF" w:rsidTr="00B8111F" w14:paraId="2C88D46D" w14:textId="4FC60C70">
        <w:tc>
          <w:tcPr>
            <w:tcW w:w="2700" w:type="dxa"/>
          </w:tcPr>
          <w:p w:rsidRPr="0089116A" w:rsidR="00AC5FFA" w:rsidP="00D22BD1" w:rsidRDefault="00AC5FFA" w14:paraId="0E26853B" w14:textId="5A3F7D15">
            <w:pPr>
              <w:spacing w:line="360" w:lineRule="auto"/>
              <w:rPr>
                <w:b/>
                <w:color w:val="0F4761" w:themeColor="accent1" w:themeShade="BF"/>
              </w:rPr>
            </w:pPr>
            <w:r w:rsidRPr="0089116A">
              <w:rPr>
                <w:b/>
                <w:color w:val="0F4761" w:themeColor="accent1" w:themeShade="BF"/>
              </w:rPr>
              <w:t>Cluster Variable</w:t>
            </w:r>
          </w:p>
        </w:tc>
        <w:tc>
          <w:tcPr>
            <w:tcW w:w="1620" w:type="dxa"/>
          </w:tcPr>
          <w:p w:rsidRPr="0089116A" w:rsidR="00AC5FFA" w:rsidP="00D22BD1" w:rsidRDefault="00316594" w14:paraId="76D1EF9D" w14:textId="209F609E">
            <w:pPr>
              <w:spacing w:line="360" w:lineRule="auto"/>
              <w:rPr>
                <w:b/>
                <w:color w:val="0F4761" w:themeColor="accent1" w:themeShade="BF"/>
              </w:rPr>
            </w:pPr>
            <w:r w:rsidRPr="0089116A">
              <w:rPr>
                <w:b/>
                <w:color w:val="0F4761" w:themeColor="accent1" w:themeShade="BF"/>
              </w:rPr>
              <w:t xml:space="preserve">Segment </w:t>
            </w:r>
            <w:r w:rsidRPr="0089116A" w:rsidR="00BB0E16">
              <w:rPr>
                <w:b/>
                <w:color w:val="0F4761" w:themeColor="accent1" w:themeShade="BF"/>
              </w:rPr>
              <w:t>1</w:t>
            </w:r>
          </w:p>
        </w:tc>
        <w:tc>
          <w:tcPr>
            <w:tcW w:w="1890" w:type="dxa"/>
          </w:tcPr>
          <w:p w:rsidRPr="0089116A" w:rsidR="00AC5FFA" w:rsidP="00D22BD1" w:rsidRDefault="00BB0E16" w14:paraId="6EE2494D" w14:textId="0D614FD6">
            <w:pPr>
              <w:spacing w:line="360" w:lineRule="auto"/>
              <w:rPr>
                <w:b/>
                <w:color w:val="0F4761" w:themeColor="accent1" w:themeShade="BF"/>
              </w:rPr>
            </w:pPr>
            <w:r w:rsidRPr="0089116A">
              <w:rPr>
                <w:b/>
                <w:color w:val="0F4761" w:themeColor="accent1" w:themeShade="BF"/>
              </w:rPr>
              <w:t>Segment 2</w:t>
            </w:r>
          </w:p>
        </w:tc>
        <w:tc>
          <w:tcPr>
            <w:tcW w:w="1710" w:type="dxa"/>
          </w:tcPr>
          <w:p w:rsidRPr="0089116A" w:rsidR="00AC5FFA" w:rsidP="00D22BD1" w:rsidRDefault="00BB0E16" w14:paraId="7A230522" w14:textId="622D3F53">
            <w:pPr>
              <w:spacing w:line="360" w:lineRule="auto"/>
              <w:rPr>
                <w:b/>
                <w:color w:val="0F4761" w:themeColor="accent1" w:themeShade="BF"/>
              </w:rPr>
            </w:pPr>
            <w:r w:rsidRPr="0089116A">
              <w:rPr>
                <w:b/>
                <w:color w:val="0F4761" w:themeColor="accent1" w:themeShade="BF"/>
              </w:rPr>
              <w:t>Segment 3</w:t>
            </w:r>
          </w:p>
        </w:tc>
        <w:tc>
          <w:tcPr>
            <w:tcW w:w="1327" w:type="dxa"/>
          </w:tcPr>
          <w:p w:rsidRPr="0089116A" w:rsidR="00AC5FFA" w:rsidP="00D22BD1" w:rsidRDefault="00BB0E16" w14:paraId="7BD803FE" w14:textId="0AE6CDB5">
            <w:pPr>
              <w:spacing w:line="360" w:lineRule="auto"/>
              <w:rPr>
                <w:b/>
                <w:color w:val="0F4761" w:themeColor="accent1" w:themeShade="BF"/>
              </w:rPr>
            </w:pPr>
            <w:r w:rsidRPr="0089116A">
              <w:rPr>
                <w:b/>
                <w:color w:val="0F4761" w:themeColor="accent1" w:themeShade="BF"/>
              </w:rPr>
              <w:t>Segment 4</w:t>
            </w:r>
          </w:p>
        </w:tc>
      </w:tr>
      <w:tr w:rsidR="009A5F9D" w:rsidTr="00FF57A9" w14:paraId="36227917" w14:textId="0E496AEA">
        <w:tc>
          <w:tcPr>
            <w:tcW w:w="2700" w:type="dxa"/>
          </w:tcPr>
          <w:p w:rsidRPr="00E26367" w:rsidR="00AC5FFA" w:rsidP="00D22BD1" w:rsidRDefault="00045145" w14:paraId="184A22CE" w14:textId="48AB5114">
            <w:pPr>
              <w:spacing w:line="360" w:lineRule="auto"/>
              <w:rPr>
                <w:bCs/>
              </w:rPr>
            </w:pPr>
            <w:r>
              <w:rPr>
                <w:bCs/>
              </w:rPr>
              <w:t>c</w:t>
            </w:r>
            <w:r w:rsidR="00F06265">
              <w:rPr>
                <w:bCs/>
              </w:rPr>
              <w:t>ontract Term(M2M</w:t>
            </w:r>
            <w:r w:rsidR="00B8111F">
              <w:rPr>
                <w:bCs/>
              </w:rPr>
              <w:t>)</w:t>
            </w:r>
          </w:p>
        </w:tc>
        <w:tc>
          <w:tcPr>
            <w:tcW w:w="1620" w:type="dxa"/>
            <w:shd w:val="clear" w:color="auto" w:fill="BF4E14" w:themeFill="accent2" w:themeFillShade="BF"/>
          </w:tcPr>
          <w:p w:rsidRPr="00F21677" w:rsidR="00AC5FFA" w:rsidP="00D22BD1" w:rsidRDefault="00C94839" w14:paraId="6F25FE11" w14:textId="4333F9B6">
            <w:pPr>
              <w:spacing w:line="360" w:lineRule="auto"/>
              <w:rPr>
                <w:bCs/>
              </w:rPr>
            </w:pPr>
            <w:r w:rsidRPr="00F21677">
              <w:rPr>
                <w:bCs/>
              </w:rPr>
              <w:t>0</w:t>
            </w:r>
            <w:r w:rsidRPr="00F21677" w:rsidR="00BD1CFF">
              <w:rPr>
                <w:bCs/>
              </w:rPr>
              <w:t>.82</w:t>
            </w:r>
          </w:p>
        </w:tc>
        <w:tc>
          <w:tcPr>
            <w:tcW w:w="1890" w:type="dxa"/>
            <w:shd w:val="clear" w:color="auto" w:fill="B3E5A1" w:themeFill="accent6" w:themeFillTint="66"/>
          </w:tcPr>
          <w:p w:rsidRPr="00F21677" w:rsidR="00AC5FFA" w:rsidP="00D22BD1" w:rsidRDefault="008D7B77" w14:paraId="1F90CC16" w14:textId="4527486D">
            <w:pPr>
              <w:spacing w:line="360" w:lineRule="auto"/>
              <w:rPr>
                <w:bCs/>
              </w:rPr>
            </w:pPr>
            <w:r w:rsidRPr="00F21677">
              <w:rPr>
                <w:bCs/>
              </w:rPr>
              <w:t>0.19</w:t>
            </w:r>
          </w:p>
        </w:tc>
        <w:tc>
          <w:tcPr>
            <w:tcW w:w="1710" w:type="dxa"/>
            <w:shd w:val="clear" w:color="auto" w:fill="BF4E14" w:themeFill="accent2" w:themeFillShade="BF"/>
          </w:tcPr>
          <w:p w:rsidRPr="00F21677" w:rsidR="00AC5FFA" w:rsidP="00D22BD1" w:rsidRDefault="008D7B77" w14:paraId="10F22FDA" w14:textId="2446DB12">
            <w:pPr>
              <w:spacing w:line="360" w:lineRule="auto"/>
              <w:rPr>
                <w:bCs/>
              </w:rPr>
            </w:pPr>
            <w:r w:rsidRPr="00F21677">
              <w:rPr>
                <w:bCs/>
              </w:rPr>
              <w:t>0.79</w:t>
            </w:r>
          </w:p>
        </w:tc>
        <w:tc>
          <w:tcPr>
            <w:tcW w:w="1327" w:type="dxa"/>
            <w:shd w:val="clear" w:color="auto" w:fill="B3E5A1" w:themeFill="accent6" w:themeFillTint="66"/>
          </w:tcPr>
          <w:p w:rsidRPr="00F21677" w:rsidR="00AC5FFA" w:rsidP="00D22BD1" w:rsidRDefault="008254FC" w14:paraId="31973FBE" w14:textId="02485563">
            <w:pPr>
              <w:spacing w:line="360" w:lineRule="auto"/>
              <w:rPr>
                <w:bCs/>
              </w:rPr>
            </w:pPr>
            <w:r w:rsidRPr="00F21677">
              <w:rPr>
                <w:bCs/>
              </w:rPr>
              <w:t>0.</w:t>
            </w:r>
            <w:r w:rsidRPr="00F21677" w:rsidR="005D335B">
              <w:rPr>
                <w:bCs/>
              </w:rPr>
              <w:t>26</w:t>
            </w:r>
          </w:p>
        </w:tc>
      </w:tr>
      <w:tr w:rsidR="00EC1F3E" w:rsidTr="000B7462" w14:paraId="352D60FA" w14:textId="3C9249C6">
        <w:tc>
          <w:tcPr>
            <w:tcW w:w="2700" w:type="dxa"/>
          </w:tcPr>
          <w:p w:rsidRPr="0037358E" w:rsidR="00AC5FFA" w:rsidP="00D22BD1" w:rsidRDefault="0037358E" w14:paraId="638C385A" w14:textId="3AE78273">
            <w:pPr>
              <w:spacing w:line="360" w:lineRule="auto"/>
              <w:rPr>
                <w:bCs/>
              </w:rPr>
            </w:pPr>
            <w:r>
              <w:rPr>
                <w:bCs/>
              </w:rPr>
              <w:t>tech_support_std</w:t>
            </w:r>
          </w:p>
        </w:tc>
        <w:tc>
          <w:tcPr>
            <w:tcW w:w="1620" w:type="dxa"/>
            <w:shd w:val="clear" w:color="auto" w:fill="FAE2D5" w:themeFill="accent2" w:themeFillTint="33"/>
          </w:tcPr>
          <w:p w:rsidRPr="00F21677" w:rsidR="00AC5FFA" w:rsidP="00D22BD1" w:rsidRDefault="00D40B63" w14:paraId="155ABC19" w14:textId="32EBA6BC">
            <w:pPr>
              <w:spacing w:line="360" w:lineRule="auto"/>
              <w:rPr>
                <w:bCs/>
              </w:rPr>
            </w:pPr>
            <w:r w:rsidRPr="00F21677">
              <w:rPr>
                <w:bCs/>
              </w:rPr>
              <w:t>0.18</w:t>
            </w:r>
          </w:p>
        </w:tc>
        <w:tc>
          <w:tcPr>
            <w:tcW w:w="1890" w:type="dxa"/>
            <w:shd w:val="clear" w:color="auto" w:fill="3A7C22" w:themeFill="accent6" w:themeFillShade="BF"/>
          </w:tcPr>
          <w:p w:rsidRPr="00F21677" w:rsidR="00AC5FFA" w:rsidP="00D22BD1" w:rsidRDefault="004A0514" w14:paraId="54EED808" w14:textId="757BCBC7">
            <w:pPr>
              <w:spacing w:line="360" w:lineRule="auto"/>
              <w:rPr>
                <w:bCs/>
              </w:rPr>
            </w:pPr>
            <w:r w:rsidRPr="00F21677">
              <w:rPr>
                <w:bCs/>
              </w:rPr>
              <w:t>0.</w:t>
            </w:r>
            <w:r w:rsidRPr="00F21677" w:rsidR="003F56C7">
              <w:rPr>
                <w:bCs/>
              </w:rPr>
              <w:t>44</w:t>
            </w:r>
          </w:p>
        </w:tc>
        <w:tc>
          <w:tcPr>
            <w:tcW w:w="1710" w:type="dxa"/>
            <w:shd w:val="clear" w:color="auto" w:fill="FAE2D5" w:themeFill="accent2" w:themeFillTint="33"/>
          </w:tcPr>
          <w:p w:rsidRPr="00F21677" w:rsidR="00AC5FFA" w:rsidP="00D22BD1" w:rsidRDefault="00536D52" w14:paraId="69E299A6" w14:textId="2AD25E00">
            <w:pPr>
              <w:spacing w:line="360" w:lineRule="auto"/>
              <w:rPr>
                <w:bCs/>
              </w:rPr>
            </w:pPr>
            <w:r w:rsidRPr="00F21677">
              <w:rPr>
                <w:bCs/>
              </w:rPr>
              <w:t>0</w:t>
            </w:r>
            <w:r w:rsidRPr="00F21677" w:rsidR="00566F20">
              <w:rPr>
                <w:bCs/>
              </w:rPr>
              <w:t>.</w:t>
            </w:r>
            <w:r w:rsidRPr="00F21677" w:rsidR="00F21677">
              <w:rPr>
                <w:bCs/>
              </w:rPr>
              <w:t>19</w:t>
            </w:r>
          </w:p>
        </w:tc>
        <w:tc>
          <w:tcPr>
            <w:tcW w:w="1327" w:type="dxa"/>
            <w:shd w:val="clear" w:color="auto" w:fill="3A7C22" w:themeFill="accent6" w:themeFillShade="BF"/>
          </w:tcPr>
          <w:p w:rsidRPr="00F21677" w:rsidR="00AC5FFA" w:rsidP="00D22BD1" w:rsidRDefault="00F21677" w14:paraId="532506B9" w14:textId="54E0B443">
            <w:pPr>
              <w:spacing w:line="360" w:lineRule="auto"/>
              <w:rPr>
                <w:bCs/>
              </w:rPr>
            </w:pPr>
            <w:r w:rsidRPr="00F21677">
              <w:rPr>
                <w:bCs/>
              </w:rPr>
              <w:t>0.42</w:t>
            </w:r>
          </w:p>
        </w:tc>
      </w:tr>
      <w:tr w:rsidR="00EC1F3E" w:rsidTr="000B7462" w14:paraId="5DA599FD" w14:textId="50966E7F">
        <w:tc>
          <w:tcPr>
            <w:tcW w:w="2700" w:type="dxa"/>
          </w:tcPr>
          <w:p w:rsidRPr="00831190" w:rsidR="00AC5FFA" w:rsidP="00D22BD1" w:rsidRDefault="00831190" w14:paraId="28EE3156" w14:textId="40BCD816">
            <w:pPr>
              <w:spacing w:line="360" w:lineRule="auto"/>
              <w:rPr>
                <w:bCs/>
              </w:rPr>
            </w:pPr>
            <w:r>
              <w:rPr>
                <w:bCs/>
              </w:rPr>
              <w:t>Has_dependents</w:t>
            </w:r>
          </w:p>
        </w:tc>
        <w:tc>
          <w:tcPr>
            <w:tcW w:w="1620" w:type="dxa"/>
            <w:shd w:val="clear" w:color="auto" w:fill="F1A983" w:themeFill="accent2" w:themeFillTint="99"/>
          </w:tcPr>
          <w:p w:rsidRPr="00F21677" w:rsidR="00AC5FFA" w:rsidP="00D22BD1" w:rsidRDefault="00772717" w14:paraId="54E773E7" w14:textId="27B43BA9">
            <w:pPr>
              <w:spacing w:line="360" w:lineRule="auto"/>
              <w:rPr>
                <w:bCs/>
              </w:rPr>
            </w:pPr>
            <w:r w:rsidRPr="00F21677">
              <w:rPr>
                <w:bCs/>
              </w:rPr>
              <w:t>0.21</w:t>
            </w:r>
          </w:p>
        </w:tc>
        <w:tc>
          <w:tcPr>
            <w:tcW w:w="1890" w:type="dxa"/>
            <w:shd w:val="clear" w:color="auto" w:fill="3A7C22" w:themeFill="accent6" w:themeFillShade="BF"/>
          </w:tcPr>
          <w:p w:rsidRPr="00F21677" w:rsidR="00AC5FFA" w:rsidP="00D22BD1" w:rsidRDefault="003F56C7" w14:paraId="4E563F95" w14:textId="7A1E3DA8">
            <w:pPr>
              <w:spacing w:line="360" w:lineRule="auto"/>
              <w:rPr>
                <w:bCs/>
              </w:rPr>
            </w:pPr>
            <w:r w:rsidRPr="00F21677">
              <w:rPr>
                <w:bCs/>
              </w:rPr>
              <w:t>0.</w:t>
            </w:r>
            <w:r w:rsidRPr="00F21677" w:rsidR="00536D52">
              <w:rPr>
                <w:bCs/>
              </w:rPr>
              <w:t>42</w:t>
            </w:r>
          </w:p>
        </w:tc>
        <w:tc>
          <w:tcPr>
            <w:tcW w:w="1710" w:type="dxa"/>
            <w:shd w:val="clear" w:color="auto" w:fill="F1A983" w:themeFill="accent2" w:themeFillTint="99"/>
          </w:tcPr>
          <w:p w:rsidRPr="00F21677" w:rsidR="00AC5FFA" w:rsidP="00D22BD1" w:rsidRDefault="00F21677" w14:paraId="5DD208B9" w14:textId="509BDB34">
            <w:pPr>
              <w:spacing w:line="360" w:lineRule="auto"/>
              <w:rPr>
                <w:bCs/>
              </w:rPr>
            </w:pPr>
            <w:r w:rsidRPr="00F21677">
              <w:rPr>
                <w:bCs/>
              </w:rPr>
              <w:t>0.27</w:t>
            </w:r>
          </w:p>
        </w:tc>
        <w:tc>
          <w:tcPr>
            <w:tcW w:w="1327" w:type="dxa"/>
            <w:shd w:val="clear" w:color="auto" w:fill="8DD873" w:themeFill="accent6" w:themeFillTint="99"/>
          </w:tcPr>
          <w:p w:rsidRPr="00F21677" w:rsidR="00AC5FFA" w:rsidP="00D22BD1" w:rsidRDefault="00F21677" w14:paraId="3619EE9B" w14:textId="7CD4195D">
            <w:pPr>
              <w:spacing w:line="360" w:lineRule="auto"/>
              <w:rPr>
                <w:bCs/>
              </w:rPr>
            </w:pPr>
            <w:r w:rsidRPr="00F21677">
              <w:rPr>
                <w:bCs/>
              </w:rPr>
              <w:t>0.31</w:t>
            </w:r>
          </w:p>
        </w:tc>
      </w:tr>
      <w:tr w:rsidR="005E31EF" w:rsidTr="00B8111F" w14:paraId="11107F59" w14:textId="347E60B8">
        <w:tc>
          <w:tcPr>
            <w:tcW w:w="2700" w:type="dxa"/>
          </w:tcPr>
          <w:p w:rsidR="00AC5FFA" w:rsidP="00D22BD1" w:rsidRDefault="00131178" w14:paraId="3511779F" w14:textId="1D79AE44">
            <w:pPr>
              <w:spacing w:line="360" w:lineRule="auto"/>
              <w:rPr>
                <w:b/>
              </w:rPr>
            </w:pPr>
            <w:r w:rsidRPr="0089116A">
              <w:rPr>
                <w:b/>
                <w:color w:val="0F4761" w:themeColor="accent1" w:themeShade="BF"/>
              </w:rPr>
              <w:t>Group Size</w:t>
            </w:r>
          </w:p>
        </w:tc>
        <w:tc>
          <w:tcPr>
            <w:tcW w:w="1620" w:type="dxa"/>
          </w:tcPr>
          <w:p w:rsidR="00AC5FFA" w:rsidP="00D22BD1" w:rsidRDefault="00AC5FFA" w14:paraId="7A26DA23" w14:textId="77777777">
            <w:pPr>
              <w:spacing w:line="360" w:lineRule="auto"/>
              <w:rPr>
                <w:b/>
              </w:rPr>
            </w:pPr>
          </w:p>
        </w:tc>
        <w:tc>
          <w:tcPr>
            <w:tcW w:w="1890" w:type="dxa"/>
          </w:tcPr>
          <w:p w:rsidR="00AC5FFA" w:rsidP="00D22BD1" w:rsidRDefault="00AC5FFA" w14:paraId="3F8B6694" w14:textId="77777777">
            <w:pPr>
              <w:spacing w:line="360" w:lineRule="auto"/>
              <w:rPr>
                <w:b/>
              </w:rPr>
            </w:pPr>
          </w:p>
        </w:tc>
        <w:tc>
          <w:tcPr>
            <w:tcW w:w="1710" w:type="dxa"/>
          </w:tcPr>
          <w:p w:rsidR="00AC5FFA" w:rsidP="00D22BD1" w:rsidRDefault="00AC5FFA" w14:paraId="61EB0AF7" w14:textId="77777777">
            <w:pPr>
              <w:spacing w:line="360" w:lineRule="auto"/>
              <w:rPr>
                <w:b/>
              </w:rPr>
            </w:pPr>
          </w:p>
        </w:tc>
        <w:tc>
          <w:tcPr>
            <w:tcW w:w="1327" w:type="dxa"/>
          </w:tcPr>
          <w:p w:rsidR="00AC5FFA" w:rsidP="00D22BD1" w:rsidRDefault="00AC5FFA" w14:paraId="6F51493C" w14:textId="77777777">
            <w:pPr>
              <w:spacing w:line="360" w:lineRule="auto"/>
              <w:rPr>
                <w:b/>
              </w:rPr>
            </w:pPr>
          </w:p>
        </w:tc>
      </w:tr>
      <w:tr w:rsidR="00EC1F3E" w:rsidTr="00FF3700" w14:paraId="23292241" w14:textId="77777777">
        <w:tc>
          <w:tcPr>
            <w:tcW w:w="2700" w:type="dxa"/>
          </w:tcPr>
          <w:p w:rsidRPr="002402A3" w:rsidR="00131178" w:rsidP="00D22BD1" w:rsidRDefault="002402A3" w14:paraId="3740F8A9" w14:textId="61821DE3">
            <w:pPr>
              <w:spacing w:line="360" w:lineRule="auto"/>
              <w:rPr>
                <w:bCs/>
              </w:rPr>
            </w:pPr>
            <w:r w:rsidRPr="002402A3">
              <w:rPr>
                <w:bCs/>
              </w:rPr>
              <w:t xml:space="preserve">Number </w:t>
            </w:r>
          </w:p>
        </w:tc>
        <w:tc>
          <w:tcPr>
            <w:tcW w:w="1620" w:type="dxa"/>
            <w:shd w:val="clear" w:color="auto" w:fill="F6C5AC" w:themeFill="accent2" w:themeFillTint="66"/>
          </w:tcPr>
          <w:p w:rsidRPr="002402A3" w:rsidR="00131178" w:rsidP="00D22BD1" w:rsidRDefault="002402A3" w14:paraId="52902D1B" w14:textId="7A2C086F">
            <w:pPr>
              <w:spacing w:line="360" w:lineRule="auto"/>
              <w:rPr>
                <w:bCs/>
              </w:rPr>
            </w:pPr>
            <w:r w:rsidRPr="002402A3">
              <w:rPr>
                <w:bCs/>
              </w:rPr>
              <w:t>1554</w:t>
            </w:r>
          </w:p>
        </w:tc>
        <w:tc>
          <w:tcPr>
            <w:tcW w:w="1890" w:type="dxa"/>
            <w:shd w:val="clear" w:color="auto" w:fill="B3E5A1" w:themeFill="accent6" w:themeFillTint="66"/>
          </w:tcPr>
          <w:p w:rsidRPr="002402A3" w:rsidR="00131178" w:rsidP="00D22BD1" w:rsidRDefault="002402A3" w14:paraId="001F4A1E" w14:textId="66316AA6">
            <w:pPr>
              <w:spacing w:line="360" w:lineRule="auto"/>
              <w:rPr>
                <w:bCs/>
              </w:rPr>
            </w:pPr>
            <w:r w:rsidRPr="002402A3">
              <w:rPr>
                <w:bCs/>
              </w:rPr>
              <w:t>1347</w:t>
            </w:r>
          </w:p>
        </w:tc>
        <w:tc>
          <w:tcPr>
            <w:tcW w:w="1710" w:type="dxa"/>
            <w:shd w:val="clear" w:color="auto" w:fill="F6C5AC" w:themeFill="accent2" w:themeFillTint="66"/>
          </w:tcPr>
          <w:p w:rsidRPr="002402A3" w:rsidR="00131178" w:rsidP="00D22BD1" w:rsidRDefault="002402A3" w14:paraId="4B6B0430" w14:textId="3DA941D6">
            <w:pPr>
              <w:spacing w:line="360" w:lineRule="auto"/>
              <w:rPr>
                <w:bCs/>
              </w:rPr>
            </w:pPr>
            <w:r w:rsidRPr="002402A3">
              <w:rPr>
                <w:bCs/>
              </w:rPr>
              <w:t>1608</w:t>
            </w:r>
          </w:p>
        </w:tc>
        <w:tc>
          <w:tcPr>
            <w:tcW w:w="1327" w:type="dxa"/>
            <w:shd w:val="clear" w:color="auto" w:fill="B3E5A1" w:themeFill="accent6" w:themeFillTint="66"/>
          </w:tcPr>
          <w:p w:rsidRPr="002402A3" w:rsidR="00131178" w:rsidP="00D22BD1" w:rsidRDefault="002402A3" w14:paraId="638C947B" w14:textId="671B1287">
            <w:pPr>
              <w:spacing w:line="360" w:lineRule="auto"/>
              <w:rPr>
                <w:bCs/>
              </w:rPr>
            </w:pPr>
            <w:r w:rsidRPr="002402A3">
              <w:rPr>
                <w:bCs/>
              </w:rPr>
              <w:t>1127</w:t>
            </w:r>
          </w:p>
        </w:tc>
      </w:tr>
      <w:tr w:rsidR="00EC1F3E" w:rsidTr="00FF3700" w14:paraId="6B294A69" w14:textId="77777777">
        <w:tc>
          <w:tcPr>
            <w:tcW w:w="2700" w:type="dxa"/>
          </w:tcPr>
          <w:p w:rsidRPr="002402A3" w:rsidR="00FC0CB9" w:rsidP="00D22BD1" w:rsidRDefault="002402A3" w14:paraId="545F70DE" w14:textId="31E15031">
            <w:pPr>
              <w:spacing w:line="360" w:lineRule="auto"/>
              <w:rPr>
                <w:bCs/>
              </w:rPr>
            </w:pPr>
            <w:r w:rsidRPr="002402A3">
              <w:rPr>
                <w:bCs/>
              </w:rPr>
              <w:t>Percentage</w:t>
            </w:r>
          </w:p>
        </w:tc>
        <w:tc>
          <w:tcPr>
            <w:tcW w:w="1620" w:type="dxa"/>
            <w:shd w:val="clear" w:color="auto" w:fill="F6C5AC" w:themeFill="accent2" w:themeFillTint="66"/>
          </w:tcPr>
          <w:p w:rsidRPr="002402A3" w:rsidR="00FC0CB9" w:rsidP="00D22BD1" w:rsidRDefault="002402A3" w14:paraId="6C79D2AE" w14:textId="4C4C4DD3">
            <w:pPr>
              <w:spacing w:line="360" w:lineRule="auto"/>
              <w:rPr>
                <w:bCs/>
              </w:rPr>
            </w:pPr>
            <w:r w:rsidRPr="002402A3">
              <w:rPr>
                <w:bCs/>
              </w:rPr>
              <w:t>27.6%</w:t>
            </w:r>
          </w:p>
        </w:tc>
        <w:tc>
          <w:tcPr>
            <w:tcW w:w="1890" w:type="dxa"/>
            <w:shd w:val="clear" w:color="auto" w:fill="B3E5A1" w:themeFill="accent6" w:themeFillTint="66"/>
          </w:tcPr>
          <w:p w:rsidRPr="002402A3" w:rsidR="00FC0CB9" w:rsidP="00D22BD1" w:rsidRDefault="002402A3" w14:paraId="18945BD8" w14:textId="4E4D6813">
            <w:pPr>
              <w:spacing w:line="360" w:lineRule="auto"/>
              <w:rPr>
                <w:bCs/>
              </w:rPr>
            </w:pPr>
            <w:r w:rsidRPr="002402A3">
              <w:rPr>
                <w:bCs/>
              </w:rPr>
              <w:t>23.9%</w:t>
            </w:r>
          </w:p>
        </w:tc>
        <w:tc>
          <w:tcPr>
            <w:tcW w:w="1710" w:type="dxa"/>
            <w:shd w:val="clear" w:color="auto" w:fill="F6C5AC" w:themeFill="accent2" w:themeFillTint="66"/>
          </w:tcPr>
          <w:p w:rsidRPr="002402A3" w:rsidR="00FC0CB9" w:rsidP="00D22BD1" w:rsidRDefault="002402A3" w14:paraId="0E941FE6" w14:textId="4F736404">
            <w:pPr>
              <w:spacing w:line="360" w:lineRule="auto"/>
              <w:rPr>
                <w:bCs/>
              </w:rPr>
            </w:pPr>
            <w:r w:rsidRPr="002402A3">
              <w:rPr>
                <w:bCs/>
              </w:rPr>
              <w:t>28.5%</w:t>
            </w:r>
          </w:p>
        </w:tc>
        <w:tc>
          <w:tcPr>
            <w:tcW w:w="1327" w:type="dxa"/>
            <w:shd w:val="clear" w:color="auto" w:fill="B3E5A1" w:themeFill="accent6" w:themeFillTint="66"/>
          </w:tcPr>
          <w:p w:rsidRPr="002402A3" w:rsidR="00FC0CB9" w:rsidP="00D22BD1" w:rsidRDefault="002402A3" w14:paraId="63987765" w14:textId="002A30EB">
            <w:pPr>
              <w:spacing w:line="360" w:lineRule="auto"/>
              <w:rPr>
                <w:bCs/>
              </w:rPr>
            </w:pPr>
            <w:r w:rsidRPr="002402A3">
              <w:rPr>
                <w:bCs/>
              </w:rPr>
              <w:t>20.0%</w:t>
            </w:r>
          </w:p>
        </w:tc>
      </w:tr>
      <w:tr w:rsidR="005E31EF" w:rsidTr="00B8111F" w14:paraId="4B28A047" w14:textId="77777777">
        <w:tc>
          <w:tcPr>
            <w:tcW w:w="2700" w:type="dxa"/>
          </w:tcPr>
          <w:p w:rsidRPr="000B71C6" w:rsidR="002402A3" w:rsidP="00D22BD1" w:rsidRDefault="000B71C6" w14:paraId="012740FD" w14:textId="4FEB2A3D">
            <w:pPr>
              <w:spacing w:line="360" w:lineRule="auto"/>
              <w:rPr>
                <w:b/>
              </w:rPr>
            </w:pPr>
            <w:r w:rsidRPr="0089116A">
              <w:rPr>
                <w:b/>
                <w:color w:val="0F4761" w:themeColor="accent1" w:themeShade="BF"/>
              </w:rPr>
              <w:t>Other Factors</w:t>
            </w:r>
          </w:p>
        </w:tc>
        <w:tc>
          <w:tcPr>
            <w:tcW w:w="1620" w:type="dxa"/>
          </w:tcPr>
          <w:p w:rsidRPr="002402A3" w:rsidR="002402A3" w:rsidP="00D22BD1" w:rsidRDefault="002402A3" w14:paraId="59F4D524" w14:textId="77777777">
            <w:pPr>
              <w:spacing w:line="360" w:lineRule="auto"/>
              <w:rPr>
                <w:bCs/>
              </w:rPr>
            </w:pPr>
          </w:p>
        </w:tc>
        <w:tc>
          <w:tcPr>
            <w:tcW w:w="1890" w:type="dxa"/>
          </w:tcPr>
          <w:p w:rsidRPr="002402A3" w:rsidR="002402A3" w:rsidP="00D22BD1" w:rsidRDefault="002402A3" w14:paraId="20A1BEDE" w14:textId="77777777">
            <w:pPr>
              <w:spacing w:line="360" w:lineRule="auto"/>
              <w:rPr>
                <w:bCs/>
              </w:rPr>
            </w:pPr>
          </w:p>
        </w:tc>
        <w:tc>
          <w:tcPr>
            <w:tcW w:w="1710" w:type="dxa"/>
          </w:tcPr>
          <w:p w:rsidRPr="002402A3" w:rsidR="002402A3" w:rsidP="00D22BD1" w:rsidRDefault="002402A3" w14:paraId="78240218" w14:textId="77777777">
            <w:pPr>
              <w:spacing w:line="360" w:lineRule="auto"/>
              <w:rPr>
                <w:bCs/>
              </w:rPr>
            </w:pPr>
          </w:p>
        </w:tc>
        <w:tc>
          <w:tcPr>
            <w:tcW w:w="1327" w:type="dxa"/>
          </w:tcPr>
          <w:p w:rsidRPr="002402A3" w:rsidR="002402A3" w:rsidP="00D22BD1" w:rsidRDefault="002402A3" w14:paraId="18713C72" w14:textId="77777777">
            <w:pPr>
              <w:spacing w:line="360" w:lineRule="auto"/>
              <w:rPr>
                <w:bCs/>
              </w:rPr>
            </w:pPr>
          </w:p>
        </w:tc>
      </w:tr>
      <w:tr w:rsidR="004F5A22" w:rsidTr="000B7462" w14:paraId="14005085" w14:textId="77777777">
        <w:tc>
          <w:tcPr>
            <w:tcW w:w="2700" w:type="dxa"/>
          </w:tcPr>
          <w:p w:rsidRPr="00B04F89" w:rsidR="000B71C6" w:rsidP="00D22BD1" w:rsidRDefault="00B04F89" w14:paraId="54819EE1" w14:textId="70132068">
            <w:pPr>
              <w:spacing w:line="360" w:lineRule="auto"/>
              <w:rPr>
                <w:bCs/>
              </w:rPr>
            </w:pPr>
            <w:r>
              <w:rPr>
                <w:bCs/>
              </w:rPr>
              <w:t>a</w:t>
            </w:r>
            <w:r w:rsidRPr="00B04F89" w:rsidR="00781D76">
              <w:rPr>
                <w:bCs/>
              </w:rPr>
              <w:t>ge_years</w:t>
            </w:r>
          </w:p>
        </w:tc>
        <w:tc>
          <w:tcPr>
            <w:tcW w:w="1620" w:type="dxa"/>
            <w:shd w:val="clear" w:color="auto" w:fill="BF4E14" w:themeFill="accent2" w:themeFillShade="BF"/>
          </w:tcPr>
          <w:p w:rsidRPr="002402A3" w:rsidR="000B71C6" w:rsidP="00D22BD1" w:rsidRDefault="00E0172A" w14:paraId="0BB9042B" w14:textId="47A32AEF">
            <w:pPr>
              <w:spacing w:line="360" w:lineRule="auto"/>
              <w:rPr>
                <w:bCs/>
              </w:rPr>
            </w:pPr>
            <w:r>
              <w:rPr>
                <w:bCs/>
              </w:rPr>
              <w:t>61.3</w:t>
            </w:r>
          </w:p>
        </w:tc>
        <w:tc>
          <w:tcPr>
            <w:tcW w:w="1890" w:type="dxa"/>
            <w:shd w:val="clear" w:color="auto" w:fill="B3E5A1" w:themeFill="accent6" w:themeFillTint="66"/>
          </w:tcPr>
          <w:p w:rsidRPr="002402A3" w:rsidR="000B71C6" w:rsidP="00D22BD1" w:rsidRDefault="00E0172A" w14:paraId="53E1A4B6" w14:textId="59B2F5A7">
            <w:pPr>
              <w:spacing w:line="360" w:lineRule="auto"/>
              <w:rPr>
                <w:bCs/>
              </w:rPr>
            </w:pPr>
            <w:r>
              <w:rPr>
                <w:bCs/>
              </w:rPr>
              <w:t>33.4</w:t>
            </w:r>
          </w:p>
        </w:tc>
        <w:tc>
          <w:tcPr>
            <w:tcW w:w="1710" w:type="dxa"/>
            <w:shd w:val="clear" w:color="auto" w:fill="B3E5A1" w:themeFill="accent6" w:themeFillTint="66"/>
          </w:tcPr>
          <w:p w:rsidRPr="002402A3" w:rsidR="000B71C6" w:rsidP="00D22BD1" w:rsidRDefault="00E0172A" w14:paraId="1278B1B6" w14:textId="7279D9BD">
            <w:pPr>
              <w:spacing w:line="360" w:lineRule="auto"/>
              <w:rPr>
                <w:bCs/>
              </w:rPr>
            </w:pPr>
            <w:r>
              <w:rPr>
                <w:bCs/>
              </w:rPr>
              <w:t>32.</w:t>
            </w:r>
            <w:r w:rsidR="00647F87">
              <w:rPr>
                <w:bCs/>
              </w:rPr>
              <w:t>8</w:t>
            </w:r>
          </w:p>
        </w:tc>
        <w:tc>
          <w:tcPr>
            <w:tcW w:w="1327" w:type="dxa"/>
            <w:shd w:val="clear" w:color="auto" w:fill="275317" w:themeFill="accent6" w:themeFillShade="80"/>
          </w:tcPr>
          <w:p w:rsidRPr="002402A3" w:rsidR="000B71C6" w:rsidP="00D22BD1" w:rsidRDefault="005E11DC" w14:paraId="3B46538E" w14:textId="2CC95FAF">
            <w:pPr>
              <w:spacing w:line="360" w:lineRule="auto"/>
              <w:rPr>
                <w:bCs/>
              </w:rPr>
            </w:pPr>
            <w:r>
              <w:rPr>
                <w:bCs/>
              </w:rPr>
              <w:t>62.0</w:t>
            </w:r>
          </w:p>
        </w:tc>
      </w:tr>
      <w:tr w:rsidR="004F5A22" w:rsidTr="0084105A" w14:paraId="3266275F" w14:textId="77777777">
        <w:tc>
          <w:tcPr>
            <w:tcW w:w="2700" w:type="dxa"/>
          </w:tcPr>
          <w:p w:rsidRPr="00B04F89" w:rsidR="000B71C6" w:rsidP="00D22BD1" w:rsidRDefault="00B04F89" w14:paraId="7C1723DA" w14:textId="5CFF1A21">
            <w:pPr>
              <w:spacing w:line="360" w:lineRule="auto"/>
              <w:rPr>
                <w:bCs/>
              </w:rPr>
            </w:pPr>
            <w:r>
              <w:rPr>
                <w:bCs/>
              </w:rPr>
              <w:t>t</w:t>
            </w:r>
            <w:r w:rsidRPr="00B04F89" w:rsidR="0047355E">
              <w:rPr>
                <w:bCs/>
              </w:rPr>
              <w:t>enure_mo</w:t>
            </w:r>
          </w:p>
        </w:tc>
        <w:tc>
          <w:tcPr>
            <w:tcW w:w="1620" w:type="dxa"/>
            <w:shd w:val="clear" w:color="auto" w:fill="F6C5AC" w:themeFill="accent2" w:themeFillTint="66"/>
          </w:tcPr>
          <w:p w:rsidRPr="002402A3" w:rsidR="000B71C6" w:rsidP="00D22BD1" w:rsidRDefault="005E11DC" w14:paraId="1EC758BC" w14:textId="23D761C2">
            <w:pPr>
              <w:spacing w:line="360" w:lineRule="auto"/>
              <w:rPr>
                <w:bCs/>
              </w:rPr>
            </w:pPr>
            <w:r>
              <w:rPr>
                <w:bCs/>
              </w:rPr>
              <w:t>14.1</w:t>
            </w:r>
          </w:p>
        </w:tc>
        <w:tc>
          <w:tcPr>
            <w:tcW w:w="1890" w:type="dxa"/>
            <w:shd w:val="clear" w:color="auto" w:fill="3A7C22" w:themeFill="accent6" w:themeFillShade="BF"/>
          </w:tcPr>
          <w:p w:rsidRPr="002402A3" w:rsidR="000B71C6" w:rsidP="00D22BD1" w:rsidRDefault="005E11DC" w14:paraId="60A3E568" w14:textId="170CE177">
            <w:pPr>
              <w:spacing w:line="360" w:lineRule="auto"/>
              <w:rPr>
                <w:bCs/>
              </w:rPr>
            </w:pPr>
            <w:r>
              <w:rPr>
                <w:bCs/>
              </w:rPr>
              <w:t>56.6</w:t>
            </w:r>
          </w:p>
        </w:tc>
        <w:tc>
          <w:tcPr>
            <w:tcW w:w="1710" w:type="dxa"/>
            <w:shd w:val="clear" w:color="auto" w:fill="F6C5AC" w:themeFill="accent2" w:themeFillTint="66"/>
          </w:tcPr>
          <w:p w:rsidRPr="002402A3" w:rsidR="000B71C6" w:rsidP="00D22BD1" w:rsidRDefault="005E11DC" w14:paraId="0AA4C111" w14:textId="4A30AC02">
            <w:pPr>
              <w:spacing w:line="360" w:lineRule="auto"/>
              <w:rPr>
                <w:bCs/>
              </w:rPr>
            </w:pPr>
            <w:r>
              <w:rPr>
                <w:bCs/>
              </w:rPr>
              <w:t>12.1</w:t>
            </w:r>
          </w:p>
        </w:tc>
        <w:tc>
          <w:tcPr>
            <w:tcW w:w="1327" w:type="dxa"/>
            <w:shd w:val="clear" w:color="auto" w:fill="3A7C22" w:themeFill="accent6" w:themeFillShade="BF"/>
          </w:tcPr>
          <w:p w:rsidRPr="002402A3" w:rsidR="000B71C6" w:rsidP="00D22BD1" w:rsidRDefault="005E11DC" w14:paraId="6D8F6D6F" w14:textId="441E1CE6">
            <w:pPr>
              <w:spacing w:line="360" w:lineRule="auto"/>
              <w:rPr>
                <w:bCs/>
              </w:rPr>
            </w:pPr>
            <w:r>
              <w:rPr>
                <w:bCs/>
              </w:rPr>
              <w:t>57</w:t>
            </w:r>
            <w:r w:rsidR="003648EC">
              <w:rPr>
                <w:bCs/>
              </w:rPr>
              <w:t>.9</w:t>
            </w:r>
          </w:p>
        </w:tc>
      </w:tr>
      <w:tr w:rsidR="005E31EF" w:rsidTr="00B8111F" w14:paraId="36A3581B" w14:textId="77777777">
        <w:tc>
          <w:tcPr>
            <w:tcW w:w="2700" w:type="dxa"/>
          </w:tcPr>
          <w:p w:rsidRPr="000B71C6" w:rsidR="000B71C6" w:rsidP="00D22BD1" w:rsidRDefault="00FF4B02" w14:paraId="5EB9872D" w14:textId="2268723A">
            <w:pPr>
              <w:spacing w:line="360" w:lineRule="auto"/>
              <w:rPr>
                <w:b/>
              </w:rPr>
            </w:pPr>
            <w:r w:rsidRPr="0089116A">
              <w:rPr>
                <w:b/>
                <w:color w:val="0F4761" w:themeColor="accent1" w:themeShade="BF"/>
              </w:rPr>
              <w:t>Risk Indicator</w:t>
            </w:r>
          </w:p>
        </w:tc>
        <w:tc>
          <w:tcPr>
            <w:tcW w:w="1620" w:type="dxa"/>
          </w:tcPr>
          <w:p w:rsidRPr="002402A3" w:rsidR="000B71C6" w:rsidP="00D22BD1" w:rsidRDefault="000B71C6" w14:paraId="0E83B27A" w14:textId="77777777">
            <w:pPr>
              <w:spacing w:line="360" w:lineRule="auto"/>
              <w:rPr>
                <w:bCs/>
              </w:rPr>
            </w:pPr>
          </w:p>
        </w:tc>
        <w:tc>
          <w:tcPr>
            <w:tcW w:w="1890" w:type="dxa"/>
          </w:tcPr>
          <w:p w:rsidRPr="002402A3" w:rsidR="000B71C6" w:rsidP="00D22BD1" w:rsidRDefault="000B71C6" w14:paraId="6D629FB9" w14:textId="77777777">
            <w:pPr>
              <w:spacing w:line="360" w:lineRule="auto"/>
              <w:rPr>
                <w:bCs/>
              </w:rPr>
            </w:pPr>
          </w:p>
        </w:tc>
        <w:tc>
          <w:tcPr>
            <w:tcW w:w="1710" w:type="dxa"/>
          </w:tcPr>
          <w:p w:rsidRPr="002402A3" w:rsidR="000B71C6" w:rsidP="00D22BD1" w:rsidRDefault="000B71C6" w14:paraId="7B967F41" w14:textId="77777777">
            <w:pPr>
              <w:spacing w:line="360" w:lineRule="auto"/>
              <w:rPr>
                <w:bCs/>
              </w:rPr>
            </w:pPr>
          </w:p>
        </w:tc>
        <w:tc>
          <w:tcPr>
            <w:tcW w:w="1327" w:type="dxa"/>
          </w:tcPr>
          <w:p w:rsidRPr="002402A3" w:rsidR="000B71C6" w:rsidP="00D22BD1" w:rsidRDefault="000B71C6" w14:paraId="579CD4FA" w14:textId="77777777">
            <w:pPr>
              <w:spacing w:line="360" w:lineRule="auto"/>
              <w:rPr>
                <w:bCs/>
              </w:rPr>
            </w:pPr>
          </w:p>
        </w:tc>
      </w:tr>
      <w:tr w:rsidR="0064683B" w:rsidTr="003C4BB5" w14:paraId="1FCAB80A" w14:textId="77777777">
        <w:tc>
          <w:tcPr>
            <w:tcW w:w="2700" w:type="dxa"/>
          </w:tcPr>
          <w:p w:rsidRPr="0089116A" w:rsidR="003648EC" w:rsidP="00D22BD1" w:rsidRDefault="00DD0360" w14:paraId="00EC0C17" w14:textId="63DEC68A">
            <w:pPr>
              <w:spacing w:line="360" w:lineRule="auto"/>
              <w:rPr>
                <w:bCs/>
              </w:rPr>
            </w:pPr>
            <w:r w:rsidRPr="0089116A">
              <w:rPr>
                <w:bCs/>
              </w:rPr>
              <w:t>Risk profile</w:t>
            </w:r>
          </w:p>
        </w:tc>
        <w:tc>
          <w:tcPr>
            <w:tcW w:w="1620" w:type="dxa"/>
            <w:shd w:val="clear" w:color="auto" w:fill="EF0001"/>
          </w:tcPr>
          <w:p w:rsidRPr="002402A3" w:rsidR="003648EC" w:rsidP="00D22BD1" w:rsidRDefault="00DD0360" w14:paraId="7A988A98" w14:textId="622022D3">
            <w:pPr>
              <w:spacing w:line="360" w:lineRule="auto"/>
              <w:rPr>
                <w:bCs/>
              </w:rPr>
            </w:pPr>
            <w:r>
              <w:rPr>
                <w:bCs/>
              </w:rPr>
              <w:t>High</w:t>
            </w:r>
          </w:p>
        </w:tc>
        <w:tc>
          <w:tcPr>
            <w:tcW w:w="1890" w:type="dxa"/>
          </w:tcPr>
          <w:p w:rsidRPr="002402A3" w:rsidR="003648EC" w:rsidP="00D22BD1" w:rsidRDefault="00DD0360" w14:paraId="4909EAEC" w14:textId="632026D2">
            <w:pPr>
              <w:spacing w:line="360" w:lineRule="auto"/>
              <w:rPr>
                <w:bCs/>
              </w:rPr>
            </w:pPr>
            <w:r>
              <w:rPr>
                <w:bCs/>
              </w:rPr>
              <w:t>Low</w:t>
            </w:r>
          </w:p>
        </w:tc>
        <w:tc>
          <w:tcPr>
            <w:tcW w:w="1710" w:type="dxa"/>
            <w:shd w:val="clear" w:color="auto" w:fill="EF0001"/>
          </w:tcPr>
          <w:p w:rsidRPr="002402A3" w:rsidR="003648EC" w:rsidP="00D22BD1" w:rsidRDefault="00DD0360" w14:paraId="1C862EC9" w14:textId="3B18F14B">
            <w:pPr>
              <w:spacing w:line="360" w:lineRule="auto"/>
              <w:rPr>
                <w:bCs/>
              </w:rPr>
            </w:pPr>
            <w:r>
              <w:rPr>
                <w:bCs/>
              </w:rPr>
              <w:t xml:space="preserve">High </w:t>
            </w:r>
          </w:p>
        </w:tc>
        <w:tc>
          <w:tcPr>
            <w:tcW w:w="1327" w:type="dxa"/>
          </w:tcPr>
          <w:p w:rsidRPr="002402A3" w:rsidR="003648EC" w:rsidP="00D22BD1" w:rsidRDefault="006F34B0" w14:paraId="62BDA0B2" w14:textId="1692AB1E">
            <w:pPr>
              <w:spacing w:line="360" w:lineRule="auto"/>
              <w:rPr>
                <w:bCs/>
              </w:rPr>
            </w:pPr>
            <w:r>
              <w:rPr>
                <w:bCs/>
              </w:rPr>
              <w:t>Low</w:t>
            </w:r>
          </w:p>
        </w:tc>
      </w:tr>
    </w:tbl>
    <w:p w:rsidR="00D309F4" w:rsidP="00D22BD1" w:rsidRDefault="00D309F4" w14:paraId="357656BA" w14:textId="77777777">
      <w:pPr>
        <w:spacing w:line="360" w:lineRule="auto"/>
        <w:rPr>
          <w:b/>
        </w:rPr>
      </w:pPr>
    </w:p>
    <w:p w:rsidRPr="008550B1" w:rsidR="00925197" w:rsidP="00D22BD1" w:rsidRDefault="00925197" w14:paraId="06DF2776" w14:textId="14E58769">
      <w:pPr>
        <w:spacing w:line="360" w:lineRule="auto"/>
        <w:rPr>
          <w:rFonts w:asciiTheme="majorHAnsi" w:hAnsiTheme="majorHAnsi"/>
          <w:b/>
          <w:color w:val="0F4761" w:themeColor="accent1" w:themeShade="BF"/>
          <w:sz w:val="28"/>
          <w:szCs w:val="28"/>
        </w:rPr>
      </w:pPr>
      <w:r w:rsidRPr="008550B1">
        <w:rPr>
          <w:rFonts w:asciiTheme="majorHAnsi" w:hAnsiTheme="majorHAnsi"/>
          <w:b/>
          <w:color w:val="0F4761" w:themeColor="accent1" w:themeShade="BF"/>
          <w:sz w:val="28"/>
          <w:szCs w:val="28"/>
        </w:rPr>
        <w:t>Segment</w:t>
      </w:r>
      <w:r w:rsidRPr="008550B1" w:rsidR="00193E0B">
        <w:rPr>
          <w:rFonts w:asciiTheme="majorHAnsi" w:hAnsiTheme="majorHAnsi"/>
          <w:b/>
          <w:color w:val="0F4761" w:themeColor="accent1" w:themeShade="BF"/>
          <w:sz w:val="28"/>
          <w:szCs w:val="28"/>
        </w:rPr>
        <w:t xml:space="preserve"> Analysis</w:t>
      </w:r>
    </w:p>
    <w:p w:rsidRPr="008361B5" w:rsidR="00193E0B" w:rsidP="00D22BD1" w:rsidRDefault="00193E0B" w14:paraId="0E1007DB" w14:textId="536E5D63">
      <w:pPr>
        <w:pStyle w:val="Heading2"/>
        <w:numPr>
          <w:ilvl w:val="0"/>
          <w:numId w:val="0"/>
        </w:numPr>
        <w:spacing w:before="0" w:after="0" w:line="360" w:lineRule="auto"/>
        <w:ind w:left="576" w:hanging="576"/>
        <w:rPr>
          <w:bCs/>
          <w:sz w:val="28"/>
          <w:szCs w:val="28"/>
        </w:rPr>
      </w:pPr>
      <w:r w:rsidRPr="008361B5">
        <w:rPr>
          <w:rStyle w:val="Strong"/>
          <w:bCs w:val="0"/>
          <w:sz w:val="28"/>
          <w:szCs w:val="28"/>
        </w:rPr>
        <w:t>Segment 1: Older Month</w:t>
      </w:r>
      <w:r w:rsidRPr="008361B5">
        <w:rPr>
          <w:rStyle w:val="Strong"/>
          <w:bCs w:val="0"/>
          <w:sz w:val="28"/>
          <w:szCs w:val="28"/>
        </w:rPr>
        <w:noBreakHyphen/>
        <w:t>to</w:t>
      </w:r>
      <w:r w:rsidRPr="008361B5">
        <w:rPr>
          <w:rStyle w:val="Strong"/>
          <w:bCs w:val="0"/>
          <w:sz w:val="28"/>
          <w:szCs w:val="28"/>
        </w:rPr>
        <w:noBreakHyphen/>
        <w:t xml:space="preserve">Month Customers With Low Engagement </w:t>
      </w:r>
    </w:p>
    <w:p w:rsidRPr="008550B1" w:rsidR="00193E0B" w:rsidP="00D22BD1" w:rsidRDefault="00193E0B" w14:paraId="180A1967" w14:textId="77777777">
      <w:pPr>
        <w:pStyle w:val="NormalWeb"/>
        <w:spacing w:beforeAutospacing="0" w:afterAutospacing="0" w:line="360" w:lineRule="auto"/>
        <w:rPr>
          <w:bCs/>
        </w:rPr>
      </w:pPr>
      <w:r w:rsidRPr="008550B1">
        <w:rPr>
          <w:bCs/>
        </w:rPr>
        <w:t xml:space="preserve">This segment represents older customers who overwhelmingly remain on </w:t>
      </w:r>
      <w:r w:rsidRPr="008550B1">
        <w:rPr>
          <w:rStyle w:val="Strong"/>
          <w:rFonts w:eastAsiaTheme="majorEastAsia"/>
          <w:b w:val="0"/>
        </w:rPr>
        <w:t>month</w:t>
      </w:r>
      <w:r w:rsidRPr="008550B1">
        <w:rPr>
          <w:rStyle w:val="Strong"/>
          <w:rFonts w:eastAsiaTheme="majorEastAsia"/>
          <w:b w:val="0"/>
        </w:rPr>
        <w:noBreakHyphen/>
        <w:t>to</w:t>
      </w:r>
      <w:r w:rsidRPr="008550B1">
        <w:rPr>
          <w:rStyle w:val="Strong"/>
          <w:rFonts w:eastAsiaTheme="majorEastAsia"/>
          <w:b w:val="0"/>
        </w:rPr>
        <w:noBreakHyphen/>
        <w:t>month contracts</w:t>
      </w:r>
      <w:r w:rsidRPr="008550B1">
        <w:rPr>
          <w:bCs/>
        </w:rPr>
        <w:t xml:space="preserve"> and show </w:t>
      </w:r>
      <w:r w:rsidRPr="008550B1">
        <w:rPr>
          <w:rStyle w:val="Strong"/>
          <w:rFonts w:eastAsiaTheme="majorEastAsia"/>
          <w:b w:val="0"/>
        </w:rPr>
        <w:t>very low engagement</w:t>
      </w:r>
      <w:r w:rsidRPr="008550B1">
        <w:rPr>
          <w:bCs/>
        </w:rPr>
        <w:t xml:space="preserve"> with support services. They account for </w:t>
      </w:r>
      <w:r w:rsidRPr="008550B1">
        <w:rPr>
          <w:rStyle w:val="Strong"/>
          <w:rFonts w:eastAsiaTheme="majorEastAsia"/>
          <w:b w:val="0"/>
        </w:rPr>
        <w:t>27.6%</w:t>
      </w:r>
      <w:r w:rsidRPr="008550B1">
        <w:rPr>
          <w:bCs/>
        </w:rPr>
        <w:t xml:space="preserve"> of all customers. Their average tenure is only </w:t>
      </w:r>
      <w:r w:rsidRPr="008550B1">
        <w:rPr>
          <w:rStyle w:val="Strong"/>
          <w:rFonts w:eastAsiaTheme="majorEastAsia"/>
          <w:b w:val="0"/>
        </w:rPr>
        <w:t>14 months</w:t>
      </w:r>
      <w:r w:rsidRPr="008550B1">
        <w:rPr>
          <w:bCs/>
        </w:rPr>
        <w:t xml:space="preserve">, and only </w:t>
      </w:r>
      <w:r w:rsidRPr="008550B1">
        <w:rPr>
          <w:rStyle w:val="Strong"/>
          <w:rFonts w:eastAsiaTheme="majorEastAsia"/>
          <w:b w:val="0"/>
        </w:rPr>
        <w:t>18%</w:t>
      </w:r>
      <w:r w:rsidRPr="008550B1">
        <w:rPr>
          <w:bCs/>
        </w:rPr>
        <w:t xml:space="preserve"> use tech support, indicating weak attachment to the service. Additionally, only </w:t>
      </w:r>
      <w:r w:rsidRPr="008550B1">
        <w:rPr>
          <w:rStyle w:val="Strong"/>
          <w:rFonts w:eastAsiaTheme="majorEastAsia"/>
          <w:b w:val="0"/>
        </w:rPr>
        <w:t>21%</w:t>
      </w:r>
      <w:r w:rsidRPr="008550B1">
        <w:rPr>
          <w:bCs/>
        </w:rPr>
        <w:t xml:space="preserve"> have dependents, suggesting fewer household</w:t>
      </w:r>
      <w:r w:rsidRPr="008550B1">
        <w:rPr>
          <w:bCs/>
        </w:rPr>
        <w:noBreakHyphen/>
        <w:t>driven service needs.</w:t>
      </w:r>
    </w:p>
    <w:p w:rsidRPr="008550B1" w:rsidR="00193E0B" w:rsidP="00D22BD1" w:rsidRDefault="00193E0B" w14:paraId="567D4AC6" w14:textId="1B395E54">
      <w:pPr>
        <w:pStyle w:val="NormalWeb"/>
        <w:spacing w:beforeAutospacing="0" w:afterAutospacing="0" w:line="360" w:lineRule="auto"/>
        <w:rPr>
          <w:bCs/>
        </w:rPr>
      </w:pPr>
      <w:r w:rsidRPr="008550B1">
        <w:rPr>
          <w:bCs/>
        </w:rPr>
        <w:t xml:space="preserve">This group is one of the </w:t>
      </w:r>
      <w:r w:rsidRPr="489F7632">
        <w:rPr>
          <w:rStyle w:val="Strong"/>
          <w:rFonts w:eastAsiaTheme="majorEastAsia"/>
          <w:b w:val="0"/>
          <w:bCs w:val="0"/>
        </w:rPr>
        <w:t>highestrisk</w:t>
      </w:r>
      <w:r w:rsidRPr="008550B1">
        <w:rPr>
          <w:rStyle w:val="Strong"/>
          <w:rFonts w:eastAsiaTheme="majorEastAsia"/>
          <w:b w:val="0"/>
        </w:rPr>
        <w:t xml:space="preserve"> segments</w:t>
      </w:r>
      <w:r w:rsidRPr="008550B1">
        <w:rPr>
          <w:bCs/>
        </w:rPr>
        <w:t xml:space="preserve">, as the combination of short tenure, low engagement, and lack of contract commitment makes them more likely to churn. Industry research consistently shows that customers without </w:t>
      </w:r>
      <w:r>
        <w:t xml:space="preserve">longterm contracts are significantly more likely to switch providers, especially when they have minimal service addons or support interactions. Low engagement reduces switching barriers, and older customers may also be more </w:t>
      </w:r>
      <w:r w:rsidR="3762C8BE">
        <w:t>price sensitive</w:t>
      </w:r>
      <w:r>
        <w:t xml:space="preserve"> or less inclined to explore additional services.</w:t>
      </w:r>
      <w:r w:rsidRPr="008550B1">
        <w:rPr>
          <w:rStyle w:val="Strong"/>
          <w:rFonts w:eastAsiaTheme="majorEastAsia"/>
          <w:b w:val="0"/>
        </w:rPr>
        <w:noBreakHyphen/>
        <w:t>risk segments</w:t>
      </w:r>
      <w:r w:rsidRPr="008550B1">
        <w:rPr>
          <w:bCs/>
        </w:rPr>
        <w:noBreakHyphen/>
        <w:t>term contracts are significantly more likely to switch providers, especially when they have minimal service add</w:t>
      </w:r>
      <w:r w:rsidRPr="008550B1">
        <w:rPr>
          <w:bCs/>
        </w:rPr>
        <w:noBreakHyphen/>
        <w:t>ons or support interactions. Low engagement reduces switching barriers, and older customers may also be more price</w:t>
      </w:r>
      <w:r w:rsidRPr="008550B1">
        <w:rPr>
          <w:bCs/>
        </w:rPr>
        <w:noBreakHyphen/>
        <w:t>sensitive or less inclined to explore additional services.</w:t>
      </w:r>
    </w:p>
    <w:p w:rsidRPr="008550B1" w:rsidR="00193E0B" w:rsidP="00D22BD1" w:rsidRDefault="00193E0B" w14:paraId="1FAA7D47" w14:textId="77777777">
      <w:pPr>
        <w:pStyle w:val="NormalWeb"/>
        <w:spacing w:beforeAutospacing="0" w:afterAutospacing="0" w:line="360" w:lineRule="auto"/>
        <w:rPr>
          <w:bCs/>
        </w:rPr>
      </w:pPr>
      <w:r w:rsidRPr="008550B1">
        <w:rPr>
          <w:bCs/>
        </w:rPr>
        <w:t xml:space="preserve">Therefore, the main pain point for this segment is the </w:t>
      </w:r>
      <w:r w:rsidRPr="008550B1">
        <w:rPr>
          <w:rStyle w:val="Strong"/>
          <w:rFonts w:eastAsiaTheme="majorEastAsia"/>
          <w:b w:val="0"/>
        </w:rPr>
        <w:t>lack of perceived value</w:t>
      </w:r>
      <w:r w:rsidRPr="008550B1">
        <w:rPr>
          <w:bCs/>
        </w:rPr>
        <w:t>, which leads to low engagement and high churn vulnerability. Strengthening early</w:t>
      </w:r>
      <w:r w:rsidRPr="008550B1">
        <w:rPr>
          <w:bCs/>
        </w:rPr>
        <w:noBreakHyphen/>
        <w:t>life onboarding and offering contract incentives would be essential strategies for stabilizing this group.</w:t>
      </w:r>
    </w:p>
    <w:p w:rsidRPr="008550B1" w:rsidR="00193E0B" w:rsidP="00D22BD1" w:rsidRDefault="00193E0B" w14:paraId="6A94BD1F" w14:textId="69E58D4D">
      <w:pPr>
        <w:spacing w:line="360" w:lineRule="auto"/>
        <w:rPr>
          <w:bCs/>
        </w:rPr>
      </w:pPr>
    </w:p>
    <w:p w:rsidRPr="008361B5" w:rsidR="00193E0B" w:rsidP="00D22BD1" w:rsidRDefault="00193E0B" w14:paraId="67282E2B" w14:textId="4C01877D">
      <w:pPr>
        <w:pStyle w:val="Heading2"/>
        <w:numPr>
          <w:ilvl w:val="0"/>
          <w:numId w:val="0"/>
        </w:numPr>
        <w:spacing w:before="0" w:after="0" w:line="360" w:lineRule="auto"/>
        <w:ind w:left="576" w:hanging="576"/>
        <w:rPr>
          <w:bCs/>
          <w:sz w:val="28"/>
          <w:szCs w:val="28"/>
        </w:rPr>
      </w:pPr>
      <w:r w:rsidRPr="008361B5">
        <w:rPr>
          <w:rStyle w:val="Strong"/>
          <w:bCs w:val="0"/>
          <w:sz w:val="28"/>
          <w:szCs w:val="28"/>
        </w:rPr>
        <w:t>Segment 2: Younger, Long</w:t>
      </w:r>
      <w:r w:rsidRPr="008361B5">
        <w:rPr>
          <w:rStyle w:val="Strong"/>
          <w:bCs w:val="0"/>
          <w:sz w:val="28"/>
          <w:szCs w:val="28"/>
        </w:rPr>
        <w:noBreakHyphen/>
        <w:t xml:space="preserve">Tenure, Highly Engaged Customers </w:t>
      </w:r>
    </w:p>
    <w:p w:rsidRPr="008550B1" w:rsidR="00193E0B" w:rsidP="00D22BD1" w:rsidRDefault="00193E0B" w14:paraId="0B8014A5" w14:textId="77777777">
      <w:pPr>
        <w:pStyle w:val="NormalWeb"/>
        <w:spacing w:beforeAutospacing="0" w:afterAutospacing="0" w:line="360" w:lineRule="auto"/>
        <w:rPr>
          <w:bCs/>
        </w:rPr>
      </w:pPr>
      <w:r w:rsidRPr="008550B1">
        <w:rPr>
          <w:bCs/>
        </w:rPr>
        <w:t xml:space="preserve">This segment represents younger customers who have been with the company for a long time and show </w:t>
      </w:r>
      <w:r w:rsidRPr="008550B1">
        <w:rPr>
          <w:rStyle w:val="Strong"/>
          <w:rFonts w:eastAsiaTheme="majorEastAsia"/>
          <w:b w:val="0"/>
        </w:rPr>
        <w:t>strong engagement</w:t>
      </w:r>
      <w:r w:rsidRPr="008550B1">
        <w:rPr>
          <w:bCs/>
        </w:rPr>
        <w:t xml:space="preserve"> with support services. They make up </w:t>
      </w:r>
      <w:r w:rsidRPr="008550B1">
        <w:rPr>
          <w:rStyle w:val="Strong"/>
          <w:rFonts w:eastAsiaTheme="majorEastAsia"/>
          <w:b w:val="0"/>
        </w:rPr>
        <w:t>23.9%</w:t>
      </w:r>
      <w:r w:rsidRPr="008550B1">
        <w:rPr>
          <w:bCs/>
        </w:rPr>
        <w:t xml:space="preserve"> of all customers. Their average tenure is </w:t>
      </w:r>
      <w:r w:rsidRPr="008550B1">
        <w:rPr>
          <w:rStyle w:val="Strong"/>
          <w:rFonts w:eastAsiaTheme="majorEastAsia"/>
          <w:b w:val="0"/>
        </w:rPr>
        <w:t>56.6 months</w:t>
      </w:r>
      <w:r w:rsidRPr="008550B1">
        <w:rPr>
          <w:bCs/>
        </w:rPr>
        <w:t xml:space="preserve">, and </w:t>
      </w:r>
      <w:r w:rsidRPr="008550B1">
        <w:rPr>
          <w:rStyle w:val="Strong"/>
          <w:rFonts w:eastAsiaTheme="majorEastAsia"/>
          <w:b w:val="0"/>
        </w:rPr>
        <w:t>43.5%</w:t>
      </w:r>
      <w:r w:rsidRPr="008550B1">
        <w:rPr>
          <w:bCs/>
        </w:rPr>
        <w:t xml:space="preserve"> use tech support — the highest among all segments. Additionally, </w:t>
      </w:r>
      <w:r w:rsidRPr="008550B1">
        <w:rPr>
          <w:rStyle w:val="Strong"/>
          <w:rFonts w:eastAsiaTheme="majorEastAsia"/>
          <w:b w:val="0"/>
        </w:rPr>
        <w:t>42%</w:t>
      </w:r>
      <w:r w:rsidRPr="008550B1">
        <w:rPr>
          <w:bCs/>
        </w:rPr>
        <w:t xml:space="preserve"> have dependents, indicating that household needs may drive service usage.</w:t>
      </w:r>
    </w:p>
    <w:p w:rsidRPr="008550B1" w:rsidR="00193E0B" w:rsidP="00D22BD1" w:rsidRDefault="00193E0B" w14:paraId="4BA4BC6E" w14:textId="77777777">
      <w:pPr>
        <w:pStyle w:val="NormalWeb"/>
        <w:spacing w:beforeAutospacing="0" w:afterAutospacing="0" w:line="360" w:lineRule="auto"/>
        <w:rPr>
          <w:bCs/>
        </w:rPr>
      </w:pPr>
      <w:r w:rsidRPr="008550B1">
        <w:rPr>
          <w:bCs/>
        </w:rPr>
        <w:t xml:space="preserve">This segment has a </w:t>
      </w:r>
      <w:r w:rsidRPr="008550B1">
        <w:rPr>
          <w:rStyle w:val="Strong"/>
          <w:rFonts w:eastAsiaTheme="majorEastAsia"/>
          <w:b w:val="0"/>
        </w:rPr>
        <w:t>low churn risk</w:t>
      </w:r>
      <w:r w:rsidRPr="008550B1">
        <w:rPr>
          <w:bCs/>
        </w:rPr>
        <w:t>, as long tenure and high engagement are two of the strongest predictors of customer loyalty. Research in telecommunications and subscription services consistently shows that customers who actively use support services and have multiple household members relying on the service are less likely to switch providers. Their low month</w:t>
      </w:r>
      <w:r w:rsidRPr="008550B1">
        <w:rPr>
          <w:bCs/>
        </w:rPr>
        <w:noBreakHyphen/>
        <w:t>to</w:t>
      </w:r>
      <w:r w:rsidRPr="008550B1">
        <w:rPr>
          <w:bCs/>
        </w:rPr>
        <w:noBreakHyphen/>
        <w:t xml:space="preserve">month rate (only </w:t>
      </w:r>
      <w:r w:rsidRPr="008550B1">
        <w:rPr>
          <w:rStyle w:val="Strong"/>
          <w:rFonts w:eastAsiaTheme="majorEastAsia"/>
          <w:b w:val="0"/>
        </w:rPr>
        <w:t>19%</w:t>
      </w:r>
      <w:r w:rsidRPr="008550B1">
        <w:rPr>
          <w:bCs/>
        </w:rPr>
        <w:t>) further reinforces their stability.</w:t>
      </w:r>
    </w:p>
    <w:p w:rsidRPr="008550B1" w:rsidR="00193E0B" w:rsidP="00D22BD1" w:rsidRDefault="00193E0B" w14:paraId="09DDB489" w14:textId="0B1AC8FA">
      <w:pPr>
        <w:pStyle w:val="NormalWeb"/>
        <w:spacing w:beforeAutospacing="0" w:afterAutospacing="0" w:line="360" w:lineRule="auto"/>
        <w:rPr>
          <w:bCs/>
        </w:rPr>
      </w:pPr>
      <w:r w:rsidRPr="008550B1">
        <w:rPr>
          <w:bCs/>
        </w:rPr>
        <w:t xml:space="preserve">For this segment, the key insight is that </w:t>
      </w:r>
      <w:r w:rsidRPr="008550B1">
        <w:rPr>
          <w:rStyle w:val="Strong"/>
          <w:rFonts w:eastAsiaTheme="majorEastAsia"/>
          <w:b w:val="0"/>
        </w:rPr>
        <w:t>engagement and tenure create stickiness</w:t>
      </w:r>
      <w:r w:rsidRPr="008550B1">
        <w:rPr>
          <w:bCs/>
        </w:rPr>
        <w:t>. Their main needs revolve around maintaining service quality and receiving loyalty</w:t>
      </w:r>
      <w:r w:rsidR="713E1674">
        <w:t xml:space="preserve"> </w:t>
      </w:r>
      <w:r w:rsidRPr="008550B1">
        <w:rPr>
          <w:bCs/>
        </w:rPr>
        <w:t xml:space="preserve">based benefits. </w:t>
      </w:r>
      <w:r>
        <w:t>Protecting this group through rewards, priority support, and referral incentives would help convert them into longterm advocates.</w:t>
      </w:r>
      <w:r w:rsidRPr="008550B1">
        <w:rPr>
          <w:bCs/>
        </w:rPr>
        <w:noBreakHyphen/>
        <w:t>based benefits. Protecting this group through rewards, priority support, and referral incentives would help convert them into long</w:t>
      </w:r>
      <w:r w:rsidRPr="008550B1">
        <w:rPr>
          <w:bCs/>
        </w:rPr>
        <w:noBreakHyphen/>
        <w:t>term advocates.</w:t>
      </w:r>
    </w:p>
    <w:p w:rsidRPr="008550B1" w:rsidR="00193E0B" w:rsidP="00D22BD1" w:rsidRDefault="00193E0B" w14:paraId="1963A6D1" w14:textId="284A6AD6">
      <w:pPr>
        <w:spacing w:line="360" w:lineRule="auto"/>
        <w:rPr>
          <w:bCs/>
        </w:rPr>
      </w:pPr>
    </w:p>
    <w:p w:rsidRPr="008361B5" w:rsidR="00193E0B" w:rsidP="00D22BD1" w:rsidRDefault="00193E0B" w14:paraId="1F035880" w14:textId="71B7AF28">
      <w:pPr>
        <w:pStyle w:val="Heading2"/>
        <w:numPr>
          <w:ilvl w:val="0"/>
          <w:numId w:val="0"/>
        </w:numPr>
        <w:spacing w:before="0" w:after="0" w:line="360" w:lineRule="auto"/>
        <w:ind w:left="576" w:hanging="576"/>
        <w:rPr>
          <w:bCs/>
          <w:sz w:val="28"/>
          <w:szCs w:val="28"/>
        </w:rPr>
      </w:pPr>
      <w:r w:rsidRPr="008361B5">
        <w:rPr>
          <w:rStyle w:val="Strong"/>
          <w:bCs w:val="0"/>
          <w:sz w:val="28"/>
          <w:szCs w:val="28"/>
        </w:rPr>
        <w:t>Segment 3: Young, New, Month</w:t>
      </w:r>
      <w:r w:rsidRPr="008361B5">
        <w:rPr>
          <w:rStyle w:val="Strong"/>
          <w:bCs w:val="0"/>
          <w:sz w:val="28"/>
          <w:szCs w:val="28"/>
        </w:rPr>
        <w:noBreakHyphen/>
        <w:t>to</w:t>
      </w:r>
      <w:r w:rsidRPr="008361B5">
        <w:rPr>
          <w:rStyle w:val="Strong"/>
          <w:bCs w:val="0"/>
          <w:sz w:val="28"/>
          <w:szCs w:val="28"/>
        </w:rPr>
        <w:noBreakHyphen/>
        <w:t xml:space="preserve">Month Customers With Low Engagement </w:t>
      </w:r>
    </w:p>
    <w:p w:rsidRPr="008550B1" w:rsidR="00193E0B" w:rsidP="00D22BD1" w:rsidRDefault="00193E0B" w14:paraId="5E66DF4B" w14:textId="77777777">
      <w:pPr>
        <w:pStyle w:val="NormalWeb"/>
        <w:spacing w:beforeAutospacing="0" w:afterAutospacing="0" w:line="360" w:lineRule="auto"/>
        <w:rPr>
          <w:bCs/>
        </w:rPr>
      </w:pPr>
      <w:r w:rsidRPr="008550B1">
        <w:rPr>
          <w:bCs/>
        </w:rPr>
        <w:t xml:space="preserve">This segment represents young customers who are </w:t>
      </w:r>
      <w:r w:rsidRPr="008550B1">
        <w:rPr>
          <w:rStyle w:val="Strong"/>
          <w:rFonts w:eastAsiaTheme="majorEastAsia"/>
          <w:b w:val="0"/>
        </w:rPr>
        <w:t>new to the service</w:t>
      </w:r>
      <w:r w:rsidRPr="008550B1">
        <w:rPr>
          <w:bCs/>
        </w:rPr>
        <w:t xml:space="preserve">, have </w:t>
      </w:r>
      <w:r w:rsidRPr="008550B1">
        <w:rPr>
          <w:rStyle w:val="Strong"/>
          <w:rFonts w:eastAsiaTheme="majorEastAsia"/>
          <w:b w:val="0"/>
        </w:rPr>
        <w:t>very short tenure</w:t>
      </w:r>
      <w:r w:rsidRPr="008550B1">
        <w:rPr>
          <w:bCs/>
        </w:rPr>
        <w:t xml:space="preserve">, and are predominantly on </w:t>
      </w:r>
      <w:r w:rsidRPr="008550B1">
        <w:rPr>
          <w:rStyle w:val="Strong"/>
          <w:rFonts w:eastAsiaTheme="majorEastAsia"/>
          <w:b w:val="0"/>
        </w:rPr>
        <w:t>month</w:t>
      </w:r>
      <w:r w:rsidRPr="008550B1">
        <w:rPr>
          <w:rStyle w:val="Strong"/>
          <w:rFonts w:eastAsiaTheme="majorEastAsia"/>
          <w:b w:val="0"/>
        </w:rPr>
        <w:noBreakHyphen/>
        <w:t>to</w:t>
      </w:r>
      <w:r w:rsidRPr="008550B1">
        <w:rPr>
          <w:rStyle w:val="Strong"/>
          <w:rFonts w:eastAsiaTheme="majorEastAsia"/>
          <w:b w:val="0"/>
        </w:rPr>
        <w:noBreakHyphen/>
        <w:t>month contracts</w:t>
      </w:r>
      <w:r w:rsidRPr="008550B1">
        <w:rPr>
          <w:bCs/>
        </w:rPr>
        <w:t xml:space="preserve">. They account for </w:t>
      </w:r>
      <w:r w:rsidRPr="008550B1">
        <w:rPr>
          <w:rStyle w:val="Strong"/>
          <w:rFonts w:eastAsiaTheme="majorEastAsia"/>
          <w:b w:val="0"/>
        </w:rPr>
        <w:t>28.5%</w:t>
      </w:r>
      <w:r w:rsidRPr="008550B1">
        <w:rPr>
          <w:bCs/>
        </w:rPr>
        <w:t xml:space="preserve"> of all customers — the largest segment. Their average tenure is only </w:t>
      </w:r>
      <w:r w:rsidRPr="008550B1">
        <w:rPr>
          <w:rStyle w:val="Strong"/>
          <w:rFonts w:eastAsiaTheme="majorEastAsia"/>
          <w:b w:val="0"/>
        </w:rPr>
        <w:t>12 months</w:t>
      </w:r>
      <w:r w:rsidRPr="008550B1">
        <w:rPr>
          <w:bCs/>
        </w:rPr>
        <w:t xml:space="preserve">, and tech support usage is low at </w:t>
      </w:r>
      <w:r w:rsidRPr="008550B1">
        <w:rPr>
          <w:rStyle w:val="Strong"/>
          <w:rFonts w:eastAsiaTheme="majorEastAsia"/>
          <w:b w:val="0"/>
        </w:rPr>
        <w:t>19%</w:t>
      </w:r>
      <w:r w:rsidRPr="008550B1">
        <w:rPr>
          <w:bCs/>
        </w:rPr>
        <w:t xml:space="preserve">. Only </w:t>
      </w:r>
      <w:r w:rsidRPr="008550B1">
        <w:rPr>
          <w:rStyle w:val="Strong"/>
          <w:rFonts w:eastAsiaTheme="majorEastAsia"/>
          <w:b w:val="0"/>
        </w:rPr>
        <w:t>27%</w:t>
      </w:r>
      <w:r w:rsidRPr="008550B1">
        <w:rPr>
          <w:bCs/>
        </w:rPr>
        <w:t xml:space="preserve"> have dependents, suggesting fewer household</w:t>
      </w:r>
      <w:r w:rsidRPr="008550B1">
        <w:rPr>
          <w:bCs/>
        </w:rPr>
        <w:noBreakHyphen/>
        <w:t>driven service needs.</w:t>
      </w:r>
    </w:p>
    <w:p w:rsidRPr="008550B1" w:rsidR="00193E0B" w:rsidP="00D22BD1" w:rsidRDefault="00193E0B" w14:paraId="2B913450" w14:textId="77777777">
      <w:pPr>
        <w:pStyle w:val="NormalWeb"/>
        <w:spacing w:beforeAutospacing="0" w:afterAutospacing="0" w:line="360" w:lineRule="auto"/>
        <w:rPr>
          <w:bCs/>
        </w:rPr>
      </w:pPr>
      <w:r w:rsidRPr="008550B1">
        <w:rPr>
          <w:bCs/>
        </w:rPr>
        <w:t xml:space="preserve">This is another </w:t>
      </w:r>
      <w:r w:rsidRPr="008550B1">
        <w:rPr>
          <w:rStyle w:val="Strong"/>
          <w:rFonts w:eastAsiaTheme="majorEastAsia"/>
          <w:b w:val="0"/>
        </w:rPr>
        <w:t>high</w:t>
      </w:r>
      <w:r w:rsidRPr="008550B1">
        <w:rPr>
          <w:rStyle w:val="Strong"/>
          <w:rFonts w:eastAsiaTheme="majorEastAsia"/>
          <w:b w:val="0"/>
        </w:rPr>
        <w:noBreakHyphen/>
        <w:t>risk segment</w:t>
      </w:r>
      <w:r w:rsidRPr="008550B1">
        <w:rPr>
          <w:bCs/>
        </w:rPr>
        <w:t>, driven primarily by early</w:t>
      </w:r>
      <w:r w:rsidRPr="008550B1">
        <w:rPr>
          <w:bCs/>
        </w:rPr>
        <w:noBreakHyphen/>
        <w:t>life churn dynamics. Industry studies show that the first 90 days of a subscription are the most critical for retention, and customers who do not adopt support services or add</w:t>
      </w:r>
      <w:r w:rsidRPr="008550B1">
        <w:rPr>
          <w:bCs/>
        </w:rPr>
        <w:noBreakHyphen/>
        <w:t>ons early are significantly more likely to leave. Month</w:t>
      </w:r>
      <w:r w:rsidRPr="008550B1">
        <w:rPr>
          <w:bCs/>
        </w:rPr>
        <w:noBreakHyphen/>
        <w:t>to</w:t>
      </w:r>
      <w:r w:rsidRPr="008550B1">
        <w:rPr>
          <w:bCs/>
        </w:rPr>
        <w:noBreakHyphen/>
        <w:t>month contracts further increase churn likelihood, as these customers face no switching barriers.</w:t>
      </w:r>
    </w:p>
    <w:p w:rsidRPr="008550B1" w:rsidR="00193E0B" w:rsidP="00D22BD1" w:rsidRDefault="00193E0B" w14:paraId="7C90A266" w14:textId="77777777">
      <w:pPr>
        <w:pStyle w:val="NormalWeb"/>
        <w:spacing w:beforeAutospacing="0" w:afterAutospacing="0" w:line="360" w:lineRule="auto"/>
        <w:rPr>
          <w:bCs/>
        </w:rPr>
      </w:pPr>
      <w:r w:rsidRPr="008550B1">
        <w:rPr>
          <w:bCs/>
        </w:rPr>
        <w:t xml:space="preserve">The main pain point for this group is the </w:t>
      </w:r>
      <w:r w:rsidRPr="008550B1">
        <w:rPr>
          <w:rStyle w:val="Strong"/>
          <w:rFonts w:eastAsiaTheme="majorEastAsia"/>
          <w:b w:val="0"/>
        </w:rPr>
        <w:t>lack of early engagement</w:t>
      </w:r>
      <w:r w:rsidRPr="008550B1">
        <w:rPr>
          <w:bCs/>
        </w:rPr>
        <w:t>. Without strong onboarding, they fail to build habits or perceive value in the service. Targeted onboarding, usage nudges, and introductory bundle offers are essential to reduce churn in this segment.</w:t>
      </w:r>
    </w:p>
    <w:p w:rsidRPr="008550B1" w:rsidR="00193E0B" w:rsidP="00D22BD1" w:rsidRDefault="00193E0B" w14:paraId="53B30BE1" w14:textId="49F1681C">
      <w:pPr>
        <w:spacing w:line="360" w:lineRule="auto"/>
        <w:rPr>
          <w:bCs/>
        </w:rPr>
      </w:pPr>
    </w:p>
    <w:p w:rsidRPr="008361B5" w:rsidR="00193E0B" w:rsidP="00D22BD1" w:rsidRDefault="00193E0B" w14:paraId="16DB9513" w14:textId="38CCEF71">
      <w:pPr>
        <w:pStyle w:val="Heading2"/>
        <w:numPr>
          <w:ilvl w:val="0"/>
          <w:numId w:val="0"/>
        </w:numPr>
        <w:spacing w:before="0" w:after="0" w:line="360" w:lineRule="auto"/>
        <w:ind w:left="576" w:hanging="576"/>
        <w:rPr>
          <w:bCs/>
          <w:sz w:val="28"/>
          <w:szCs w:val="28"/>
        </w:rPr>
      </w:pPr>
      <w:r w:rsidRPr="008361B5">
        <w:rPr>
          <w:rStyle w:val="Strong"/>
          <w:bCs w:val="0"/>
          <w:sz w:val="28"/>
          <w:szCs w:val="28"/>
        </w:rPr>
        <w:t>Segment 4: Older, Long</w:t>
      </w:r>
      <w:r w:rsidRPr="008361B5">
        <w:rPr>
          <w:rStyle w:val="Strong"/>
          <w:bCs w:val="0"/>
          <w:sz w:val="28"/>
          <w:szCs w:val="28"/>
        </w:rPr>
        <w:noBreakHyphen/>
        <w:t>Tenure, High</w:t>
      </w:r>
      <w:r w:rsidRPr="008361B5">
        <w:rPr>
          <w:rStyle w:val="Strong"/>
          <w:bCs w:val="0"/>
          <w:sz w:val="28"/>
          <w:szCs w:val="28"/>
        </w:rPr>
        <w:noBreakHyphen/>
        <w:t>Engagement Customers</w:t>
      </w:r>
    </w:p>
    <w:p w:rsidRPr="008550B1" w:rsidR="00193E0B" w:rsidP="00D22BD1" w:rsidRDefault="00193E0B" w14:paraId="00F2C7AF" w14:textId="77777777">
      <w:pPr>
        <w:pStyle w:val="NormalWeb"/>
        <w:spacing w:beforeAutospacing="0" w:afterAutospacing="0" w:line="360" w:lineRule="auto"/>
        <w:rPr>
          <w:bCs/>
        </w:rPr>
      </w:pPr>
      <w:r w:rsidRPr="008550B1">
        <w:rPr>
          <w:bCs/>
        </w:rPr>
        <w:t xml:space="preserve">This segment represents older customers with </w:t>
      </w:r>
      <w:r w:rsidRPr="008550B1">
        <w:rPr>
          <w:rStyle w:val="Strong"/>
          <w:rFonts w:eastAsiaTheme="majorEastAsia"/>
          <w:b w:val="0"/>
        </w:rPr>
        <w:t>long tenure</w:t>
      </w:r>
      <w:r w:rsidRPr="008550B1">
        <w:rPr>
          <w:bCs/>
        </w:rPr>
        <w:t xml:space="preserve">, </w:t>
      </w:r>
      <w:r w:rsidRPr="008550B1">
        <w:rPr>
          <w:rStyle w:val="Strong"/>
          <w:rFonts w:eastAsiaTheme="majorEastAsia"/>
          <w:b w:val="0"/>
        </w:rPr>
        <w:t>high engagement</w:t>
      </w:r>
      <w:r w:rsidRPr="008550B1">
        <w:rPr>
          <w:bCs/>
        </w:rPr>
        <w:t>, and relatively low reliance on month</w:t>
      </w:r>
      <w:r w:rsidRPr="008550B1">
        <w:rPr>
          <w:bCs/>
        </w:rPr>
        <w:noBreakHyphen/>
        <w:t>to</w:t>
      </w:r>
      <w:r w:rsidRPr="008550B1">
        <w:rPr>
          <w:bCs/>
        </w:rPr>
        <w:noBreakHyphen/>
        <w:t xml:space="preserve">month contracts. They account for </w:t>
      </w:r>
      <w:r w:rsidRPr="008550B1">
        <w:rPr>
          <w:rStyle w:val="Strong"/>
          <w:rFonts w:eastAsiaTheme="majorEastAsia"/>
          <w:b w:val="0"/>
        </w:rPr>
        <w:t>20.0%</w:t>
      </w:r>
      <w:r w:rsidRPr="008550B1">
        <w:rPr>
          <w:bCs/>
        </w:rPr>
        <w:t xml:space="preserve"> of all customers. Their average tenure is </w:t>
      </w:r>
      <w:r w:rsidRPr="008550B1">
        <w:rPr>
          <w:rStyle w:val="Strong"/>
          <w:rFonts w:eastAsiaTheme="majorEastAsia"/>
          <w:b w:val="0"/>
        </w:rPr>
        <w:t>57.9 months</w:t>
      </w:r>
      <w:r w:rsidRPr="008550B1">
        <w:rPr>
          <w:bCs/>
        </w:rPr>
        <w:t xml:space="preserve">, and </w:t>
      </w:r>
      <w:r w:rsidRPr="008550B1">
        <w:rPr>
          <w:rStyle w:val="Strong"/>
          <w:rFonts w:eastAsiaTheme="majorEastAsia"/>
          <w:b w:val="0"/>
        </w:rPr>
        <w:t>42%</w:t>
      </w:r>
      <w:r w:rsidRPr="008550B1">
        <w:rPr>
          <w:bCs/>
        </w:rPr>
        <w:t xml:space="preserve"> use tech support. Dependents are present in </w:t>
      </w:r>
      <w:r w:rsidRPr="008550B1">
        <w:rPr>
          <w:rStyle w:val="Strong"/>
          <w:rFonts w:eastAsiaTheme="majorEastAsia"/>
          <w:b w:val="0"/>
        </w:rPr>
        <w:t>31%</w:t>
      </w:r>
      <w:r w:rsidRPr="008550B1">
        <w:rPr>
          <w:bCs/>
        </w:rPr>
        <w:t xml:space="preserve"> of households, indicating moderate family</w:t>
      </w:r>
      <w:r w:rsidRPr="008550B1">
        <w:rPr>
          <w:bCs/>
        </w:rPr>
        <w:noBreakHyphen/>
        <w:t>driven service needs.</w:t>
      </w:r>
    </w:p>
    <w:p w:rsidRPr="008550B1" w:rsidR="00193E0B" w:rsidP="00D22BD1" w:rsidRDefault="00193E0B" w14:paraId="7CE32683" w14:textId="77777777">
      <w:pPr>
        <w:pStyle w:val="NormalWeb"/>
        <w:spacing w:beforeAutospacing="0" w:afterAutospacing="0" w:line="360" w:lineRule="auto"/>
        <w:rPr>
          <w:bCs/>
        </w:rPr>
      </w:pPr>
      <w:r w:rsidRPr="008550B1">
        <w:rPr>
          <w:bCs/>
        </w:rPr>
        <w:t xml:space="preserve">This is a </w:t>
      </w:r>
      <w:r w:rsidRPr="008550B1">
        <w:rPr>
          <w:rStyle w:val="Strong"/>
          <w:rFonts w:eastAsiaTheme="majorEastAsia"/>
          <w:b w:val="0"/>
        </w:rPr>
        <w:t>low</w:t>
      </w:r>
      <w:r w:rsidRPr="008550B1">
        <w:rPr>
          <w:rStyle w:val="Strong"/>
          <w:rFonts w:eastAsiaTheme="majorEastAsia"/>
          <w:b w:val="0"/>
        </w:rPr>
        <w:noBreakHyphen/>
        <w:t>risk, highly stable segment</w:t>
      </w:r>
      <w:r w:rsidRPr="008550B1">
        <w:rPr>
          <w:bCs/>
        </w:rPr>
        <w:t xml:space="preserve">. Long tenure and high engagement are strong indicators of loyalty, and their contract structure (only </w:t>
      </w:r>
      <w:r w:rsidRPr="008550B1">
        <w:rPr>
          <w:rStyle w:val="Strong"/>
          <w:rFonts w:eastAsiaTheme="majorEastAsia"/>
          <w:b w:val="0"/>
        </w:rPr>
        <w:t>25%</w:t>
      </w:r>
      <w:r w:rsidRPr="008550B1">
        <w:rPr>
          <w:bCs/>
        </w:rPr>
        <w:t xml:space="preserve"> month</w:t>
      </w:r>
      <w:r w:rsidRPr="008550B1">
        <w:rPr>
          <w:bCs/>
        </w:rPr>
        <w:noBreakHyphen/>
        <w:t>to</w:t>
      </w:r>
      <w:r w:rsidRPr="008550B1">
        <w:rPr>
          <w:bCs/>
        </w:rPr>
        <w:noBreakHyphen/>
        <w:t>month) further reduces churn likelihood. Older customers with established service patterns tend to value reliability and consistency, making them less likely to switch providers unless service quality declines.</w:t>
      </w:r>
    </w:p>
    <w:p w:rsidRPr="008550B1" w:rsidR="00193E0B" w:rsidP="00D22BD1" w:rsidRDefault="00193E0B" w14:paraId="44984321" w14:textId="6A483AC2">
      <w:pPr>
        <w:pStyle w:val="NormalWeb"/>
        <w:spacing w:beforeAutospacing="0" w:afterAutospacing="0" w:line="360" w:lineRule="auto"/>
        <w:rPr>
          <w:bCs/>
        </w:rPr>
      </w:pPr>
      <w:r w:rsidRPr="008550B1">
        <w:rPr>
          <w:bCs/>
        </w:rPr>
        <w:t xml:space="preserve">The main insight for this segment is that they are </w:t>
      </w:r>
      <w:r w:rsidRPr="008550B1">
        <w:rPr>
          <w:rStyle w:val="Strong"/>
          <w:rFonts w:eastAsiaTheme="majorEastAsia"/>
          <w:b w:val="0"/>
        </w:rPr>
        <w:t>deeply embedded</w:t>
      </w:r>
      <w:r w:rsidRPr="008550B1">
        <w:rPr>
          <w:bCs/>
        </w:rPr>
        <w:t xml:space="preserve"> in the service ecosystem. Their pain points are minimal, but they may be sensitive to price increases or service disruptions. Maintaining service quality and offering loyalty rewards will help preserve this group.</w:t>
      </w:r>
    </w:p>
    <w:p w:rsidRPr="00EC67A4" w:rsidR="009511A9" w:rsidP="00D020C8" w:rsidRDefault="009511A9" w14:paraId="1037FF00" w14:textId="77777777">
      <w:pPr>
        <w:spacing w:line="360" w:lineRule="auto"/>
        <w:rPr>
          <w:b/>
          <w:bCs/>
        </w:rPr>
      </w:pPr>
    </w:p>
    <w:p w:rsidR="006C6173" w:rsidP="008F6EEB" w:rsidRDefault="006C6173" w14:paraId="7DE5C656" w14:textId="33D7056D">
      <w:pPr>
        <w:pStyle w:val="Heading1"/>
        <w:numPr>
          <w:ilvl w:val="0"/>
          <w:numId w:val="0"/>
        </w:numPr>
        <w:ind w:left="432" w:hanging="432"/>
      </w:pPr>
      <w:r>
        <w:rPr>
          <w:rStyle w:val="Strong"/>
          <w:b w:val="0"/>
          <w:bCs w:val="0"/>
        </w:rPr>
        <w:t xml:space="preserve">Recommendations </w:t>
      </w:r>
    </w:p>
    <w:p w:rsidR="006C6173" w:rsidP="00A8265C" w:rsidRDefault="006C6173" w14:paraId="72F6DFD4" w14:textId="2F61CBE2">
      <w:pPr>
        <w:pStyle w:val="Heading2"/>
        <w:numPr>
          <w:ilvl w:val="0"/>
          <w:numId w:val="0"/>
        </w:numPr>
        <w:ind w:left="576" w:hanging="576"/>
      </w:pPr>
      <w:r>
        <w:rPr>
          <w:rStyle w:val="Strong"/>
          <w:b w:val="0"/>
          <w:bCs w:val="0"/>
        </w:rPr>
        <w:t>Segment 1</w:t>
      </w:r>
      <w:r w:rsidR="00A8265C">
        <w:rPr>
          <w:rStyle w:val="Strong"/>
          <w:b w:val="0"/>
          <w:bCs w:val="0"/>
        </w:rPr>
        <w:t xml:space="preserve">: </w:t>
      </w:r>
      <w:r>
        <w:rPr>
          <w:rStyle w:val="Strong"/>
          <w:b w:val="0"/>
          <w:bCs w:val="0"/>
        </w:rPr>
        <w:t>Increasing Early Engagement for Older Month</w:t>
      </w:r>
      <w:r>
        <w:rPr>
          <w:rStyle w:val="Strong"/>
          <w:b w:val="0"/>
          <w:bCs w:val="0"/>
        </w:rPr>
        <w:noBreakHyphen/>
        <w:t>to</w:t>
      </w:r>
      <w:r>
        <w:rPr>
          <w:rStyle w:val="Strong"/>
          <w:b w:val="0"/>
          <w:bCs w:val="0"/>
        </w:rPr>
        <w:noBreakHyphen/>
        <w:t>Month Customers</w:t>
      </w:r>
    </w:p>
    <w:p w:rsidRPr="008F6EEB" w:rsidR="006C6173" w:rsidP="006C6173" w:rsidRDefault="006C6173" w14:paraId="03F5BB56" w14:textId="77777777">
      <w:pPr>
        <w:pStyle w:val="NormalWeb"/>
      </w:pPr>
      <w:r w:rsidRPr="008F6EEB">
        <w:t xml:space="preserve">As analyzed above, this segment is most likely to churn due to a combination of </w:t>
      </w:r>
      <w:r w:rsidRPr="008F6EEB">
        <w:rPr>
          <w:rStyle w:val="Strong"/>
          <w:rFonts w:eastAsiaTheme="majorEastAsia"/>
          <w:b w:val="0"/>
          <w:bCs w:val="0"/>
        </w:rPr>
        <w:t>short tenure</w:t>
      </w:r>
      <w:r w:rsidRPr="008F6EEB">
        <w:t xml:space="preserve">, </w:t>
      </w:r>
      <w:r w:rsidRPr="008F6EEB">
        <w:rPr>
          <w:rStyle w:val="Strong"/>
          <w:rFonts w:eastAsiaTheme="majorEastAsia"/>
          <w:b w:val="0"/>
          <w:bCs w:val="0"/>
        </w:rPr>
        <w:t>low engagement</w:t>
      </w:r>
      <w:r w:rsidRPr="008F6EEB">
        <w:t xml:space="preserve">, and a heavy reliance on </w:t>
      </w:r>
      <w:r w:rsidRPr="008F6EEB">
        <w:rPr>
          <w:rStyle w:val="Strong"/>
          <w:rFonts w:eastAsiaTheme="majorEastAsia"/>
          <w:b w:val="0"/>
          <w:bCs w:val="0"/>
        </w:rPr>
        <w:t>month</w:t>
      </w:r>
      <w:r w:rsidRPr="008F6EEB">
        <w:rPr>
          <w:rStyle w:val="Strong"/>
          <w:rFonts w:eastAsiaTheme="majorEastAsia"/>
          <w:b w:val="0"/>
          <w:bCs w:val="0"/>
        </w:rPr>
        <w:noBreakHyphen/>
        <w:t>to</w:t>
      </w:r>
      <w:r w:rsidRPr="008F6EEB">
        <w:rPr>
          <w:rStyle w:val="Strong"/>
          <w:rFonts w:eastAsiaTheme="majorEastAsia"/>
          <w:b w:val="0"/>
          <w:bCs w:val="0"/>
        </w:rPr>
        <w:noBreakHyphen/>
        <w:t>month contracts</w:t>
      </w:r>
      <w:r w:rsidRPr="008F6EEB">
        <w:t>. Research across subscription</w:t>
      </w:r>
      <w:r w:rsidRPr="008F6EEB">
        <w:noBreakHyphen/>
        <w:t>based industries shows that customers who do not engage with support services early in their lifecycle are significantly more likely to leave, especially when they lack contractual commitment. For older customers, unfamiliarity with digital tools and limited awareness of available support can further reduce perceived value.</w:t>
      </w:r>
    </w:p>
    <w:p w:rsidRPr="008F6EEB" w:rsidR="006C6173" w:rsidP="006C6173" w:rsidRDefault="006C6173" w14:paraId="05207457" w14:textId="77777777">
      <w:pPr>
        <w:pStyle w:val="NormalWeb"/>
      </w:pPr>
      <w:r w:rsidRPr="008F6EEB">
        <w:t xml:space="preserve">To address these challenges, our mission is to </w:t>
      </w:r>
      <w:r w:rsidRPr="008F6EEB">
        <w:rPr>
          <w:rStyle w:val="Strong"/>
          <w:rFonts w:eastAsiaTheme="majorEastAsia"/>
          <w:b w:val="0"/>
          <w:bCs w:val="0"/>
        </w:rPr>
        <w:t>increase early engagement</w:t>
      </w:r>
      <w:r w:rsidRPr="008F6EEB">
        <w:t>, which is one of the most cost</w:t>
      </w:r>
      <w:r w:rsidRPr="008F6EEB">
        <w:noBreakHyphen/>
        <w:t>effective ways to reduce churn and strengthen customer satisfaction. By helping customers understand and use the services available to them, we can increase perceived value and reduce the likelihood of switching.</w:t>
      </w:r>
    </w:p>
    <w:p w:rsidRPr="008F6EEB" w:rsidR="006C6173" w:rsidP="006C6173" w:rsidRDefault="006C6173" w14:paraId="491BD385" w14:textId="77777777">
      <w:pPr>
        <w:pStyle w:val="NormalWeb"/>
      </w:pPr>
      <w:r w:rsidRPr="008F6EEB">
        <w:rPr>
          <w:rStyle w:val="Strong"/>
          <w:rFonts w:eastAsiaTheme="majorEastAsia"/>
          <w:b w:val="0"/>
          <w:bCs w:val="0"/>
        </w:rPr>
        <w:t>Recommendation: Launch a Personalized Onboarding &amp; Engagement Program</w:t>
      </w:r>
      <w:r w:rsidRPr="008F6EEB">
        <w:t xml:space="preserve"> </w:t>
      </w:r>
      <w:r w:rsidRPr="008F6EEB">
        <w:br/>
      </w:r>
      <w:r w:rsidRPr="008F6EEB">
        <w:t>This program focuses on building confidence, increasing service usage, and strengthening perceived value among older month</w:t>
      </w:r>
      <w:r w:rsidRPr="008F6EEB">
        <w:noBreakHyphen/>
        <w:t>to</w:t>
      </w:r>
      <w:r w:rsidRPr="008F6EEB">
        <w:noBreakHyphen/>
        <w:t>month customers.</w:t>
      </w:r>
    </w:p>
    <w:p w:rsidRPr="008F6EEB" w:rsidR="006C6173" w:rsidP="006C6173" w:rsidRDefault="006C6173" w14:paraId="4B8E6BB5" w14:textId="77777777">
      <w:pPr>
        <w:pStyle w:val="NormalWeb"/>
      </w:pPr>
      <w:r w:rsidRPr="008F6EEB">
        <w:rPr>
          <w:rStyle w:val="Strong"/>
          <w:rFonts w:eastAsiaTheme="majorEastAsia"/>
          <w:b w:val="0"/>
          <w:bCs w:val="0"/>
        </w:rPr>
        <w:t>Implementation:</w:t>
      </w:r>
    </w:p>
    <w:p w:rsidRPr="008F6EEB" w:rsidR="006C6173" w:rsidP="00A24862" w:rsidRDefault="006C6173" w14:paraId="31C6E927" w14:textId="77777777">
      <w:pPr>
        <w:numPr>
          <w:ilvl w:val="0"/>
          <w:numId w:val="6"/>
        </w:numPr>
        <w:spacing w:before="100" w:beforeAutospacing="1" w:after="100" w:afterAutospacing="1"/>
      </w:pPr>
      <w:r w:rsidRPr="008F6EEB">
        <w:rPr>
          <w:rStyle w:val="Strong"/>
          <w:rFonts w:eastAsiaTheme="majorEastAsia"/>
          <w:b w:val="0"/>
          <w:bCs w:val="0"/>
        </w:rPr>
        <w:t>Welcome Call Program:</w:t>
      </w:r>
      <w:r w:rsidRPr="008F6EEB">
        <w:t xml:space="preserve"> Provide a personalized welcome call within the first 30 days to help customers set up their services, understand key features, and learn how to access support.</w:t>
      </w:r>
    </w:p>
    <w:p w:rsidRPr="008F6EEB" w:rsidR="006C6173" w:rsidP="00A24862" w:rsidRDefault="006C6173" w14:paraId="36EB544F" w14:textId="77777777">
      <w:pPr>
        <w:numPr>
          <w:ilvl w:val="0"/>
          <w:numId w:val="6"/>
        </w:numPr>
        <w:spacing w:before="100" w:beforeAutospacing="1" w:after="100" w:afterAutospacing="1"/>
      </w:pPr>
      <w:r w:rsidRPr="008F6EEB">
        <w:rPr>
          <w:rStyle w:val="Strong"/>
          <w:rFonts w:eastAsiaTheme="majorEastAsia"/>
          <w:b w:val="0"/>
          <w:bCs w:val="0"/>
        </w:rPr>
        <w:t>Guided Support Tutorials:</w:t>
      </w:r>
      <w:r w:rsidRPr="008F6EEB">
        <w:t xml:space="preserve"> Offer simple, step</w:t>
      </w:r>
      <w:r w:rsidRPr="008F6EEB">
        <w:noBreakHyphen/>
        <w:t>by</w:t>
      </w:r>
      <w:r w:rsidRPr="008F6EEB">
        <w:noBreakHyphen/>
        <w:t>step tutorials (phone or email) that introduce tech support benefits and demonstrate how to resolve common issues.</w:t>
      </w:r>
    </w:p>
    <w:p w:rsidR="006C6173" w:rsidP="00A24862" w:rsidRDefault="006C6173" w14:paraId="266F7362" w14:textId="1629B764">
      <w:pPr>
        <w:numPr>
          <w:ilvl w:val="0"/>
          <w:numId w:val="6"/>
        </w:numPr>
        <w:spacing w:before="100" w:beforeAutospacing="1" w:after="100" w:afterAutospacing="1"/>
      </w:pPr>
      <w:r w:rsidRPr="008F6EEB">
        <w:rPr>
          <w:rStyle w:val="Strong"/>
          <w:rFonts w:eastAsiaTheme="majorEastAsia"/>
          <w:b w:val="0"/>
          <w:bCs w:val="0"/>
        </w:rPr>
        <w:t>Engagement Incentive:</w:t>
      </w:r>
      <w:r w:rsidRPr="008F6EEB">
        <w:t xml:space="preserve"> Provide a small bill credit or reward for completing onboarding steps, such as activating support features or attending a setup session.</w:t>
      </w:r>
    </w:p>
    <w:p w:rsidR="006C6173" w:rsidP="00A8265C" w:rsidRDefault="006C6173" w14:paraId="1CAA376B" w14:textId="3EA0E156">
      <w:pPr>
        <w:pStyle w:val="Heading2"/>
        <w:numPr>
          <w:ilvl w:val="0"/>
          <w:numId w:val="0"/>
        </w:numPr>
        <w:ind w:left="576" w:hanging="576"/>
      </w:pPr>
      <w:r>
        <w:rPr>
          <w:rStyle w:val="Strong"/>
          <w:b w:val="0"/>
          <w:bCs w:val="0"/>
        </w:rPr>
        <w:t>Segment 2</w:t>
      </w:r>
      <w:r w:rsidR="00A8265C">
        <w:rPr>
          <w:rStyle w:val="Strong"/>
          <w:b w:val="0"/>
          <w:bCs w:val="0"/>
        </w:rPr>
        <w:t xml:space="preserve">: </w:t>
      </w:r>
      <w:r>
        <w:rPr>
          <w:rStyle w:val="Strong"/>
          <w:b w:val="0"/>
          <w:bCs w:val="0"/>
        </w:rPr>
        <w:t>Strengthening Loyalty for Younger, Long</w:t>
      </w:r>
      <w:r>
        <w:rPr>
          <w:rStyle w:val="Strong"/>
          <w:b w:val="0"/>
          <w:bCs w:val="0"/>
        </w:rPr>
        <w:noBreakHyphen/>
        <w:t>Tenure, Highly Engaged</w:t>
      </w:r>
      <w:r w:rsidR="008F6EEB">
        <w:rPr>
          <w:rStyle w:val="Strong"/>
          <w:b w:val="0"/>
          <w:bCs w:val="0"/>
        </w:rPr>
        <w:t xml:space="preserve"> </w:t>
      </w:r>
      <w:r>
        <w:rPr>
          <w:rStyle w:val="Strong"/>
          <w:b w:val="0"/>
          <w:bCs w:val="0"/>
        </w:rPr>
        <w:t>Customers</w:t>
      </w:r>
    </w:p>
    <w:p w:rsidRPr="00A8265C" w:rsidR="006C6173" w:rsidP="006C6173" w:rsidRDefault="006C6173" w14:paraId="491CBBEB" w14:textId="77777777">
      <w:pPr>
        <w:pStyle w:val="NormalWeb"/>
      </w:pPr>
      <w:r w:rsidRPr="00A8265C">
        <w:t>This segment represents younger customers who have been with the company for a long time and show strong engagement with support services. Their low month</w:t>
      </w:r>
      <w:r w:rsidRPr="00A8265C">
        <w:noBreakHyphen/>
        <w:t>to</w:t>
      </w:r>
      <w:r w:rsidRPr="00A8265C">
        <w:noBreakHyphen/>
        <w:t>month rate and high dependents count indicate that they rely on the service for household needs and are deeply embedded in the ecosystem. As a result, they are one of the most stable and loyal segments.</w:t>
      </w:r>
    </w:p>
    <w:p w:rsidRPr="00A8265C" w:rsidR="006C6173" w:rsidP="006C6173" w:rsidRDefault="006C6173" w14:paraId="6E61FB1D" w14:textId="77777777">
      <w:pPr>
        <w:pStyle w:val="NormalWeb"/>
      </w:pPr>
      <w:r w:rsidRPr="00A8265C">
        <w:t xml:space="preserve">To maintain their loyalty and encourage advocacy, we aim to </w:t>
      </w:r>
      <w:r w:rsidRPr="00A8265C">
        <w:rPr>
          <w:rStyle w:val="Strong"/>
          <w:rFonts w:eastAsiaTheme="majorEastAsia"/>
          <w:b w:val="0"/>
          <w:bCs w:val="0"/>
        </w:rPr>
        <w:t>reinforce long</w:t>
      </w:r>
      <w:r w:rsidRPr="00A8265C">
        <w:rPr>
          <w:rStyle w:val="Strong"/>
          <w:rFonts w:eastAsiaTheme="majorEastAsia"/>
          <w:b w:val="0"/>
          <w:bCs w:val="0"/>
        </w:rPr>
        <w:noBreakHyphen/>
        <w:t>term value</w:t>
      </w:r>
      <w:r w:rsidRPr="00A8265C">
        <w:t xml:space="preserve"> and recognize their commitment. Loyalty reinforcement is a proven strategy for reducing churn and increasing customer lifetime value.</w:t>
      </w:r>
    </w:p>
    <w:p w:rsidRPr="00A8265C" w:rsidR="006C6173" w:rsidP="006C6173" w:rsidRDefault="006C6173" w14:paraId="3FEB7215" w14:textId="77777777">
      <w:pPr>
        <w:pStyle w:val="NormalWeb"/>
      </w:pPr>
      <w:r w:rsidRPr="00A8265C">
        <w:rPr>
          <w:rStyle w:val="Strong"/>
          <w:rFonts w:eastAsiaTheme="majorEastAsia"/>
          <w:b w:val="0"/>
          <w:bCs w:val="0"/>
        </w:rPr>
        <w:t>Recommendation: Introduce a Loyalty Rewards Program</w:t>
      </w:r>
      <w:r w:rsidRPr="00A8265C">
        <w:t xml:space="preserve"> </w:t>
      </w:r>
      <w:r w:rsidRPr="00A8265C">
        <w:br/>
      </w:r>
      <w:r w:rsidRPr="00A8265C">
        <w:t>This program recognizes long</w:t>
      </w:r>
      <w:r w:rsidRPr="00A8265C">
        <w:noBreakHyphen/>
        <w:t>tenured, highly engaged customers and encourages continued advocacy.</w:t>
      </w:r>
    </w:p>
    <w:p w:rsidRPr="00A8265C" w:rsidR="006C6173" w:rsidP="006C6173" w:rsidRDefault="006C6173" w14:paraId="468474B5" w14:textId="77777777">
      <w:pPr>
        <w:pStyle w:val="NormalWeb"/>
      </w:pPr>
      <w:r w:rsidRPr="00A8265C">
        <w:rPr>
          <w:rStyle w:val="Strong"/>
          <w:rFonts w:eastAsiaTheme="majorEastAsia"/>
          <w:b w:val="0"/>
          <w:bCs w:val="0"/>
        </w:rPr>
        <w:t>Implementation:</w:t>
      </w:r>
    </w:p>
    <w:p w:rsidRPr="00A8265C" w:rsidR="006C6173" w:rsidP="00A24862" w:rsidRDefault="006C6173" w14:paraId="627E1EDD" w14:textId="77777777">
      <w:pPr>
        <w:numPr>
          <w:ilvl w:val="0"/>
          <w:numId w:val="7"/>
        </w:numPr>
        <w:spacing w:before="100" w:beforeAutospacing="1" w:after="100" w:afterAutospacing="1"/>
      </w:pPr>
      <w:r w:rsidRPr="00A8265C">
        <w:rPr>
          <w:rStyle w:val="Strong"/>
          <w:rFonts w:eastAsiaTheme="majorEastAsia"/>
          <w:b w:val="0"/>
          <w:bCs w:val="0"/>
        </w:rPr>
        <w:t>Tiered Loyalty Benefits:</w:t>
      </w:r>
      <w:r w:rsidRPr="00A8265C">
        <w:t xml:space="preserve"> Offer perks such as priority support, exclusive discounts, or early access to new features for customers who meet tenure and engagement thresholds.</w:t>
      </w:r>
    </w:p>
    <w:p w:rsidRPr="00A8265C" w:rsidR="006C6173" w:rsidP="00A24862" w:rsidRDefault="006C6173" w14:paraId="1B72FFB2" w14:textId="77777777">
      <w:pPr>
        <w:numPr>
          <w:ilvl w:val="0"/>
          <w:numId w:val="7"/>
        </w:numPr>
        <w:spacing w:before="100" w:beforeAutospacing="1" w:after="100" w:afterAutospacing="1"/>
      </w:pPr>
      <w:r w:rsidRPr="00A8265C">
        <w:rPr>
          <w:rStyle w:val="Strong"/>
          <w:rFonts w:eastAsiaTheme="majorEastAsia"/>
          <w:b w:val="0"/>
          <w:bCs w:val="0"/>
        </w:rPr>
        <w:t>Referral Incentives:</w:t>
      </w:r>
      <w:r w:rsidRPr="00A8265C">
        <w:t xml:space="preserve"> Provide rewards for referring new customers, leveraging this group’s high satisfaction and household influence.</w:t>
      </w:r>
    </w:p>
    <w:p w:rsidR="006C6173" w:rsidP="00A24862" w:rsidRDefault="006C6173" w14:paraId="061BE305" w14:textId="5DB14E9C">
      <w:pPr>
        <w:numPr>
          <w:ilvl w:val="0"/>
          <w:numId w:val="7"/>
        </w:numPr>
        <w:spacing w:before="100" w:beforeAutospacing="1" w:after="100" w:afterAutospacing="1"/>
      </w:pPr>
      <w:r w:rsidRPr="00A8265C">
        <w:rPr>
          <w:rStyle w:val="Strong"/>
          <w:rFonts w:eastAsiaTheme="majorEastAsia"/>
          <w:b w:val="0"/>
          <w:bCs w:val="0"/>
        </w:rPr>
        <w:t>Annual Appreciation Credit:</w:t>
      </w:r>
      <w:r w:rsidRPr="00A8265C">
        <w:t xml:space="preserve"> Offer a small yearly credit or bonus to reinforce long</w:t>
      </w:r>
      <w:r w:rsidRPr="00A8265C">
        <w:noBreakHyphen/>
        <w:t>term loyalty and signal appreciation.</w:t>
      </w:r>
    </w:p>
    <w:p w:rsidR="006C6173" w:rsidP="00A8265C" w:rsidRDefault="006C6173" w14:paraId="76E0ED10" w14:textId="330FF718">
      <w:pPr>
        <w:pStyle w:val="Heading2"/>
        <w:numPr>
          <w:ilvl w:val="0"/>
          <w:numId w:val="0"/>
        </w:numPr>
      </w:pPr>
      <w:r>
        <w:rPr>
          <w:rStyle w:val="Strong"/>
          <w:b w:val="0"/>
          <w:bCs w:val="0"/>
        </w:rPr>
        <w:t>Segment 3: Reducing Early</w:t>
      </w:r>
      <w:r>
        <w:rPr>
          <w:rStyle w:val="Strong"/>
          <w:b w:val="0"/>
          <w:bCs w:val="0"/>
        </w:rPr>
        <w:noBreakHyphen/>
        <w:t>Life Churn for Young, New, Month</w:t>
      </w:r>
      <w:r>
        <w:rPr>
          <w:rStyle w:val="Strong"/>
          <w:b w:val="0"/>
          <w:bCs w:val="0"/>
        </w:rPr>
        <w:noBreakHyphen/>
        <w:t>to</w:t>
      </w:r>
      <w:r>
        <w:rPr>
          <w:rStyle w:val="Strong"/>
          <w:b w:val="0"/>
          <w:bCs w:val="0"/>
        </w:rPr>
        <w:noBreakHyphen/>
        <w:t>Month Customers</w:t>
      </w:r>
    </w:p>
    <w:p w:rsidRPr="009D2679" w:rsidR="006C6173" w:rsidP="006C6173" w:rsidRDefault="006C6173" w14:paraId="2DF36C22" w14:textId="77777777">
      <w:pPr>
        <w:pStyle w:val="NormalWeb"/>
      </w:pPr>
      <w:r w:rsidRPr="009D2679">
        <w:t>This segment is the most churn</w:t>
      </w:r>
      <w:r w:rsidRPr="009D2679">
        <w:noBreakHyphen/>
        <w:t>prone due to extremely short tenure, low engagement, and high reliance on month</w:t>
      </w:r>
      <w:r w:rsidRPr="009D2679">
        <w:noBreakHyphen/>
        <w:t>to</w:t>
      </w:r>
      <w:r w:rsidRPr="009D2679">
        <w:noBreakHyphen/>
        <w:t>month contracts. Research shows that the first 60–90 days of a subscription are critical for retention, and customers who do not adopt support services early are significantly more likely to leave. Their youth and low household dependency suggest that they may be more price</w:t>
      </w:r>
      <w:r w:rsidRPr="009D2679">
        <w:noBreakHyphen/>
        <w:t>sensitive and less committed.</w:t>
      </w:r>
    </w:p>
    <w:p w:rsidRPr="009D2679" w:rsidR="006C6173" w:rsidP="006C6173" w:rsidRDefault="006C6173" w14:paraId="6E882ECA" w14:textId="77777777">
      <w:pPr>
        <w:pStyle w:val="NormalWeb"/>
      </w:pPr>
      <w:r w:rsidRPr="009D2679">
        <w:t xml:space="preserve">To address these challenges, our mission is to </w:t>
      </w:r>
      <w:r w:rsidRPr="009D2679">
        <w:rPr>
          <w:rStyle w:val="Strong"/>
          <w:rFonts w:eastAsiaTheme="majorEastAsia"/>
          <w:b w:val="0"/>
          <w:bCs w:val="0"/>
        </w:rPr>
        <w:t>reduce early</w:t>
      </w:r>
      <w:r w:rsidRPr="009D2679">
        <w:rPr>
          <w:rStyle w:val="Strong"/>
          <w:rFonts w:eastAsiaTheme="majorEastAsia"/>
          <w:b w:val="0"/>
          <w:bCs w:val="0"/>
        </w:rPr>
        <w:noBreakHyphen/>
        <w:t>life churn</w:t>
      </w:r>
      <w:r w:rsidRPr="009D2679">
        <w:t xml:space="preserve"> by creating incentives for commitment and increasing early adoption of services.</w:t>
      </w:r>
    </w:p>
    <w:p w:rsidRPr="009D2679" w:rsidR="006C6173" w:rsidP="006C6173" w:rsidRDefault="006C6173" w14:paraId="7977DE6F" w14:textId="77777777">
      <w:pPr>
        <w:pStyle w:val="NormalWeb"/>
      </w:pPr>
      <w:r w:rsidRPr="009D2679">
        <w:rPr>
          <w:rStyle w:val="Strong"/>
          <w:rFonts w:eastAsiaTheme="majorEastAsia"/>
          <w:b w:val="0"/>
          <w:bCs w:val="0"/>
        </w:rPr>
        <w:t>Recommendation: Implement an Early</w:t>
      </w:r>
      <w:r w:rsidRPr="009D2679">
        <w:rPr>
          <w:rStyle w:val="Strong"/>
          <w:rFonts w:eastAsiaTheme="majorEastAsia"/>
          <w:b w:val="0"/>
          <w:bCs w:val="0"/>
        </w:rPr>
        <w:noBreakHyphen/>
        <w:t>Life Contract Conversion Campaign</w:t>
      </w:r>
      <w:r w:rsidRPr="009D2679">
        <w:t xml:space="preserve"> </w:t>
      </w:r>
      <w:r w:rsidRPr="009D2679">
        <w:br/>
      </w:r>
      <w:r w:rsidRPr="009D2679">
        <w:t>This campaign encourages new customers to transition from month</w:t>
      </w:r>
      <w:r w:rsidRPr="009D2679">
        <w:noBreakHyphen/>
        <w:t>to</w:t>
      </w:r>
      <w:r w:rsidRPr="009D2679">
        <w:noBreakHyphen/>
        <w:t>month to annual plans, increasing commitment and reducing churn.</w:t>
      </w:r>
    </w:p>
    <w:p w:rsidRPr="009D2679" w:rsidR="006C6173" w:rsidP="006C6173" w:rsidRDefault="006C6173" w14:paraId="069D4D7A" w14:textId="77777777">
      <w:pPr>
        <w:pStyle w:val="NormalWeb"/>
      </w:pPr>
      <w:r w:rsidRPr="009D2679">
        <w:rPr>
          <w:rStyle w:val="Strong"/>
          <w:rFonts w:eastAsiaTheme="majorEastAsia"/>
          <w:b w:val="0"/>
          <w:bCs w:val="0"/>
        </w:rPr>
        <w:t>Implementation:</w:t>
      </w:r>
    </w:p>
    <w:p w:rsidRPr="009D2679" w:rsidR="006C6173" w:rsidP="00A24862" w:rsidRDefault="006C6173" w14:paraId="5BB1EC41" w14:textId="77777777">
      <w:pPr>
        <w:numPr>
          <w:ilvl w:val="0"/>
          <w:numId w:val="8"/>
        </w:numPr>
        <w:spacing w:before="100" w:beforeAutospacing="1" w:after="100" w:afterAutospacing="1"/>
      </w:pPr>
      <w:r w:rsidRPr="009D2679">
        <w:rPr>
          <w:rStyle w:val="Strong"/>
          <w:rFonts w:eastAsiaTheme="majorEastAsia"/>
          <w:b w:val="0"/>
          <w:bCs w:val="0"/>
        </w:rPr>
        <w:t>Introductory Contract Discounts:</w:t>
      </w:r>
      <w:r w:rsidRPr="009D2679">
        <w:t xml:space="preserve"> Offer a limited</w:t>
      </w:r>
      <w:r w:rsidRPr="009D2679">
        <w:noBreakHyphen/>
        <w:t>time discount for switching to a 12</w:t>
      </w:r>
      <w:r w:rsidRPr="009D2679">
        <w:noBreakHyphen/>
        <w:t>month plan within the first 60 days.</w:t>
      </w:r>
    </w:p>
    <w:p w:rsidRPr="009D2679" w:rsidR="006C6173" w:rsidP="00A24862" w:rsidRDefault="006C6173" w14:paraId="53C15686" w14:textId="77777777">
      <w:pPr>
        <w:numPr>
          <w:ilvl w:val="0"/>
          <w:numId w:val="8"/>
        </w:numPr>
        <w:spacing w:before="100" w:beforeAutospacing="1" w:after="100" w:afterAutospacing="1"/>
      </w:pPr>
      <w:r w:rsidRPr="009D2679">
        <w:rPr>
          <w:rStyle w:val="Strong"/>
          <w:rFonts w:eastAsiaTheme="majorEastAsia"/>
          <w:b w:val="0"/>
          <w:bCs w:val="0"/>
        </w:rPr>
        <w:t>Bundle Upgrade Offers:</w:t>
      </w:r>
      <w:r w:rsidRPr="009D2679">
        <w:t xml:space="preserve"> Provide discounted bundles that include tech support or security features to increase engagement and switching costs.</w:t>
      </w:r>
    </w:p>
    <w:p w:rsidRPr="009D2679" w:rsidR="006C6173" w:rsidP="00A24862" w:rsidRDefault="006C6173" w14:paraId="3B213583" w14:textId="77777777">
      <w:pPr>
        <w:numPr>
          <w:ilvl w:val="0"/>
          <w:numId w:val="8"/>
        </w:numPr>
        <w:spacing w:before="100" w:beforeAutospacing="1" w:after="100" w:afterAutospacing="1"/>
      </w:pPr>
      <w:r w:rsidRPr="009D2679">
        <w:rPr>
          <w:rStyle w:val="Strong"/>
          <w:rFonts w:eastAsiaTheme="majorEastAsia"/>
          <w:b w:val="0"/>
          <w:bCs w:val="0"/>
        </w:rPr>
        <w:t>Behavior</w:t>
      </w:r>
      <w:r w:rsidRPr="009D2679">
        <w:rPr>
          <w:rStyle w:val="Strong"/>
          <w:rFonts w:eastAsiaTheme="majorEastAsia"/>
          <w:b w:val="0"/>
          <w:bCs w:val="0"/>
        </w:rPr>
        <w:noBreakHyphen/>
        <w:t>Triggered Outreach:</w:t>
      </w:r>
      <w:r w:rsidRPr="009D2679">
        <w:t xml:space="preserve"> Identify low</w:t>
      </w:r>
      <w:r w:rsidRPr="009D2679">
        <w:noBreakHyphen/>
        <w:t>usage customers and send personalized nudges encouraging them to explore features or contact support.</w:t>
      </w:r>
    </w:p>
    <w:p w:rsidR="006C6173" w:rsidP="009D2679" w:rsidRDefault="006C6173" w14:paraId="41FB552E" w14:textId="04A395E0">
      <w:pPr>
        <w:pStyle w:val="Heading2"/>
        <w:numPr>
          <w:ilvl w:val="0"/>
          <w:numId w:val="0"/>
        </w:numPr>
      </w:pPr>
      <w:r>
        <w:rPr>
          <w:rStyle w:val="Strong"/>
          <w:b w:val="0"/>
          <w:bCs w:val="0"/>
        </w:rPr>
        <w:t>Segment 4: Preserving Satisfaction for Older, Long</w:t>
      </w:r>
      <w:r>
        <w:rPr>
          <w:rStyle w:val="Strong"/>
          <w:b w:val="0"/>
          <w:bCs w:val="0"/>
        </w:rPr>
        <w:noBreakHyphen/>
        <w:t>Tenure, High</w:t>
      </w:r>
      <w:r>
        <w:rPr>
          <w:rStyle w:val="Strong"/>
          <w:b w:val="0"/>
          <w:bCs w:val="0"/>
        </w:rPr>
        <w:noBreakHyphen/>
        <w:t>Engagement Customers</w:t>
      </w:r>
    </w:p>
    <w:p w:rsidRPr="009D2679" w:rsidR="006C6173" w:rsidP="006C6173" w:rsidRDefault="006C6173" w14:paraId="61FF9A87" w14:textId="77777777">
      <w:pPr>
        <w:pStyle w:val="NormalWeb"/>
      </w:pPr>
      <w:r w:rsidRPr="009D2679">
        <w:t>This segment is highly stable, with long tenure, strong engagement, and low reliance on month</w:t>
      </w:r>
      <w:r w:rsidRPr="009D2679">
        <w:noBreakHyphen/>
        <w:t>to</w:t>
      </w:r>
      <w:r w:rsidRPr="009D2679">
        <w:noBreakHyphen/>
        <w:t>month contracts. Their loyalty is driven by reliability and consistent service quality. However, older long</w:t>
      </w:r>
      <w:r w:rsidRPr="009D2679">
        <w:noBreakHyphen/>
        <w:t>tenure customers can be sensitive to price increases or service disruptions, which may erode trust if not managed carefully.</w:t>
      </w:r>
    </w:p>
    <w:p w:rsidRPr="009D2679" w:rsidR="006C6173" w:rsidP="006C6173" w:rsidRDefault="006C6173" w14:paraId="25D81E90" w14:textId="77777777">
      <w:pPr>
        <w:pStyle w:val="NormalWeb"/>
      </w:pPr>
      <w:r w:rsidRPr="009D2679">
        <w:t xml:space="preserve">To maintain their satisfaction and prevent churn, we aim to </w:t>
      </w:r>
      <w:r w:rsidRPr="009D2679">
        <w:rPr>
          <w:rStyle w:val="Strong"/>
          <w:rFonts w:eastAsiaTheme="majorEastAsia"/>
          <w:b w:val="0"/>
          <w:bCs w:val="0"/>
        </w:rPr>
        <w:t>preserve trust and service reliability</w:t>
      </w:r>
      <w:r w:rsidRPr="009D2679">
        <w:t>, which are the core drivers of loyalty for this group.</w:t>
      </w:r>
    </w:p>
    <w:p w:rsidRPr="009D2679" w:rsidR="006C6173" w:rsidP="006C6173" w:rsidRDefault="006C6173" w14:paraId="6F1934E7" w14:textId="77777777">
      <w:pPr>
        <w:pStyle w:val="NormalWeb"/>
      </w:pPr>
      <w:r w:rsidRPr="009D2679">
        <w:rPr>
          <w:rStyle w:val="Strong"/>
          <w:rFonts w:eastAsiaTheme="majorEastAsia"/>
          <w:b w:val="0"/>
          <w:bCs w:val="0"/>
        </w:rPr>
        <w:t>Recommendation: Establish a Proactive Service Assurance Program</w:t>
      </w:r>
      <w:r w:rsidRPr="009D2679">
        <w:t xml:space="preserve"> </w:t>
      </w:r>
      <w:r w:rsidRPr="009D2679">
        <w:br/>
      </w:r>
      <w:r w:rsidRPr="009D2679">
        <w:t>This program focuses on maintaining trust and stability for older, long</w:t>
      </w:r>
      <w:r w:rsidRPr="009D2679">
        <w:noBreakHyphen/>
        <w:t>tenure customers.</w:t>
      </w:r>
    </w:p>
    <w:p w:rsidRPr="009D2679" w:rsidR="006C6173" w:rsidP="006C6173" w:rsidRDefault="006C6173" w14:paraId="350F83C5" w14:textId="77777777">
      <w:pPr>
        <w:pStyle w:val="NormalWeb"/>
      </w:pPr>
      <w:r w:rsidRPr="009D2679">
        <w:rPr>
          <w:rStyle w:val="Strong"/>
          <w:rFonts w:eastAsiaTheme="majorEastAsia"/>
          <w:b w:val="0"/>
          <w:bCs w:val="0"/>
        </w:rPr>
        <w:t>Implementation:</w:t>
      </w:r>
    </w:p>
    <w:p w:rsidRPr="009D2679" w:rsidR="006C6173" w:rsidP="00A24862" w:rsidRDefault="006C6173" w14:paraId="2F3EEE2A" w14:textId="77777777">
      <w:pPr>
        <w:numPr>
          <w:ilvl w:val="0"/>
          <w:numId w:val="9"/>
        </w:numPr>
        <w:spacing w:before="100" w:beforeAutospacing="1" w:after="100" w:afterAutospacing="1"/>
      </w:pPr>
      <w:r w:rsidRPr="009D2679">
        <w:rPr>
          <w:rStyle w:val="Strong"/>
          <w:rFonts w:eastAsiaTheme="majorEastAsia"/>
          <w:b w:val="0"/>
          <w:bCs w:val="0"/>
        </w:rPr>
        <w:t>Advance Communication:</w:t>
      </w:r>
      <w:r w:rsidRPr="009D2679">
        <w:t xml:space="preserve"> Notify customers early about any service changes, maintenance windows, or potential disruptions.</w:t>
      </w:r>
    </w:p>
    <w:p w:rsidRPr="009D2679" w:rsidR="006C6173" w:rsidP="00A24862" w:rsidRDefault="006C6173" w14:paraId="1C4393AE" w14:textId="77777777">
      <w:pPr>
        <w:numPr>
          <w:ilvl w:val="0"/>
          <w:numId w:val="9"/>
        </w:numPr>
        <w:spacing w:before="100" w:beforeAutospacing="1" w:after="100" w:afterAutospacing="1"/>
      </w:pPr>
      <w:r w:rsidRPr="009D2679">
        <w:rPr>
          <w:rStyle w:val="Strong"/>
          <w:rFonts w:eastAsiaTheme="majorEastAsia"/>
          <w:b w:val="0"/>
          <w:bCs w:val="0"/>
        </w:rPr>
        <w:t>Priority Support Access:</w:t>
      </w:r>
      <w:r w:rsidRPr="009D2679">
        <w:t xml:space="preserve"> Provide a dedicated support line or faster response times for long</w:t>
      </w:r>
      <w:r w:rsidRPr="009D2679">
        <w:noBreakHyphen/>
        <w:t>tenure customers.</w:t>
      </w:r>
    </w:p>
    <w:p w:rsidRPr="009D2679" w:rsidR="00385002" w:rsidP="00A24862" w:rsidRDefault="006C6173" w14:paraId="795C9C1A" w14:textId="56F3D474">
      <w:pPr>
        <w:numPr>
          <w:ilvl w:val="0"/>
          <w:numId w:val="9"/>
        </w:numPr>
        <w:spacing w:before="100" w:beforeAutospacing="1" w:after="100" w:afterAutospacing="1"/>
      </w:pPr>
      <w:r w:rsidRPr="009D2679">
        <w:rPr>
          <w:rStyle w:val="Strong"/>
          <w:rFonts w:eastAsiaTheme="majorEastAsia"/>
          <w:b w:val="0"/>
          <w:bCs w:val="0"/>
        </w:rPr>
        <w:t>Stability Guarantee:</w:t>
      </w:r>
      <w:r w:rsidRPr="009D2679">
        <w:t xml:space="preserve"> Offer price</w:t>
      </w:r>
      <w:r w:rsidRPr="009D2679">
        <w:noBreakHyphen/>
        <w:t>protection options or gradual increases to avoid sudden cost shocks.</w:t>
      </w:r>
    </w:p>
    <w:p w:rsidRPr="00EC67A4" w:rsidR="00405930" w:rsidP="00D020C8" w:rsidRDefault="00405930" w14:paraId="5A6F1C86" w14:textId="77777777">
      <w:pPr>
        <w:spacing w:line="360" w:lineRule="auto"/>
      </w:pPr>
    </w:p>
    <w:p w:rsidRPr="00EC67A4" w:rsidR="00405930" w:rsidP="00D020C8" w:rsidRDefault="00405930" w14:paraId="48C565E6" w14:textId="77777777">
      <w:pPr>
        <w:spacing w:line="360" w:lineRule="auto"/>
      </w:pPr>
    </w:p>
    <w:p w:rsidRPr="00EC67A4" w:rsidR="00405930" w:rsidP="00D020C8" w:rsidRDefault="00405930" w14:paraId="3941C0FD" w14:textId="77777777">
      <w:pPr>
        <w:spacing w:line="360" w:lineRule="auto"/>
      </w:pPr>
    </w:p>
    <w:p w:rsidRPr="00EC67A4" w:rsidR="00405930" w:rsidP="00D020C8" w:rsidRDefault="00405930" w14:paraId="41CD1260" w14:textId="77777777">
      <w:pPr>
        <w:spacing w:line="360" w:lineRule="auto"/>
      </w:pPr>
    </w:p>
    <w:p w:rsidRPr="00EC67A4" w:rsidR="00405930" w:rsidP="00D020C8" w:rsidRDefault="00405930" w14:paraId="7C67B5FA" w14:textId="77777777">
      <w:pPr>
        <w:spacing w:line="360" w:lineRule="auto"/>
      </w:pPr>
    </w:p>
    <w:p w:rsidRPr="00EC67A4" w:rsidR="00405930" w:rsidP="00D020C8" w:rsidRDefault="00405930" w14:paraId="44010595" w14:textId="77777777">
      <w:pPr>
        <w:spacing w:line="360" w:lineRule="auto"/>
      </w:pPr>
    </w:p>
    <w:p w:rsidRPr="00EC67A4" w:rsidR="00405930" w:rsidP="00D020C8" w:rsidRDefault="00405930" w14:paraId="0DB57DD5" w14:textId="77777777">
      <w:pPr>
        <w:spacing w:line="360" w:lineRule="auto"/>
      </w:pPr>
    </w:p>
    <w:p w:rsidRPr="00EC67A4" w:rsidR="00405930" w:rsidP="00D020C8" w:rsidRDefault="00405930" w14:paraId="3F06BA1B" w14:textId="5103E1C7">
      <w:pPr>
        <w:spacing w:line="360" w:lineRule="auto"/>
      </w:pPr>
    </w:p>
    <w:p w:rsidRPr="00EC67A4" w:rsidR="001F7522" w:rsidP="00D020C8" w:rsidRDefault="001F7522" w14:paraId="4E313FD0" w14:textId="3B845978">
      <w:pPr>
        <w:spacing w:line="360" w:lineRule="auto"/>
      </w:pPr>
    </w:p>
    <w:sectPr w:rsidRPr="00EC67A4" w:rsidR="001F7522">
      <w:pgSz w:w="11906" w:h="16838" w:orient="portrait"/>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63A4" w:rsidP="008F42C9" w:rsidRDefault="00A163A4" w14:paraId="7DE3EC23" w14:textId="77777777">
      <w:r>
        <w:separator/>
      </w:r>
    </w:p>
  </w:endnote>
  <w:endnote w:type="continuationSeparator" w:id="0">
    <w:p w:rsidR="00A163A4" w:rsidP="008F42C9" w:rsidRDefault="00A163A4" w14:paraId="5914E59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63A4" w:rsidP="008F42C9" w:rsidRDefault="00A163A4" w14:paraId="53532B72" w14:textId="77777777">
      <w:r>
        <w:separator/>
      </w:r>
    </w:p>
  </w:footnote>
  <w:footnote w:type="continuationSeparator" w:id="0">
    <w:p w:rsidR="00A163A4" w:rsidP="008F42C9" w:rsidRDefault="00A163A4" w14:paraId="5136A5D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237"/>
    <w:multiLevelType w:val="multilevel"/>
    <w:tmpl w:val="F41A0996"/>
    <w:styleLink w:val="Style4"/>
    <w:lvl w:ilvl="0">
      <w:start w:val="2"/>
      <w:numFmt w:val="decimal"/>
      <w:lvlText w:val="%1"/>
      <w:lvlJc w:val="left"/>
      <w:pPr>
        <w:ind w:left="432" w:hanging="432"/>
      </w:pPr>
      <w:rPr>
        <w:rFonts w:hint="default" w:asciiTheme="majorHAnsi" w:hAnsiTheme="majorHAnsi"/>
        <w:b/>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20E0D5C"/>
    <w:multiLevelType w:val="multilevel"/>
    <w:tmpl w:val="38487824"/>
    <w:lvl w:ilvl="0">
      <w:start w:val="1"/>
      <w:numFmt w:val="decimal"/>
      <w:lvlText w:val="%1"/>
      <w:lvlJc w:val="left"/>
      <w:pPr>
        <w:ind w:left="1140" w:hanging="432"/>
      </w:pPr>
      <w:rPr>
        <w:rFonts w:hint="default" w:asciiTheme="majorHAnsi" w:hAnsiTheme="majorHAnsi"/>
        <w:color w:val="0F4761" w:themeColor="accent1" w:themeShade="BF"/>
        <w:sz w:val="36"/>
        <w:szCs w:val="36"/>
      </w:rPr>
    </w:lvl>
    <w:lvl w:ilvl="1">
      <w:start w:val="1"/>
      <w:numFmt w:val="decimal"/>
      <w:lvlText w:val="%1.%2"/>
      <w:lvlJc w:val="left"/>
      <w:pPr>
        <w:ind w:left="1284" w:hanging="576"/>
      </w:pPr>
      <w:rPr>
        <w:rFonts w:hint="default" w:asciiTheme="majorHAnsi" w:hAnsiTheme="majorHAnsi"/>
        <w:b/>
        <w:bCs/>
        <w:color w:val="0F4761" w:themeColor="accent1" w:themeShade="BF"/>
        <w:sz w:val="28"/>
        <w:szCs w:val="28"/>
      </w:r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lvlText w:val="%1.%2.%3.%4.%5"/>
      <w:lvlJc w:val="left"/>
      <w:pPr>
        <w:ind w:left="1716" w:hanging="1008"/>
      </w:pPr>
    </w:lvl>
    <w:lvl w:ilvl="5">
      <w:start w:val="1"/>
      <w:numFmt w:val="decimal"/>
      <w:lvlText w:val="%1.%2.%3.%4.%5.%6"/>
      <w:lvlJc w:val="left"/>
      <w:pPr>
        <w:ind w:left="1860" w:hanging="1152"/>
      </w:pPr>
    </w:lvl>
    <w:lvl w:ilvl="6">
      <w:start w:val="1"/>
      <w:numFmt w:val="decimal"/>
      <w:lvlText w:val="%1.%2.%3.%4.%5.%6.%7"/>
      <w:lvlJc w:val="left"/>
      <w:pPr>
        <w:ind w:left="2004" w:hanging="1296"/>
      </w:pPr>
    </w:lvl>
    <w:lvl w:ilvl="7">
      <w:start w:val="1"/>
      <w:numFmt w:val="decimal"/>
      <w:lvlText w:val="%1.%2.%3.%4.%5.%6.%7.%8"/>
      <w:lvlJc w:val="left"/>
      <w:pPr>
        <w:ind w:left="2148" w:hanging="1440"/>
      </w:pPr>
    </w:lvl>
    <w:lvl w:ilvl="8">
      <w:start w:val="1"/>
      <w:numFmt w:val="decimal"/>
      <w:lvlText w:val="%1.%2.%3.%4.%5.%6.%7.%8.%9"/>
      <w:lvlJc w:val="left"/>
      <w:pPr>
        <w:ind w:left="2292" w:hanging="1584"/>
      </w:pPr>
    </w:lvl>
  </w:abstractNum>
  <w:abstractNum w:abstractNumId="2" w15:restartNumberingAfterBreak="0">
    <w:nsid w:val="029415F3"/>
    <w:multiLevelType w:val="multilevel"/>
    <w:tmpl w:val="04090025"/>
    <w:styleLink w:val="Style6"/>
    <w:lvl w:ilvl="0">
      <w:start w:val="2"/>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67B158B"/>
    <w:multiLevelType w:val="multilevel"/>
    <w:tmpl w:val="3D0EC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36B3F"/>
    <w:multiLevelType w:val="multilevel"/>
    <w:tmpl w:val="38487824"/>
    <w:lvl w:ilvl="0">
      <w:start w:val="1"/>
      <w:numFmt w:val="decimal"/>
      <w:lvlText w:val="%1"/>
      <w:lvlJc w:val="left"/>
      <w:pPr>
        <w:ind w:left="1140" w:hanging="432"/>
      </w:pPr>
      <w:rPr>
        <w:rFonts w:hint="default" w:asciiTheme="majorHAnsi" w:hAnsiTheme="majorHAnsi"/>
        <w:color w:val="0F4761" w:themeColor="accent1" w:themeShade="BF"/>
        <w:sz w:val="36"/>
        <w:szCs w:val="36"/>
      </w:rPr>
    </w:lvl>
    <w:lvl w:ilvl="1">
      <w:start w:val="1"/>
      <w:numFmt w:val="decimal"/>
      <w:lvlText w:val="%1.%2"/>
      <w:lvlJc w:val="left"/>
      <w:pPr>
        <w:ind w:left="1284" w:hanging="576"/>
      </w:pPr>
      <w:rPr>
        <w:rFonts w:hint="default" w:asciiTheme="majorHAnsi" w:hAnsiTheme="majorHAnsi"/>
        <w:b/>
        <w:bCs/>
        <w:color w:val="0F4761" w:themeColor="accent1" w:themeShade="BF"/>
        <w:sz w:val="28"/>
        <w:szCs w:val="28"/>
      </w:r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lvlText w:val="%1.%2.%3.%4.%5"/>
      <w:lvlJc w:val="left"/>
      <w:pPr>
        <w:ind w:left="1716" w:hanging="1008"/>
      </w:pPr>
    </w:lvl>
    <w:lvl w:ilvl="5">
      <w:start w:val="1"/>
      <w:numFmt w:val="decimal"/>
      <w:lvlText w:val="%1.%2.%3.%4.%5.%6"/>
      <w:lvlJc w:val="left"/>
      <w:pPr>
        <w:ind w:left="1860" w:hanging="1152"/>
      </w:pPr>
    </w:lvl>
    <w:lvl w:ilvl="6">
      <w:start w:val="1"/>
      <w:numFmt w:val="decimal"/>
      <w:lvlText w:val="%1.%2.%3.%4.%5.%6.%7"/>
      <w:lvlJc w:val="left"/>
      <w:pPr>
        <w:ind w:left="2004" w:hanging="1296"/>
      </w:pPr>
    </w:lvl>
    <w:lvl w:ilvl="7">
      <w:start w:val="1"/>
      <w:numFmt w:val="decimal"/>
      <w:lvlText w:val="%1.%2.%3.%4.%5.%6.%7.%8"/>
      <w:lvlJc w:val="left"/>
      <w:pPr>
        <w:ind w:left="2148" w:hanging="1440"/>
      </w:pPr>
    </w:lvl>
    <w:lvl w:ilvl="8">
      <w:start w:val="1"/>
      <w:numFmt w:val="decimal"/>
      <w:lvlText w:val="%1.%2.%3.%4.%5.%6.%7.%8.%9"/>
      <w:lvlJc w:val="left"/>
      <w:pPr>
        <w:ind w:left="2292" w:hanging="1584"/>
      </w:pPr>
    </w:lvl>
  </w:abstractNum>
  <w:abstractNum w:abstractNumId="5" w15:restartNumberingAfterBreak="0">
    <w:nsid w:val="1C8545B1"/>
    <w:multiLevelType w:val="hybridMultilevel"/>
    <w:tmpl w:val="C4C2F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639EB"/>
    <w:multiLevelType w:val="multilevel"/>
    <w:tmpl w:val="04090025"/>
    <w:styleLink w:val="Style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4324BF9"/>
    <w:multiLevelType w:val="multilevel"/>
    <w:tmpl w:val="0DA8614E"/>
    <w:lvl w:ilvl="0">
      <w:start w:val="1"/>
      <w:numFmt w:val="decimal"/>
      <w:lvlText w:val="%1"/>
      <w:lvlJc w:val="left"/>
      <w:pPr>
        <w:ind w:left="792" w:hanging="432"/>
      </w:pPr>
      <w:rPr>
        <w:rFonts w:hint="default"/>
      </w:r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8" w15:restartNumberingAfterBreak="0">
    <w:nsid w:val="258B0DFB"/>
    <w:multiLevelType w:val="multilevel"/>
    <w:tmpl w:val="F41A0996"/>
    <w:styleLink w:val="Style3"/>
    <w:lvl w:ilvl="0">
      <w:start w:val="2"/>
      <w:numFmt w:val="decimal"/>
      <w:lvlText w:val="%1"/>
      <w:lvlJc w:val="left"/>
      <w:pPr>
        <w:ind w:left="792" w:hanging="432"/>
      </w:pPr>
      <w:rPr>
        <w:rFonts w:hint="default" w:asciiTheme="majorHAnsi" w:hAnsiTheme="majorHAnsi"/>
      </w:rPr>
    </w:lvl>
    <w:lvl w:ilvl="1">
      <w:start w:val="1"/>
      <w:numFmt w:val="decimal"/>
      <w:lvlText w:val="%1.%2"/>
      <w:lvlJc w:val="left"/>
      <w:pPr>
        <w:ind w:left="93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9" w15:restartNumberingAfterBreak="0">
    <w:nsid w:val="293F1DF5"/>
    <w:multiLevelType w:val="multilevel"/>
    <w:tmpl w:val="04090025"/>
    <w:numStyleLink w:val="Style2"/>
  </w:abstractNum>
  <w:abstractNum w:abstractNumId="10" w15:restartNumberingAfterBreak="0">
    <w:nsid w:val="2ED42944"/>
    <w:multiLevelType w:val="multilevel"/>
    <w:tmpl w:val="04090025"/>
    <w:numStyleLink w:val="Style2"/>
  </w:abstractNum>
  <w:abstractNum w:abstractNumId="11" w15:restartNumberingAfterBreak="0">
    <w:nsid w:val="313335A3"/>
    <w:multiLevelType w:val="multilevel"/>
    <w:tmpl w:val="FDECC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2455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BA73FFA"/>
    <w:multiLevelType w:val="multilevel"/>
    <w:tmpl w:val="04090025"/>
    <w:numStyleLink w:val="Style2"/>
  </w:abstractNum>
  <w:abstractNum w:abstractNumId="14" w15:restartNumberingAfterBreak="0">
    <w:nsid w:val="3E3773CD"/>
    <w:multiLevelType w:val="multilevel"/>
    <w:tmpl w:val="9A8ED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6D4851"/>
    <w:multiLevelType w:val="hybridMultilevel"/>
    <w:tmpl w:val="ACCE02C4"/>
    <w:lvl w:ilvl="0" w:tplc="39ACF49C">
      <w:start w:val="3"/>
      <w:numFmt w:val="decimal"/>
      <w:lvlText w:val="%1."/>
      <w:lvlJc w:val="left"/>
      <w:pPr>
        <w:ind w:left="360" w:hanging="360"/>
      </w:pPr>
      <w:rPr>
        <w:rFonts w:hint="default" w:asciiTheme="minorHAnsi" w:hAnsiTheme="minorHAnsi"/>
        <w:b/>
        <w:color w:val="156082" w:themeColor="accent1"/>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D893A12"/>
    <w:multiLevelType w:val="multilevel"/>
    <w:tmpl w:val="04090025"/>
    <w:styleLink w:val="Style2"/>
    <w:lvl w:ilvl="0">
      <w:start w:val="1"/>
      <w:numFmt w:val="decimal"/>
      <w:lvlText w:val="%1"/>
      <w:lvlJc w:val="left"/>
      <w:pPr>
        <w:ind w:left="792" w:hanging="432"/>
      </w:pPr>
      <w:rPr>
        <w:rFonts w:hint="default"/>
      </w:r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7" w15:restartNumberingAfterBreak="0">
    <w:nsid w:val="4F4A00A5"/>
    <w:multiLevelType w:val="multilevel"/>
    <w:tmpl w:val="04090025"/>
    <w:numStyleLink w:val="Style2"/>
  </w:abstractNum>
  <w:abstractNum w:abstractNumId="18" w15:restartNumberingAfterBreak="0">
    <w:nsid w:val="4FFA63F7"/>
    <w:multiLevelType w:val="singleLevel"/>
    <w:tmpl w:val="0409000F"/>
    <w:lvl w:ilvl="0">
      <w:start w:val="1"/>
      <w:numFmt w:val="decimal"/>
      <w:lvlText w:val="%1."/>
      <w:lvlJc w:val="left"/>
      <w:pPr>
        <w:ind w:left="900" w:hanging="360"/>
      </w:pPr>
      <w:rPr>
        <w:rFonts w:hint="default"/>
      </w:rPr>
    </w:lvl>
  </w:abstractNum>
  <w:abstractNum w:abstractNumId="19" w15:restartNumberingAfterBreak="0">
    <w:nsid w:val="58A744B7"/>
    <w:multiLevelType w:val="multilevel"/>
    <w:tmpl w:val="DF404420"/>
    <w:styleLink w:val="Style1"/>
    <w:lvl w:ilvl="0">
      <w:start w:val="2"/>
      <w:numFmt w:val="bullet"/>
      <w:lvlText w:val=""/>
      <w:lvlJc w:val="left"/>
      <w:pPr>
        <w:ind w:left="480" w:hanging="480"/>
      </w:pPr>
      <w:rPr>
        <w:rFonts w:hint="default" w:ascii="Symbol" w:hAnsi="Symbol"/>
        <w:color w:val="auto"/>
      </w:rPr>
    </w:lvl>
    <w:lvl w:ilvl="1">
      <w:start w:val="2"/>
      <w:numFmt w:val="decimal"/>
      <w:lvlText w:val="%1.%2"/>
      <w:lvlJc w:val="left"/>
      <w:pPr>
        <w:ind w:left="1020" w:hanging="480"/>
      </w:pPr>
      <w:rPr>
        <w:rFonts w:hint="default"/>
      </w:rPr>
    </w:lvl>
    <w:lvl w:ilvl="2">
      <w:start w:val="2"/>
      <w:numFmt w:val="decimal"/>
      <w:lvlText w:val="%3.1.2"/>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59816203"/>
    <w:multiLevelType w:val="multilevel"/>
    <w:tmpl w:val="6C4C2652"/>
    <w:lvl w:ilvl="0">
      <w:start w:val="1"/>
      <w:numFmt w:val="decimal"/>
      <w:lvlText w:val="%1"/>
      <w:lvlJc w:val="left"/>
      <w:pPr>
        <w:ind w:left="432" w:hanging="432"/>
      </w:pPr>
      <w:rPr>
        <w:rFonts w:hint="default" w:asciiTheme="majorHAnsi" w:hAnsiTheme="majorHAnsi"/>
        <w:color w:val="0F4761" w:themeColor="accent1" w:themeShade="BF"/>
        <w:sz w:val="36"/>
        <w:szCs w:val="36"/>
      </w:rPr>
    </w:lvl>
    <w:lvl w:ilvl="1">
      <w:start w:val="1"/>
      <w:numFmt w:val="decimal"/>
      <w:lvlText w:val="%1.%2"/>
      <w:lvlJc w:val="left"/>
      <w:pPr>
        <w:ind w:left="576" w:hanging="576"/>
      </w:pPr>
      <w:rPr>
        <w:rFonts w:hint="default" w:asciiTheme="majorHAnsi" w:hAnsiTheme="majorHAnsi"/>
        <w:b/>
        <w:bCs/>
        <w:color w:val="0F4761" w:themeColor="accent1" w:themeShade="BF"/>
        <w:sz w:val="28"/>
        <w:szCs w:val="28"/>
      </w:rPr>
    </w:lvl>
    <w:lvl w:ilvl="2">
      <w:start w:val="1"/>
      <w:numFmt w:val="decimal"/>
      <w:lvlText w:val="%1.%2.%3"/>
      <w:lvlJc w:val="left"/>
      <w:pPr>
        <w:ind w:left="720" w:hanging="720"/>
      </w:pPr>
      <w:rPr>
        <w:rFonts w:hint="default" w:asciiTheme="majorHAnsi" w:hAnsiTheme="majorHAnsi"/>
        <w:b/>
        <w:bCs/>
        <w:color w:val="0F4761" w:themeColor="accent1" w:themeShade="BF"/>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5A164152"/>
    <w:multiLevelType w:val="multilevel"/>
    <w:tmpl w:val="44B2E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C90F47"/>
    <w:multiLevelType w:val="hybridMultilevel"/>
    <w:tmpl w:val="B9185376"/>
    <w:lvl w:ilvl="0" w:tplc="7960FDF8">
      <w:start w:val="1"/>
      <w:numFmt w:val="none"/>
      <w:lvlText w:val="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8E4AA5"/>
    <w:multiLevelType w:val="multilevel"/>
    <w:tmpl w:val="9D6CD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9A4462"/>
    <w:multiLevelType w:val="multilevel"/>
    <w:tmpl w:val="04090025"/>
    <w:numStyleLink w:val="Style2"/>
  </w:abstractNum>
  <w:abstractNum w:abstractNumId="25" w15:restartNumberingAfterBreak="0">
    <w:nsid w:val="6EE22419"/>
    <w:multiLevelType w:val="multilevel"/>
    <w:tmpl w:val="6C4C2652"/>
    <w:lvl w:ilvl="0">
      <w:start w:val="1"/>
      <w:numFmt w:val="decimal"/>
      <w:lvlText w:val="%1"/>
      <w:lvlJc w:val="left"/>
      <w:pPr>
        <w:ind w:left="792" w:hanging="432"/>
      </w:pPr>
      <w:rPr>
        <w:rFonts w:hint="default"/>
      </w:r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26" w15:restartNumberingAfterBreak="0">
    <w:nsid w:val="70774CCF"/>
    <w:multiLevelType w:val="multilevel"/>
    <w:tmpl w:val="04090025"/>
    <w:lvl w:ilvl="0">
      <w:start w:val="1"/>
      <w:numFmt w:val="decimal"/>
      <w:lvlText w:val="%1"/>
      <w:lvlJc w:val="left"/>
      <w:pPr>
        <w:ind w:left="792" w:hanging="432"/>
      </w:pPr>
      <w:rPr>
        <w:rFonts w:hint="default"/>
      </w:r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27" w15:restartNumberingAfterBreak="0">
    <w:nsid w:val="70C5063F"/>
    <w:multiLevelType w:val="multilevel"/>
    <w:tmpl w:val="6C4C2652"/>
    <w:lvl w:ilvl="0">
      <w:start w:val="1"/>
      <w:numFmt w:val="decimal"/>
      <w:lvlText w:val="%1"/>
      <w:lvlJc w:val="left"/>
      <w:pPr>
        <w:ind w:left="432" w:hanging="432"/>
      </w:pPr>
      <w:rPr>
        <w:rFonts w:hint="default" w:asciiTheme="majorHAnsi" w:hAnsiTheme="majorHAnsi"/>
        <w:color w:val="0F4761" w:themeColor="accent1" w:themeShade="BF"/>
        <w:sz w:val="36"/>
        <w:szCs w:val="36"/>
      </w:rPr>
    </w:lvl>
    <w:lvl w:ilvl="1">
      <w:start w:val="1"/>
      <w:numFmt w:val="decimal"/>
      <w:lvlText w:val="%1.%2"/>
      <w:lvlJc w:val="left"/>
      <w:pPr>
        <w:ind w:left="576" w:hanging="576"/>
      </w:pPr>
      <w:rPr>
        <w:rFonts w:hint="default" w:asciiTheme="majorHAnsi" w:hAnsiTheme="majorHAnsi"/>
        <w:b/>
        <w:bCs/>
        <w:color w:val="0F4761" w:themeColor="accent1" w:themeShade="BF"/>
        <w:sz w:val="28"/>
        <w:szCs w:val="28"/>
      </w:rPr>
    </w:lvl>
    <w:lvl w:ilvl="2">
      <w:start w:val="1"/>
      <w:numFmt w:val="decimal"/>
      <w:lvlText w:val="%1.%2.%3"/>
      <w:lvlJc w:val="left"/>
      <w:pPr>
        <w:ind w:left="720" w:hanging="720"/>
      </w:pPr>
      <w:rPr>
        <w:rFonts w:hint="default" w:asciiTheme="majorHAnsi" w:hAnsiTheme="majorHAnsi"/>
        <w:b/>
        <w:bCs/>
        <w:color w:val="0F4761" w:themeColor="accent1" w:themeShade="BF"/>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3A259F1"/>
    <w:multiLevelType w:val="multilevel"/>
    <w:tmpl w:val="38487824"/>
    <w:lvl w:ilvl="0">
      <w:start w:val="1"/>
      <w:numFmt w:val="decimal"/>
      <w:lvlText w:val="%1"/>
      <w:lvlJc w:val="left"/>
      <w:pPr>
        <w:ind w:left="1140" w:hanging="432"/>
      </w:pPr>
      <w:rPr>
        <w:rFonts w:hint="default" w:asciiTheme="majorHAnsi" w:hAnsiTheme="majorHAnsi"/>
        <w:color w:val="0F4761" w:themeColor="accent1" w:themeShade="BF"/>
        <w:sz w:val="36"/>
        <w:szCs w:val="36"/>
      </w:rPr>
    </w:lvl>
    <w:lvl w:ilvl="1">
      <w:start w:val="1"/>
      <w:numFmt w:val="decimal"/>
      <w:lvlText w:val="%1.%2"/>
      <w:lvlJc w:val="left"/>
      <w:pPr>
        <w:ind w:left="1284" w:hanging="576"/>
      </w:pPr>
      <w:rPr>
        <w:rFonts w:hint="default" w:asciiTheme="majorHAnsi" w:hAnsiTheme="majorHAnsi"/>
        <w:b/>
        <w:bCs/>
        <w:color w:val="0F4761" w:themeColor="accent1" w:themeShade="BF"/>
        <w:sz w:val="28"/>
        <w:szCs w:val="28"/>
      </w:r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lvlText w:val="%1.%2.%3.%4.%5"/>
      <w:lvlJc w:val="left"/>
      <w:pPr>
        <w:ind w:left="1716" w:hanging="1008"/>
      </w:pPr>
    </w:lvl>
    <w:lvl w:ilvl="5">
      <w:start w:val="1"/>
      <w:numFmt w:val="decimal"/>
      <w:lvlText w:val="%1.%2.%3.%4.%5.%6"/>
      <w:lvlJc w:val="left"/>
      <w:pPr>
        <w:ind w:left="1860" w:hanging="1152"/>
      </w:pPr>
    </w:lvl>
    <w:lvl w:ilvl="6">
      <w:start w:val="1"/>
      <w:numFmt w:val="decimal"/>
      <w:lvlText w:val="%1.%2.%3.%4.%5.%6.%7"/>
      <w:lvlJc w:val="left"/>
      <w:pPr>
        <w:ind w:left="2004" w:hanging="1296"/>
      </w:pPr>
    </w:lvl>
    <w:lvl w:ilvl="7">
      <w:start w:val="1"/>
      <w:numFmt w:val="decimal"/>
      <w:lvlText w:val="%1.%2.%3.%4.%5.%6.%7.%8"/>
      <w:lvlJc w:val="left"/>
      <w:pPr>
        <w:ind w:left="2148" w:hanging="1440"/>
      </w:pPr>
    </w:lvl>
    <w:lvl w:ilvl="8">
      <w:start w:val="1"/>
      <w:numFmt w:val="decimal"/>
      <w:lvlText w:val="%1.%2.%3.%4.%5.%6.%7.%8.%9"/>
      <w:lvlJc w:val="left"/>
      <w:pPr>
        <w:ind w:left="2292" w:hanging="1584"/>
      </w:pPr>
    </w:lvl>
  </w:abstractNum>
  <w:abstractNum w:abstractNumId="29" w15:restartNumberingAfterBreak="0">
    <w:nsid w:val="7C3556C6"/>
    <w:multiLevelType w:val="multilevel"/>
    <w:tmpl w:val="6BCCED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06632417">
    <w:abstractNumId w:val="18"/>
  </w:num>
  <w:num w:numId="2" w16cid:durableId="1497651732">
    <w:abstractNumId w:val="19"/>
  </w:num>
  <w:num w:numId="3" w16cid:durableId="1123842465">
    <w:abstractNumId w:val="14"/>
  </w:num>
  <w:num w:numId="4" w16cid:durableId="689453285">
    <w:abstractNumId w:val="29"/>
  </w:num>
  <w:num w:numId="5" w16cid:durableId="867839497">
    <w:abstractNumId w:val="12"/>
  </w:num>
  <w:num w:numId="6" w16cid:durableId="1493371357">
    <w:abstractNumId w:val="11"/>
  </w:num>
  <w:num w:numId="7" w16cid:durableId="668992033">
    <w:abstractNumId w:val="3"/>
  </w:num>
  <w:num w:numId="8" w16cid:durableId="627398750">
    <w:abstractNumId w:val="21"/>
  </w:num>
  <w:num w:numId="9" w16cid:durableId="1715497928">
    <w:abstractNumId w:val="23"/>
  </w:num>
  <w:num w:numId="10" w16cid:durableId="1170557275">
    <w:abstractNumId w:val="9"/>
    <w:lvlOverride w:ilvl="0">
      <w:lvl w:ilvl="0">
        <w:start w:val="1"/>
        <w:numFmt w:val="decimal"/>
        <w:lvlText w:val="%1"/>
        <w:lvlJc w:val="left"/>
        <w:pPr>
          <w:ind w:left="792" w:hanging="432"/>
        </w:pPr>
        <w:rPr>
          <w:rFonts w:hint="default"/>
          <w:sz w:val="36"/>
          <w:szCs w:val="36"/>
        </w:rPr>
      </w:lvl>
    </w:lvlOverride>
  </w:num>
  <w:num w:numId="11" w16cid:durableId="239095367">
    <w:abstractNumId w:val="16"/>
  </w:num>
  <w:num w:numId="12" w16cid:durableId="383910004">
    <w:abstractNumId w:val="8"/>
  </w:num>
  <w:num w:numId="13" w16cid:durableId="87586763">
    <w:abstractNumId w:val="0"/>
  </w:num>
  <w:num w:numId="14" w16cid:durableId="780026454">
    <w:abstractNumId w:val="6"/>
  </w:num>
  <w:num w:numId="15" w16cid:durableId="1904749683">
    <w:abstractNumId w:val="2"/>
  </w:num>
  <w:num w:numId="16" w16cid:durableId="1239364002">
    <w:abstractNumId w:val="22"/>
  </w:num>
  <w:num w:numId="17" w16cid:durableId="1965305144">
    <w:abstractNumId w:val="9"/>
    <w:lvlOverride w:ilvl="0">
      <w:lvl w:ilvl="0">
        <w:start w:val="1"/>
        <w:numFmt w:val="decimal"/>
        <w:lvlText w:val="%1"/>
        <w:lvlJc w:val="left"/>
        <w:pPr>
          <w:ind w:left="792" w:hanging="432"/>
        </w:pPr>
        <w:rPr>
          <w:rFonts w:hint="default" w:asciiTheme="majorHAnsi" w:hAnsiTheme="majorHAnsi"/>
          <w:color w:val="0F4761" w:themeColor="accent1" w:themeShade="BF"/>
          <w:sz w:val="36"/>
          <w:szCs w:val="36"/>
        </w:rPr>
      </w:lvl>
    </w:lvlOverride>
    <w:lvlOverride w:ilvl="1">
      <w:lvl w:ilvl="1">
        <w:start w:val="1"/>
        <w:numFmt w:val="decimal"/>
        <w:lvlText w:val="%1.%2"/>
        <w:lvlJc w:val="left"/>
        <w:pPr>
          <w:ind w:left="936" w:hanging="576"/>
        </w:pPr>
        <w:rPr>
          <w:rFonts w:hint="default" w:asciiTheme="majorHAnsi" w:hAnsiTheme="majorHAnsi"/>
          <w:b/>
          <w:bCs/>
          <w:color w:val="0F4761" w:themeColor="accent1" w:themeShade="BF"/>
          <w:sz w:val="28"/>
          <w:szCs w:val="28"/>
        </w:rPr>
      </w:lvl>
    </w:lvlOverride>
    <w:lvlOverride w:ilvl="2">
      <w:lvl w:ilvl="2">
        <w:start w:val="1"/>
        <w:numFmt w:val="decimal"/>
        <w:lvlText w:val="%1.%2.%3"/>
        <w:lvlJc w:val="left"/>
        <w:pPr>
          <w:ind w:left="1080" w:hanging="720"/>
        </w:pPr>
        <w:rPr>
          <w:rFonts w:hint="default" w:asciiTheme="majorHAnsi" w:hAnsiTheme="majorHAnsi"/>
          <w:b/>
          <w:bCs/>
          <w:color w:val="0F4761" w:themeColor="accent1" w:themeShade="BF"/>
          <w:sz w:val="28"/>
          <w:szCs w:val="28"/>
        </w:rPr>
      </w:lvl>
    </w:lvlOverride>
    <w:lvlOverride w:ilvl="3">
      <w:lvl w:ilvl="3">
        <w:start w:val="1"/>
        <w:numFmt w:val="decimal"/>
        <w:lvlText w:val="%1.%2.%3.%4"/>
        <w:lvlJc w:val="left"/>
        <w:pPr>
          <w:ind w:left="1224" w:hanging="864"/>
        </w:pPr>
      </w:lvl>
    </w:lvlOverride>
    <w:lvlOverride w:ilvl="4">
      <w:lvl w:ilvl="4">
        <w:start w:val="1"/>
        <w:numFmt w:val="decimal"/>
        <w:lvlText w:val="%1.%2.%3.%4.%5"/>
        <w:lvlJc w:val="left"/>
        <w:pPr>
          <w:ind w:left="1368" w:hanging="1008"/>
        </w:pPr>
      </w:lvl>
    </w:lvlOverride>
    <w:lvlOverride w:ilvl="5">
      <w:lvl w:ilvl="5">
        <w:start w:val="1"/>
        <w:numFmt w:val="decimal"/>
        <w:lvlText w:val="%1.%2.%3.%4.%5.%6"/>
        <w:lvlJc w:val="left"/>
        <w:pPr>
          <w:ind w:left="1512" w:hanging="1152"/>
        </w:pPr>
      </w:lvl>
    </w:lvlOverride>
    <w:lvlOverride w:ilvl="6">
      <w:lvl w:ilvl="6">
        <w:start w:val="1"/>
        <w:numFmt w:val="decimal"/>
        <w:lvlText w:val="%1.%2.%3.%4.%5.%6.%7"/>
        <w:lvlJc w:val="left"/>
        <w:pPr>
          <w:ind w:left="1656" w:hanging="1296"/>
        </w:pPr>
      </w:lvl>
    </w:lvlOverride>
    <w:lvlOverride w:ilvl="7">
      <w:lvl w:ilvl="7">
        <w:start w:val="1"/>
        <w:numFmt w:val="decimal"/>
        <w:lvlText w:val="%1.%2.%3.%4.%5.%6.%7.%8"/>
        <w:lvlJc w:val="left"/>
        <w:pPr>
          <w:ind w:left="1800" w:hanging="1440"/>
        </w:pPr>
      </w:lvl>
    </w:lvlOverride>
    <w:lvlOverride w:ilvl="8">
      <w:lvl w:ilvl="8">
        <w:start w:val="1"/>
        <w:numFmt w:val="decimal"/>
        <w:lvlText w:val="%1.%2.%3.%4.%5.%6.%7.%8.%9"/>
        <w:lvlJc w:val="left"/>
        <w:pPr>
          <w:ind w:left="1944" w:hanging="1584"/>
        </w:pPr>
      </w:lvl>
    </w:lvlOverride>
  </w:num>
  <w:num w:numId="18" w16cid:durableId="1113134023">
    <w:abstractNumId w:val="7"/>
  </w:num>
  <w:num w:numId="19" w16cid:durableId="733816915">
    <w:abstractNumId w:val="13"/>
  </w:num>
  <w:num w:numId="20" w16cid:durableId="326396465">
    <w:abstractNumId w:val="10"/>
  </w:num>
  <w:num w:numId="21" w16cid:durableId="1389718400">
    <w:abstractNumId w:val="17"/>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2" w16cid:durableId="18825767">
    <w:abstractNumId w:val="4"/>
  </w:num>
  <w:num w:numId="23" w16cid:durableId="1894458713">
    <w:abstractNumId w:val="1"/>
  </w:num>
  <w:num w:numId="24" w16cid:durableId="451364364">
    <w:abstractNumId w:val="28"/>
  </w:num>
  <w:num w:numId="25" w16cid:durableId="60324712">
    <w:abstractNumId w:val="15"/>
  </w:num>
  <w:num w:numId="26" w16cid:durableId="1369338217">
    <w:abstractNumId w:val="5"/>
  </w:num>
  <w:num w:numId="27" w16cid:durableId="1560629906">
    <w:abstractNumId w:val="24"/>
  </w:num>
  <w:num w:numId="28" w16cid:durableId="529226450">
    <w:abstractNumId w:val="26"/>
  </w:num>
  <w:num w:numId="29" w16cid:durableId="359089802">
    <w:abstractNumId w:val="25"/>
  </w:num>
  <w:num w:numId="30" w16cid:durableId="453056722">
    <w:abstractNumId w:val="20"/>
  </w:num>
  <w:num w:numId="31" w16cid:durableId="1695767547">
    <w:abstractNumId w:val="27"/>
  </w:num>
  <w:numIdMacAtCleanup w:val="1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3"/>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0FD"/>
    <w:rsid w:val="000005A4"/>
    <w:rsid w:val="0000317A"/>
    <w:rsid w:val="00007CD5"/>
    <w:rsid w:val="0001115C"/>
    <w:rsid w:val="00013321"/>
    <w:rsid w:val="00015C84"/>
    <w:rsid w:val="000160E8"/>
    <w:rsid w:val="00017B92"/>
    <w:rsid w:val="00020E3D"/>
    <w:rsid w:val="0002122D"/>
    <w:rsid w:val="000248F9"/>
    <w:rsid w:val="0002553D"/>
    <w:rsid w:val="000256BB"/>
    <w:rsid w:val="00027136"/>
    <w:rsid w:val="00027F59"/>
    <w:rsid w:val="00032824"/>
    <w:rsid w:val="00033F06"/>
    <w:rsid w:val="000367AB"/>
    <w:rsid w:val="00036870"/>
    <w:rsid w:val="00041FC3"/>
    <w:rsid w:val="00045145"/>
    <w:rsid w:val="000453E4"/>
    <w:rsid w:val="0004567F"/>
    <w:rsid w:val="000501AC"/>
    <w:rsid w:val="00051053"/>
    <w:rsid w:val="00055189"/>
    <w:rsid w:val="00055717"/>
    <w:rsid w:val="00056249"/>
    <w:rsid w:val="00056AA3"/>
    <w:rsid w:val="00061995"/>
    <w:rsid w:val="00062220"/>
    <w:rsid w:val="00062514"/>
    <w:rsid w:val="0006255F"/>
    <w:rsid w:val="00063FE2"/>
    <w:rsid w:val="00064E59"/>
    <w:rsid w:val="00066234"/>
    <w:rsid w:val="00075E11"/>
    <w:rsid w:val="0007725A"/>
    <w:rsid w:val="0008026B"/>
    <w:rsid w:val="00080F04"/>
    <w:rsid w:val="00081B6A"/>
    <w:rsid w:val="00082631"/>
    <w:rsid w:val="00084725"/>
    <w:rsid w:val="00086271"/>
    <w:rsid w:val="00091977"/>
    <w:rsid w:val="00095BEA"/>
    <w:rsid w:val="000A45F5"/>
    <w:rsid w:val="000A4F50"/>
    <w:rsid w:val="000A71F3"/>
    <w:rsid w:val="000B0BC4"/>
    <w:rsid w:val="000B0CA8"/>
    <w:rsid w:val="000B306F"/>
    <w:rsid w:val="000B68FA"/>
    <w:rsid w:val="000B71C6"/>
    <w:rsid w:val="000B71FF"/>
    <w:rsid w:val="000B7462"/>
    <w:rsid w:val="000C270A"/>
    <w:rsid w:val="000C33CF"/>
    <w:rsid w:val="000C4ABB"/>
    <w:rsid w:val="000C77B4"/>
    <w:rsid w:val="000D5966"/>
    <w:rsid w:val="000D6020"/>
    <w:rsid w:val="000E3574"/>
    <w:rsid w:val="000E4503"/>
    <w:rsid w:val="000E57F3"/>
    <w:rsid w:val="000E6343"/>
    <w:rsid w:val="000E6492"/>
    <w:rsid w:val="000E7886"/>
    <w:rsid w:val="000F16EF"/>
    <w:rsid w:val="0011138A"/>
    <w:rsid w:val="00115733"/>
    <w:rsid w:val="00117921"/>
    <w:rsid w:val="001232F2"/>
    <w:rsid w:val="00126A12"/>
    <w:rsid w:val="00126C1B"/>
    <w:rsid w:val="00130B7A"/>
    <w:rsid w:val="00130D22"/>
    <w:rsid w:val="00131141"/>
    <w:rsid w:val="00131178"/>
    <w:rsid w:val="001313EF"/>
    <w:rsid w:val="00132358"/>
    <w:rsid w:val="001342CF"/>
    <w:rsid w:val="001343F0"/>
    <w:rsid w:val="00134B57"/>
    <w:rsid w:val="001361C2"/>
    <w:rsid w:val="00141A19"/>
    <w:rsid w:val="001457FE"/>
    <w:rsid w:val="00147850"/>
    <w:rsid w:val="001512B4"/>
    <w:rsid w:val="00151578"/>
    <w:rsid w:val="00153AD3"/>
    <w:rsid w:val="001545FA"/>
    <w:rsid w:val="00154E80"/>
    <w:rsid w:val="001557BA"/>
    <w:rsid w:val="0015718A"/>
    <w:rsid w:val="0015762A"/>
    <w:rsid w:val="00157DAE"/>
    <w:rsid w:val="00157F5C"/>
    <w:rsid w:val="0016087B"/>
    <w:rsid w:val="00160DAF"/>
    <w:rsid w:val="00161833"/>
    <w:rsid w:val="00161E19"/>
    <w:rsid w:val="00164F02"/>
    <w:rsid w:val="001663DA"/>
    <w:rsid w:val="00166D32"/>
    <w:rsid w:val="00167709"/>
    <w:rsid w:val="001732DD"/>
    <w:rsid w:val="001757E5"/>
    <w:rsid w:val="00176893"/>
    <w:rsid w:val="00177226"/>
    <w:rsid w:val="001825DC"/>
    <w:rsid w:val="001832BC"/>
    <w:rsid w:val="00183611"/>
    <w:rsid w:val="001847FF"/>
    <w:rsid w:val="00185249"/>
    <w:rsid w:val="00186AE5"/>
    <w:rsid w:val="00190C14"/>
    <w:rsid w:val="001910E4"/>
    <w:rsid w:val="00193C4A"/>
    <w:rsid w:val="00193E0B"/>
    <w:rsid w:val="00194584"/>
    <w:rsid w:val="0019764C"/>
    <w:rsid w:val="001A24CD"/>
    <w:rsid w:val="001A33AD"/>
    <w:rsid w:val="001B069A"/>
    <w:rsid w:val="001B0CEE"/>
    <w:rsid w:val="001B29BD"/>
    <w:rsid w:val="001B3B87"/>
    <w:rsid w:val="001C0511"/>
    <w:rsid w:val="001C6EA9"/>
    <w:rsid w:val="001D1EC5"/>
    <w:rsid w:val="001D3F43"/>
    <w:rsid w:val="001D714A"/>
    <w:rsid w:val="001E0097"/>
    <w:rsid w:val="001E1493"/>
    <w:rsid w:val="001E28E0"/>
    <w:rsid w:val="001E33D3"/>
    <w:rsid w:val="001F41E1"/>
    <w:rsid w:val="001F4674"/>
    <w:rsid w:val="001F48AA"/>
    <w:rsid w:val="001F7522"/>
    <w:rsid w:val="001F77AD"/>
    <w:rsid w:val="00202FAC"/>
    <w:rsid w:val="00207D82"/>
    <w:rsid w:val="002108D9"/>
    <w:rsid w:val="00210F4F"/>
    <w:rsid w:val="00211256"/>
    <w:rsid w:val="002129B7"/>
    <w:rsid w:val="0021491E"/>
    <w:rsid w:val="00215B41"/>
    <w:rsid w:val="00216066"/>
    <w:rsid w:val="00220B59"/>
    <w:rsid w:val="00230CC6"/>
    <w:rsid w:val="00233A63"/>
    <w:rsid w:val="002363A3"/>
    <w:rsid w:val="00236929"/>
    <w:rsid w:val="00237846"/>
    <w:rsid w:val="002402A3"/>
    <w:rsid w:val="00242572"/>
    <w:rsid w:val="00242CC8"/>
    <w:rsid w:val="002440BC"/>
    <w:rsid w:val="00244FF5"/>
    <w:rsid w:val="0024540F"/>
    <w:rsid w:val="00247F01"/>
    <w:rsid w:val="00250C65"/>
    <w:rsid w:val="0025178F"/>
    <w:rsid w:val="002527B8"/>
    <w:rsid w:val="00253634"/>
    <w:rsid w:val="00253CC8"/>
    <w:rsid w:val="00264969"/>
    <w:rsid w:val="002660FA"/>
    <w:rsid w:val="00266450"/>
    <w:rsid w:val="0027216A"/>
    <w:rsid w:val="00275EB6"/>
    <w:rsid w:val="00276B30"/>
    <w:rsid w:val="00276E84"/>
    <w:rsid w:val="00277D77"/>
    <w:rsid w:val="00281A2E"/>
    <w:rsid w:val="00282610"/>
    <w:rsid w:val="00290C07"/>
    <w:rsid w:val="00294218"/>
    <w:rsid w:val="0029751B"/>
    <w:rsid w:val="002977DA"/>
    <w:rsid w:val="002A049B"/>
    <w:rsid w:val="002A7775"/>
    <w:rsid w:val="002B1EDE"/>
    <w:rsid w:val="002B299D"/>
    <w:rsid w:val="002B6472"/>
    <w:rsid w:val="002B64D7"/>
    <w:rsid w:val="002C0266"/>
    <w:rsid w:val="002C06CF"/>
    <w:rsid w:val="002C2605"/>
    <w:rsid w:val="002C3612"/>
    <w:rsid w:val="002C396E"/>
    <w:rsid w:val="002D2830"/>
    <w:rsid w:val="002D626E"/>
    <w:rsid w:val="002D7D57"/>
    <w:rsid w:val="002E115A"/>
    <w:rsid w:val="002E1198"/>
    <w:rsid w:val="002E1307"/>
    <w:rsid w:val="002E2FE4"/>
    <w:rsid w:val="002E3C34"/>
    <w:rsid w:val="002E5491"/>
    <w:rsid w:val="002E7789"/>
    <w:rsid w:val="002F2173"/>
    <w:rsid w:val="002F5826"/>
    <w:rsid w:val="002F62B3"/>
    <w:rsid w:val="00300138"/>
    <w:rsid w:val="0030109E"/>
    <w:rsid w:val="0030132D"/>
    <w:rsid w:val="00301708"/>
    <w:rsid w:val="0030177F"/>
    <w:rsid w:val="00301E54"/>
    <w:rsid w:val="003020CE"/>
    <w:rsid w:val="00302AF5"/>
    <w:rsid w:val="0030672F"/>
    <w:rsid w:val="0031276E"/>
    <w:rsid w:val="00314F40"/>
    <w:rsid w:val="00316594"/>
    <w:rsid w:val="00316EDC"/>
    <w:rsid w:val="00324431"/>
    <w:rsid w:val="00326FF2"/>
    <w:rsid w:val="0033059D"/>
    <w:rsid w:val="003319FF"/>
    <w:rsid w:val="00333849"/>
    <w:rsid w:val="003450CB"/>
    <w:rsid w:val="00346D48"/>
    <w:rsid w:val="003476D9"/>
    <w:rsid w:val="00347AED"/>
    <w:rsid w:val="00347D03"/>
    <w:rsid w:val="00350CC5"/>
    <w:rsid w:val="00353120"/>
    <w:rsid w:val="00354A40"/>
    <w:rsid w:val="00354BE4"/>
    <w:rsid w:val="00354C66"/>
    <w:rsid w:val="003550B3"/>
    <w:rsid w:val="003611A4"/>
    <w:rsid w:val="003648EC"/>
    <w:rsid w:val="00364E33"/>
    <w:rsid w:val="00367C05"/>
    <w:rsid w:val="0037068C"/>
    <w:rsid w:val="0037257A"/>
    <w:rsid w:val="0037358E"/>
    <w:rsid w:val="003751F9"/>
    <w:rsid w:val="0037625A"/>
    <w:rsid w:val="003762B6"/>
    <w:rsid w:val="00380483"/>
    <w:rsid w:val="00384CC4"/>
    <w:rsid w:val="00385002"/>
    <w:rsid w:val="003903A4"/>
    <w:rsid w:val="00392995"/>
    <w:rsid w:val="00394204"/>
    <w:rsid w:val="003942CE"/>
    <w:rsid w:val="003947B0"/>
    <w:rsid w:val="003A542B"/>
    <w:rsid w:val="003A7F6F"/>
    <w:rsid w:val="003B1201"/>
    <w:rsid w:val="003B41A3"/>
    <w:rsid w:val="003B53E7"/>
    <w:rsid w:val="003C04B7"/>
    <w:rsid w:val="003C4BB5"/>
    <w:rsid w:val="003D2EE2"/>
    <w:rsid w:val="003D5B81"/>
    <w:rsid w:val="003E075A"/>
    <w:rsid w:val="003E1894"/>
    <w:rsid w:val="003E257E"/>
    <w:rsid w:val="003E2CA4"/>
    <w:rsid w:val="003E2E3B"/>
    <w:rsid w:val="003E4054"/>
    <w:rsid w:val="003E52C0"/>
    <w:rsid w:val="003E5B49"/>
    <w:rsid w:val="003E75B2"/>
    <w:rsid w:val="003E7605"/>
    <w:rsid w:val="003E7721"/>
    <w:rsid w:val="003F0715"/>
    <w:rsid w:val="003F56C7"/>
    <w:rsid w:val="003F6011"/>
    <w:rsid w:val="003F7E81"/>
    <w:rsid w:val="00402328"/>
    <w:rsid w:val="004029F3"/>
    <w:rsid w:val="00403CAD"/>
    <w:rsid w:val="00404850"/>
    <w:rsid w:val="00405930"/>
    <w:rsid w:val="00407A27"/>
    <w:rsid w:val="0041435F"/>
    <w:rsid w:val="00414C96"/>
    <w:rsid w:val="00414F7D"/>
    <w:rsid w:val="0041522A"/>
    <w:rsid w:val="00421046"/>
    <w:rsid w:val="00421F7F"/>
    <w:rsid w:val="00424124"/>
    <w:rsid w:val="004246F3"/>
    <w:rsid w:val="0042481D"/>
    <w:rsid w:val="004250AF"/>
    <w:rsid w:val="00430EDD"/>
    <w:rsid w:val="0043192B"/>
    <w:rsid w:val="0043284B"/>
    <w:rsid w:val="00433BDD"/>
    <w:rsid w:val="00433D87"/>
    <w:rsid w:val="004355EC"/>
    <w:rsid w:val="0043628F"/>
    <w:rsid w:val="00436378"/>
    <w:rsid w:val="004403CC"/>
    <w:rsid w:val="0044401D"/>
    <w:rsid w:val="004441EE"/>
    <w:rsid w:val="00444717"/>
    <w:rsid w:val="00444F65"/>
    <w:rsid w:val="00446DF8"/>
    <w:rsid w:val="004578D2"/>
    <w:rsid w:val="0046034F"/>
    <w:rsid w:val="0046203F"/>
    <w:rsid w:val="00463C1E"/>
    <w:rsid w:val="00463F69"/>
    <w:rsid w:val="0046481E"/>
    <w:rsid w:val="00464C5E"/>
    <w:rsid w:val="00464F9C"/>
    <w:rsid w:val="0046521C"/>
    <w:rsid w:val="004679B9"/>
    <w:rsid w:val="0047355E"/>
    <w:rsid w:val="0047407B"/>
    <w:rsid w:val="004770B1"/>
    <w:rsid w:val="004813FF"/>
    <w:rsid w:val="0048560E"/>
    <w:rsid w:val="0048731C"/>
    <w:rsid w:val="00487BAC"/>
    <w:rsid w:val="004900A2"/>
    <w:rsid w:val="00492625"/>
    <w:rsid w:val="00495144"/>
    <w:rsid w:val="00496007"/>
    <w:rsid w:val="0049711E"/>
    <w:rsid w:val="0049766D"/>
    <w:rsid w:val="004A0514"/>
    <w:rsid w:val="004A0CB3"/>
    <w:rsid w:val="004A1C4E"/>
    <w:rsid w:val="004A3E52"/>
    <w:rsid w:val="004B0CA6"/>
    <w:rsid w:val="004C01B3"/>
    <w:rsid w:val="004C1BA2"/>
    <w:rsid w:val="004C2596"/>
    <w:rsid w:val="004C261F"/>
    <w:rsid w:val="004C5777"/>
    <w:rsid w:val="004D091D"/>
    <w:rsid w:val="004D142E"/>
    <w:rsid w:val="004D19EF"/>
    <w:rsid w:val="004D2629"/>
    <w:rsid w:val="004D5623"/>
    <w:rsid w:val="004D7AC0"/>
    <w:rsid w:val="004E1AA8"/>
    <w:rsid w:val="004E2949"/>
    <w:rsid w:val="004E29F8"/>
    <w:rsid w:val="004E2B97"/>
    <w:rsid w:val="004E45D7"/>
    <w:rsid w:val="004E6B54"/>
    <w:rsid w:val="004F0D3E"/>
    <w:rsid w:val="004F0F3F"/>
    <w:rsid w:val="004F2245"/>
    <w:rsid w:val="004F394F"/>
    <w:rsid w:val="004F50C2"/>
    <w:rsid w:val="004F5A22"/>
    <w:rsid w:val="004F5F01"/>
    <w:rsid w:val="004F6423"/>
    <w:rsid w:val="00500FFC"/>
    <w:rsid w:val="00501246"/>
    <w:rsid w:val="00505C2F"/>
    <w:rsid w:val="00507358"/>
    <w:rsid w:val="00517A29"/>
    <w:rsid w:val="00522752"/>
    <w:rsid w:val="00524434"/>
    <w:rsid w:val="00524B8D"/>
    <w:rsid w:val="00532BEA"/>
    <w:rsid w:val="005353DE"/>
    <w:rsid w:val="00536D52"/>
    <w:rsid w:val="00540A63"/>
    <w:rsid w:val="00540B70"/>
    <w:rsid w:val="005415E3"/>
    <w:rsid w:val="00541F1D"/>
    <w:rsid w:val="00542AEF"/>
    <w:rsid w:val="0054369A"/>
    <w:rsid w:val="00543FFA"/>
    <w:rsid w:val="00546FE0"/>
    <w:rsid w:val="00552388"/>
    <w:rsid w:val="00553DDA"/>
    <w:rsid w:val="0055446C"/>
    <w:rsid w:val="00560ABF"/>
    <w:rsid w:val="00564ED9"/>
    <w:rsid w:val="00566F20"/>
    <w:rsid w:val="005670C8"/>
    <w:rsid w:val="00571D54"/>
    <w:rsid w:val="005735DD"/>
    <w:rsid w:val="00573B87"/>
    <w:rsid w:val="0057691B"/>
    <w:rsid w:val="00577276"/>
    <w:rsid w:val="00583C3D"/>
    <w:rsid w:val="005844DF"/>
    <w:rsid w:val="00584780"/>
    <w:rsid w:val="00585BC2"/>
    <w:rsid w:val="005866D9"/>
    <w:rsid w:val="00587AB4"/>
    <w:rsid w:val="005906A3"/>
    <w:rsid w:val="00590B25"/>
    <w:rsid w:val="005918D5"/>
    <w:rsid w:val="005919CF"/>
    <w:rsid w:val="005927A4"/>
    <w:rsid w:val="00592878"/>
    <w:rsid w:val="0059616B"/>
    <w:rsid w:val="00597D4F"/>
    <w:rsid w:val="005A13E1"/>
    <w:rsid w:val="005A1E0A"/>
    <w:rsid w:val="005A2C11"/>
    <w:rsid w:val="005A6689"/>
    <w:rsid w:val="005A7296"/>
    <w:rsid w:val="005A7361"/>
    <w:rsid w:val="005B12F9"/>
    <w:rsid w:val="005B1325"/>
    <w:rsid w:val="005B150B"/>
    <w:rsid w:val="005B1604"/>
    <w:rsid w:val="005B3B87"/>
    <w:rsid w:val="005C0781"/>
    <w:rsid w:val="005C19A0"/>
    <w:rsid w:val="005C1F9D"/>
    <w:rsid w:val="005C4223"/>
    <w:rsid w:val="005C5855"/>
    <w:rsid w:val="005D0BDF"/>
    <w:rsid w:val="005D2723"/>
    <w:rsid w:val="005D335B"/>
    <w:rsid w:val="005D498C"/>
    <w:rsid w:val="005D6C62"/>
    <w:rsid w:val="005D77ED"/>
    <w:rsid w:val="005E0EF6"/>
    <w:rsid w:val="005E11DC"/>
    <w:rsid w:val="005E2B8D"/>
    <w:rsid w:val="005E31EF"/>
    <w:rsid w:val="005E5201"/>
    <w:rsid w:val="005E6185"/>
    <w:rsid w:val="005F0C54"/>
    <w:rsid w:val="005F1B72"/>
    <w:rsid w:val="006004B7"/>
    <w:rsid w:val="00600E4C"/>
    <w:rsid w:val="0060200E"/>
    <w:rsid w:val="00607038"/>
    <w:rsid w:val="00617205"/>
    <w:rsid w:val="0062099D"/>
    <w:rsid w:val="006230AF"/>
    <w:rsid w:val="0062336C"/>
    <w:rsid w:val="00623D81"/>
    <w:rsid w:val="00625092"/>
    <w:rsid w:val="006254F4"/>
    <w:rsid w:val="00627763"/>
    <w:rsid w:val="00633676"/>
    <w:rsid w:val="00633A18"/>
    <w:rsid w:val="00633B63"/>
    <w:rsid w:val="00634033"/>
    <w:rsid w:val="006349A1"/>
    <w:rsid w:val="006407A6"/>
    <w:rsid w:val="006435A2"/>
    <w:rsid w:val="00644B05"/>
    <w:rsid w:val="006452F4"/>
    <w:rsid w:val="0064683B"/>
    <w:rsid w:val="00647ADF"/>
    <w:rsid w:val="00647F87"/>
    <w:rsid w:val="0065029C"/>
    <w:rsid w:val="00651552"/>
    <w:rsid w:val="00653DEE"/>
    <w:rsid w:val="00654D63"/>
    <w:rsid w:val="0065649D"/>
    <w:rsid w:val="006570A7"/>
    <w:rsid w:val="00657D75"/>
    <w:rsid w:val="0066141C"/>
    <w:rsid w:val="00662EB4"/>
    <w:rsid w:val="00663790"/>
    <w:rsid w:val="00663BF4"/>
    <w:rsid w:val="00665FBE"/>
    <w:rsid w:val="006713F6"/>
    <w:rsid w:val="006725A7"/>
    <w:rsid w:val="00673356"/>
    <w:rsid w:val="00673365"/>
    <w:rsid w:val="006734BC"/>
    <w:rsid w:val="00673761"/>
    <w:rsid w:val="006804BB"/>
    <w:rsid w:val="006821DA"/>
    <w:rsid w:val="00690959"/>
    <w:rsid w:val="0069225A"/>
    <w:rsid w:val="0069268B"/>
    <w:rsid w:val="00693E9A"/>
    <w:rsid w:val="00695B71"/>
    <w:rsid w:val="006A4169"/>
    <w:rsid w:val="006B2359"/>
    <w:rsid w:val="006B2854"/>
    <w:rsid w:val="006B3609"/>
    <w:rsid w:val="006B6831"/>
    <w:rsid w:val="006C1E7C"/>
    <w:rsid w:val="006C5210"/>
    <w:rsid w:val="006C6173"/>
    <w:rsid w:val="006D111A"/>
    <w:rsid w:val="006D3A33"/>
    <w:rsid w:val="006D413D"/>
    <w:rsid w:val="006D415B"/>
    <w:rsid w:val="006D662A"/>
    <w:rsid w:val="006D6BDF"/>
    <w:rsid w:val="006E073F"/>
    <w:rsid w:val="006E162B"/>
    <w:rsid w:val="006E3E49"/>
    <w:rsid w:val="006E72E0"/>
    <w:rsid w:val="006E7998"/>
    <w:rsid w:val="006F05B3"/>
    <w:rsid w:val="006F34B0"/>
    <w:rsid w:val="006F542C"/>
    <w:rsid w:val="00702135"/>
    <w:rsid w:val="0070528B"/>
    <w:rsid w:val="00707127"/>
    <w:rsid w:val="00707430"/>
    <w:rsid w:val="0071008C"/>
    <w:rsid w:val="007100D4"/>
    <w:rsid w:val="00710700"/>
    <w:rsid w:val="007161B0"/>
    <w:rsid w:val="007161F9"/>
    <w:rsid w:val="00716875"/>
    <w:rsid w:val="00716D62"/>
    <w:rsid w:val="007173FE"/>
    <w:rsid w:val="007177A2"/>
    <w:rsid w:val="00720833"/>
    <w:rsid w:val="007253F8"/>
    <w:rsid w:val="0072710B"/>
    <w:rsid w:val="0073366A"/>
    <w:rsid w:val="00734A65"/>
    <w:rsid w:val="00734A67"/>
    <w:rsid w:val="00734AAA"/>
    <w:rsid w:val="00736A60"/>
    <w:rsid w:val="00744663"/>
    <w:rsid w:val="00751B60"/>
    <w:rsid w:val="007530BC"/>
    <w:rsid w:val="007534F2"/>
    <w:rsid w:val="00753C67"/>
    <w:rsid w:val="00754713"/>
    <w:rsid w:val="00757F31"/>
    <w:rsid w:val="00764672"/>
    <w:rsid w:val="00764A98"/>
    <w:rsid w:val="00764C0B"/>
    <w:rsid w:val="00764CB0"/>
    <w:rsid w:val="00770306"/>
    <w:rsid w:val="007708E8"/>
    <w:rsid w:val="00771304"/>
    <w:rsid w:val="00772717"/>
    <w:rsid w:val="00773FD3"/>
    <w:rsid w:val="00774333"/>
    <w:rsid w:val="007760B4"/>
    <w:rsid w:val="007773B9"/>
    <w:rsid w:val="00780908"/>
    <w:rsid w:val="00781A7E"/>
    <w:rsid w:val="00781D76"/>
    <w:rsid w:val="00783920"/>
    <w:rsid w:val="00783A1B"/>
    <w:rsid w:val="00790707"/>
    <w:rsid w:val="00793E4C"/>
    <w:rsid w:val="00795185"/>
    <w:rsid w:val="00795CFD"/>
    <w:rsid w:val="007A7160"/>
    <w:rsid w:val="007B06FE"/>
    <w:rsid w:val="007B140F"/>
    <w:rsid w:val="007B2E1D"/>
    <w:rsid w:val="007B74AC"/>
    <w:rsid w:val="007B7FEF"/>
    <w:rsid w:val="007C3EF4"/>
    <w:rsid w:val="007C72BB"/>
    <w:rsid w:val="007D46A7"/>
    <w:rsid w:val="007D6236"/>
    <w:rsid w:val="007D6C7D"/>
    <w:rsid w:val="007E0FE9"/>
    <w:rsid w:val="007E252B"/>
    <w:rsid w:val="007E2AE5"/>
    <w:rsid w:val="007E448C"/>
    <w:rsid w:val="007F1CD1"/>
    <w:rsid w:val="007F20ED"/>
    <w:rsid w:val="007F3A73"/>
    <w:rsid w:val="007F3B8A"/>
    <w:rsid w:val="007F40FF"/>
    <w:rsid w:val="007F4132"/>
    <w:rsid w:val="007F5337"/>
    <w:rsid w:val="007F5352"/>
    <w:rsid w:val="007F65C2"/>
    <w:rsid w:val="00810DDD"/>
    <w:rsid w:val="008156C9"/>
    <w:rsid w:val="00815EA4"/>
    <w:rsid w:val="0081691B"/>
    <w:rsid w:val="00816C87"/>
    <w:rsid w:val="00820332"/>
    <w:rsid w:val="008254FC"/>
    <w:rsid w:val="0082741D"/>
    <w:rsid w:val="00831190"/>
    <w:rsid w:val="00832318"/>
    <w:rsid w:val="00832633"/>
    <w:rsid w:val="008327AE"/>
    <w:rsid w:val="008361B5"/>
    <w:rsid w:val="00837F4A"/>
    <w:rsid w:val="0084087C"/>
    <w:rsid w:val="0084105A"/>
    <w:rsid w:val="008410C3"/>
    <w:rsid w:val="00843BC8"/>
    <w:rsid w:val="00844366"/>
    <w:rsid w:val="00845A9B"/>
    <w:rsid w:val="008537E2"/>
    <w:rsid w:val="008550B1"/>
    <w:rsid w:val="00866343"/>
    <w:rsid w:val="00867C00"/>
    <w:rsid w:val="00871FB9"/>
    <w:rsid w:val="0087538B"/>
    <w:rsid w:val="00881150"/>
    <w:rsid w:val="008818D7"/>
    <w:rsid w:val="008858C6"/>
    <w:rsid w:val="0089116A"/>
    <w:rsid w:val="0089200C"/>
    <w:rsid w:val="008946C2"/>
    <w:rsid w:val="0089567B"/>
    <w:rsid w:val="008A2E73"/>
    <w:rsid w:val="008A55FD"/>
    <w:rsid w:val="008A5B9D"/>
    <w:rsid w:val="008B12CD"/>
    <w:rsid w:val="008C2867"/>
    <w:rsid w:val="008C3AC4"/>
    <w:rsid w:val="008C49CC"/>
    <w:rsid w:val="008C6855"/>
    <w:rsid w:val="008C6976"/>
    <w:rsid w:val="008D04CD"/>
    <w:rsid w:val="008D0E99"/>
    <w:rsid w:val="008D376B"/>
    <w:rsid w:val="008D6059"/>
    <w:rsid w:val="008D7B77"/>
    <w:rsid w:val="008E0A80"/>
    <w:rsid w:val="008E3145"/>
    <w:rsid w:val="008E4418"/>
    <w:rsid w:val="008E4A42"/>
    <w:rsid w:val="008E6C3A"/>
    <w:rsid w:val="008E75ED"/>
    <w:rsid w:val="008F0DD6"/>
    <w:rsid w:val="008F42C9"/>
    <w:rsid w:val="008F5398"/>
    <w:rsid w:val="008F5EA9"/>
    <w:rsid w:val="008F6EEB"/>
    <w:rsid w:val="008F71A7"/>
    <w:rsid w:val="008F7898"/>
    <w:rsid w:val="008F7AA8"/>
    <w:rsid w:val="00903112"/>
    <w:rsid w:val="0090408A"/>
    <w:rsid w:val="00904406"/>
    <w:rsid w:val="00905218"/>
    <w:rsid w:val="00905599"/>
    <w:rsid w:val="00906093"/>
    <w:rsid w:val="009066E5"/>
    <w:rsid w:val="009073E0"/>
    <w:rsid w:val="00907455"/>
    <w:rsid w:val="009107F9"/>
    <w:rsid w:val="00911AD6"/>
    <w:rsid w:val="0091429C"/>
    <w:rsid w:val="00916593"/>
    <w:rsid w:val="009220E2"/>
    <w:rsid w:val="0092315B"/>
    <w:rsid w:val="00925197"/>
    <w:rsid w:val="009318F5"/>
    <w:rsid w:val="0093193C"/>
    <w:rsid w:val="009319F7"/>
    <w:rsid w:val="00931B1D"/>
    <w:rsid w:val="00940151"/>
    <w:rsid w:val="009405CF"/>
    <w:rsid w:val="009410C7"/>
    <w:rsid w:val="0094469C"/>
    <w:rsid w:val="009454B6"/>
    <w:rsid w:val="0095035A"/>
    <w:rsid w:val="009511A9"/>
    <w:rsid w:val="00951A97"/>
    <w:rsid w:val="00954948"/>
    <w:rsid w:val="00954E70"/>
    <w:rsid w:val="009555CC"/>
    <w:rsid w:val="009620FD"/>
    <w:rsid w:val="0096257D"/>
    <w:rsid w:val="00964E55"/>
    <w:rsid w:val="0096704C"/>
    <w:rsid w:val="009729F6"/>
    <w:rsid w:val="00973A08"/>
    <w:rsid w:val="00974AE7"/>
    <w:rsid w:val="009758DE"/>
    <w:rsid w:val="00982C5D"/>
    <w:rsid w:val="00983447"/>
    <w:rsid w:val="0098411B"/>
    <w:rsid w:val="00987B01"/>
    <w:rsid w:val="00990598"/>
    <w:rsid w:val="009915BD"/>
    <w:rsid w:val="00991CE4"/>
    <w:rsid w:val="009925C5"/>
    <w:rsid w:val="00993644"/>
    <w:rsid w:val="00995E53"/>
    <w:rsid w:val="009A388D"/>
    <w:rsid w:val="009A421D"/>
    <w:rsid w:val="009A53F7"/>
    <w:rsid w:val="009A5F9D"/>
    <w:rsid w:val="009A7B19"/>
    <w:rsid w:val="009B0929"/>
    <w:rsid w:val="009B4B40"/>
    <w:rsid w:val="009B5BE8"/>
    <w:rsid w:val="009B70EA"/>
    <w:rsid w:val="009C07A7"/>
    <w:rsid w:val="009C23EC"/>
    <w:rsid w:val="009C2559"/>
    <w:rsid w:val="009C3D01"/>
    <w:rsid w:val="009C6F29"/>
    <w:rsid w:val="009D013D"/>
    <w:rsid w:val="009D2679"/>
    <w:rsid w:val="009D6483"/>
    <w:rsid w:val="009D7514"/>
    <w:rsid w:val="009E1B78"/>
    <w:rsid w:val="009E3185"/>
    <w:rsid w:val="009E3215"/>
    <w:rsid w:val="009E59D9"/>
    <w:rsid w:val="009E6634"/>
    <w:rsid w:val="009F061F"/>
    <w:rsid w:val="009F22CC"/>
    <w:rsid w:val="009F42D0"/>
    <w:rsid w:val="009F6398"/>
    <w:rsid w:val="00A00D29"/>
    <w:rsid w:val="00A00EEB"/>
    <w:rsid w:val="00A02400"/>
    <w:rsid w:val="00A03E3A"/>
    <w:rsid w:val="00A040B2"/>
    <w:rsid w:val="00A0665E"/>
    <w:rsid w:val="00A159C9"/>
    <w:rsid w:val="00A161D8"/>
    <w:rsid w:val="00A163A4"/>
    <w:rsid w:val="00A20AC5"/>
    <w:rsid w:val="00A22512"/>
    <w:rsid w:val="00A2264D"/>
    <w:rsid w:val="00A23714"/>
    <w:rsid w:val="00A24862"/>
    <w:rsid w:val="00A248CF"/>
    <w:rsid w:val="00A2517C"/>
    <w:rsid w:val="00A26B6B"/>
    <w:rsid w:val="00A27244"/>
    <w:rsid w:val="00A27489"/>
    <w:rsid w:val="00A31B7F"/>
    <w:rsid w:val="00A347DB"/>
    <w:rsid w:val="00A35538"/>
    <w:rsid w:val="00A36FDF"/>
    <w:rsid w:val="00A40E4C"/>
    <w:rsid w:val="00A40EE0"/>
    <w:rsid w:val="00A42C9B"/>
    <w:rsid w:val="00A523B0"/>
    <w:rsid w:val="00A56FC3"/>
    <w:rsid w:val="00A60CA4"/>
    <w:rsid w:val="00A671E7"/>
    <w:rsid w:val="00A74408"/>
    <w:rsid w:val="00A754EF"/>
    <w:rsid w:val="00A7644F"/>
    <w:rsid w:val="00A77F96"/>
    <w:rsid w:val="00A80189"/>
    <w:rsid w:val="00A803CC"/>
    <w:rsid w:val="00A8265C"/>
    <w:rsid w:val="00A835CF"/>
    <w:rsid w:val="00A8533A"/>
    <w:rsid w:val="00A87576"/>
    <w:rsid w:val="00A87C07"/>
    <w:rsid w:val="00A91724"/>
    <w:rsid w:val="00A91DD9"/>
    <w:rsid w:val="00A9218C"/>
    <w:rsid w:val="00A92CA3"/>
    <w:rsid w:val="00A934D4"/>
    <w:rsid w:val="00A943B7"/>
    <w:rsid w:val="00AB1902"/>
    <w:rsid w:val="00AB4C1D"/>
    <w:rsid w:val="00AB5B8A"/>
    <w:rsid w:val="00AB69CD"/>
    <w:rsid w:val="00AC33A0"/>
    <w:rsid w:val="00AC5BBE"/>
    <w:rsid w:val="00AC5FFA"/>
    <w:rsid w:val="00AD06A1"/>
    <w:rsid w:val="00AD172C"/>
    <w:rsid w:val="00AD21DD"/>
    <w:rsid w:val="00AD3751"/>
    <w:rsid w:val="00AD5D75"/>
    <w:rsid w:val="00AE0048"/>
    <w:rsid w:val="00AE3E31"/>
    <w:rsid w:val="00AE4CAA"/>
    <w:rsid w:val="00AF2AF6"/>
    <w:rsid w:val="00AF3E46"/>
    <w:rsid w:val="00AF3F54"/>
    <w:rsid w:val="00AF57A0"/>
    <w:rsid w:val="00B02BD2"/>
    <w:rsid w:val="00B03BCB"/>
    <w:rsid w:val="00B03E66"/>
    <w:rsid w:val="00B04F89"/>
    <w:rsid w:val="00B0516E"/>
    <w:rsid w:val="00B15494"/>
    <w:rsid w:val="00B15FF7"/>
    <w:rsid w:val="00B1742B"/>
    <w:rsid w:val="00B17BF6"/>
    <w:rsid w:val="00B205F5"/>
    <w:rsid w:val="00B206E6"/>
    <w:rsid w:val="00B23490"/>
    <w:rsid w:val="00B2679A"/>
    <w:rsid w:val="00B3033D"/>
    <w:rsid w:val="00B306A6"/>
    <w:rsid w:val="00B311BF"/>
    <w:rsid w:val="00B31474"/>
    <w:rsid w:val="00B355B6"/>
    <w:rsid w:val="00B36C17"/>
    <w:rsid w:val="00B45397"/>
    <w:rsid w:val="00B46310"/>
    <w:rsid w:val="00B50E7A"/>
    <w:rsid w:val="00B5121F"/>
    <w:rsid w:val="00B520C6"/>
    <w:rsid w:val="00B52282"/>
    <w:rsid w:val="00B547BF"/>
    <w:rsid w:val="00B60121"/>
    <w:rsid w:val="00B6323C"/>
    <w:rsid w:val="00B659CE"/>
    <w:rsid w:val="00B70565"/>
    <w:rsid w:val="00B7170B"/>
    <w:rsid w:val="00B72FC2"/>
    <w:rsid w:val="00B754A6"/>
    <w:rsid w:val="00B8111F"/>
    <w:rsid w:val="00B84FCE"/>
    <w:rsid w:val="00B8751A"/>
    <w:rsid w:val="00B87F78"/>
    <w:rsid w:val="00B87F81"/>
    <w:rsid w:val="00B927C9"/>
    <w:rsid w:val="00B94022"/>
    <w:rsid w:val="00B95751"/>
    <w:rsid w:val="00B967A8"/>
    <w:rsid w:val="00BA1FEC"/>
    <w:rsid w:val="00BA2C31"/>
    <w:rsid w:val="00BA34F4"/>
    <w:rsid w:val="00BA6742"/>
    <w:rsid w:val="00BB0E16"/>
    <w:rsid w:val="00BB7E74"/>
    <w:rsid w:val="00BC6E87"/>
    <w:rsid w:val="00BD1604"/>
    <w:rsid w:val="00BD1ABA"/>
    <w:rsid w:val="00BD1CFF"/>
    <w:rsid w:val="00BD2718"/>
    <w:rsid w:val="00BD312E"/>
    <w:rsid w:val="00BD3B65"/>
    <w:rsid w:val="00BD5528"/>
    <w:rsid w:val="00BD7FB7"/>
    <w:rsid w:val="00BE05A9"/>
    <w:rsid w:val="00BE094B"/>
    <w:rsid w:val="00BE43E2"/>
    <w:rsid w:val="00BF0AEB"/>
    <w:rsid w:val="00C02D81"/>
    <w:rsid w:val="00C03CB5"/>
    <w:rsid w:val="00C1048E"/>
    <w:rsid w:val="00C11625"/>
    <w:rsid w:val="00C1586F"/>
    <w:rsid w:val="00C15909"/>
    <w:rsid w:val="00C16DBA"/>
    <w:rsid w:val="00C1742F"/>
    <w:rsid w:val="00C17F44"/>
    <w:rsid w:val="00C20A45"/>
    <w:rsid w:val="00C21F35"/>
    <w:rsid w:val="00C22594"/>
    <w:rsid w:val="00C26166"/>
    <w:rsid w:val="00C26D9F"/>
    <w:rsid w:val="00C360E0"/>
    <w:rsid w:val="00C36F03"/>
    <w:rsid w:val="00C42496"/>
    <w:rsid w:val="00C42513"/>
    <w:rsid w:val="00C43459"/>
    <w:rsid w:val="00C4683B"/>
    <w:rsid w:val="00C502C4"/>
    <w:rsid w:val="00C5079F"/>
    <w:rsid w:val="00C5117E"/>
    <w:rsid w:val="00C521A2"/>
    <w:rsid w:val="00C57DF5"/>
    <w:rsid w:val="00C60C79"/>
    <w:rsid w:val="00C637B9"/>
    <w:rsid w:val="00C659FE"/>
    <w:rsid w:val="00C662DB"/>
    <w:rsid w:val="00C75721"/>
    <w:rsid w:val="00C76089"/>
    <w:rsid w:val="00C87E84"/>
    <w:rsid w:val="00C91A98"/>
    <w:rsid w:val="00C91BA8"/>
    <w:rsid w:val="00C9453B"/>
    <w:rsid w:val="00C94839"/>
    <w:rsid w:val="00C9531E"/>
    <w:rsid w:val="00CA1BDB"/>
    <w:rsid w:val="00CA3553"/>
    <w:rsid w:val="00CA4968"/>
    <w:rsid w:val="00CA76AC"/>
    <w:rsid w:val="00CB0803"/>
    <w:rsid w:val="00CB0BB0"/>
    <w:rsid w:val="00CB1784"/>
    <w:rsid w:val="00CB35C8"/>
    <w:rsid w:val="00CB4905"/>
    <w:rsid w:val="00CC2D06"/>
    <w:rsid w:val="00CC3986"/>
    <w:rsid w:val="00CC5A54"/>
    <w:rsid w:val="00CC641E"/>
    <w:rsid w:val="00CC7B51"/>
    <w:rsid w:val="00CD09FA"/>
    <w:rsid w:val="00CD1121"/>
    <w:rsid w:val="00CD4A8B"/>
    <w:rsid w:val="00CD7484"/>
    <w:rsid w:val="00CD7AD0"/>
    <w:rsid w:val="00CE1BF4"/>
    <w:rsid w:val="00CE1C80"/>
    <w:rsid w:val="00CE1C8A"/>
    <w:rsid w:val="00CE3983"/>
    <w:rsid w:val="00CF06E7"/>
    <w:rsid w:val="00CF097D"/>
    <w:rsid w:val="00CF0B6A"/>
    <w:rsid w:val="00CF1361"/>
    <w:rsid w:val="00CF272A"/>
    <w:rsid w:val="00CF293B"/>
    <w:rsid w:val="00CF326F"/>
    <w:rsid w:val="00CF6837"/>
    <w:rsid w:val="00CF6D19"/>
    <w:rsid w:val="00CF71D4"/>
    <w:rsid w:val="00D01587"/>
    <w:rsid w:val="00D01ECC"/>
    <w:rsid w:val="00D020C8"/>
    <w:rsid w:val="00D0575F"/>
    <w:rsid w:val="00D05884"/>
    <w:rsid w:val="00D12914"/>
    <w:rsid w:val="00D13953"/>
    <w:rsid w:val="00D1535E"/>
    <w:rsid w:val="00D16023"/>
    <w:rsid w:val="00D16A00"/>
    <w:rsid w:val="00D16BC7"/>
    <w:rsid w:val="00D177A0"/>
    <w:rsid w:val="00D210EA"/>
    <w:rsid w:val="00D22BD1"/>
    <w:rsid w:val="00D2303B"/>
    <w:rsid w:val="00D246A7"/>
    <w:rsid w:val="00D25E6F"/>
    <w:rsid w:val="00D27211"/>
    <w:rsid w:val="00D272D7"/>
    <w:rsid w:val="00D27E6A"/>
    <w:rsid w:val="00D309F4"/>
    <w:rsid w:val="00D3203D"/>
    <w:rsid w:val="00D34626"/>
    <w:rsid w:val="00D34B20"/>
    <w:rsid w:val="00D40B63"/>
    <w:rsid w:val="00D47A6C"/>
    <w:rsid w:val="00D521CD"/>
    <w:rsid w:val="00D54FCE"/>
    <w:rsid w:val="00D56A3B"/>
    <w:rsid w:val="00D57D3D"/>
    <w:rsid w:val="00D62CC6"/>
    <w:rsid w:val="00D70B4E"/>
    <w:rsid w:val="00D73B29"/>
    <w:rsid w:val="00D8025D"/>
    <w:rsid w:val="00D8175A"/>
    <w:rsid w:val="00D82744"/>
    <w:rsid w:val="00D8464D"/>
    <w:rsid w:val="00D87ECD"/>
    <w:rsid w:val="00D93087"/>
    <w:rsid w:val="00D9391B"/>
    <w:rsid w:val="00D94863"/>
    <w:rsid w:val="00D9494B"/>
    <w:rsid w:val="00D9754D"/>
    <w:rsid w:val="00DA0542"/>
    <w:rsid w:val="00DA11DC"/>
    <w:rsid w:val="00DA127E"/>
    <w:rsid w:val="00DA3D92"/>
    <w:rsid w:val="00DA423E"/>
    <w:rsid w:val="00DA7B49"/>
    <w:rsid w:val="00DB0A27"/>
    <w:rsid w:val="00DB1646"/>
    <w:rsid w:val="00DB2B7D"/>
    <w:rsid w:val="00DB36D1"/>
    <w:rsid w:val="00DB4416"/>
    <w:rsid w:val="00DB4EFE"/>
    <w:rsid w:val="00DB5A89"/>
    <w:rsid w:val="00DB6A27"/>
    <w:rsid w:val="00DB6BD4"/>
    <w:rsid w:val="00DC105A"/>
    <w:rsid w:val="00DC30B2"/>
    <w:rsid w:val="00DC516D"/>
    <w:rsid w:val="00DC6FFE"/>
    <w:rsid w:val="00DC7D76"/>
    <w:rsid w:val="00DD0360"/>
    <w:rsid w:val="00DD3456"/>
    <w:rsid w:val="00DD5934"/>
    <w:rsid w:val="00DD7082"/>
    <w:rsid w:val="00DD73A6"/>
    <w:rsid w:val="00DD785E"/>
    <w:rsid w:val="00DD7BF5"/>
    <w:rsid w:val="00DE1432"/>
    <w:rsid w:val="00DE4F65"/>
    <w:rsid w:val="00DE7D52"/>
    <w:rsid w:val="00DF0753"/>
    <w:rsid w:val="00DF271F"/>
    <w:rsid w:val="00DF5C0A"/>
    <w:rsid w:val="00DF64B5"/>
    <w:rsid w:val="00DF78E3"/>
    <w:rsid w:val="00DF7C12"/>
    <w:rsid w:val="00E003DB"/>
    <w:rsid w:val="00E0172A"/>
    <w:rsid w:val="00E01DB6"/>
    <w:rsid w:val="00E048DE"/>
    <w:rsid w:val="00E06773"/>
    <w:rsid w:val="00E1050C"/>
    <w:rsid w:val="00E10D08"/>
    <w:rsid w:val="00E110A6"/>
    <w:rsid w:val="00E11160"/>
    <w:rsid w:val="00E117A4"/>
    <w:rsid w:val="00E124E1"/>
    <w:rsid w:val="00E12DEE"/>
    <w:rsid w:val="00E14912"/>
    <w:rsid w:val="00E156A1"/>
    <w:rsid w:val="00E168A4"/>
    <w:rsid w:val="00E23DF7"/>
    <w:rsid w:val="00E25EE3"/>
    <w:rsid w:val="00E26367"/>
    <w:rsid w:val="00E27748"/>
    <w:rsid w:val="00E30A40"/>
    <w:rsid w:val="00E33F14"/>
    <w:rsid w:val="00E4103F"/>
    <w:rsid w:val="00E440D1"/>
    <w:rsid w:val="00E46576"/>
    <w:rsid w:val="00E4694B"/>
    <w:rsid w:val="00E471FE"/>
    <w:rsid w:val="00E50CDD"/>
    <w:rsid w:val="00E50FC0"/>
    <w:rsid w:val="00E532E1"/>
    <w:rsid w:val="00E53444"/>
    <w:rsid w:val="00E54609"/>
    <w:rsid w:val="00E5515D"/>
    <w:rsid w:val="00E569FF"/>
    <w:rsid w:val="00E57507"/>
    <w:rsid w:val="00E6263D"/>
    <w:rsid w:val="00E66679"/>
    <w:rsid w:val="00E667FA"/>
    <w:rsid w:val="00E67203"/>
    <w:rsid w:val="00E70119"/>
    <w:rsid w:val="00E76461"/>
    <w:rsid w:val="00E8098B"/>
    <w:rsid w:val="00E86554"/>
    <w:rsid w:val="00E91E7E"/>
    <w:rsid w:val="00E92105"/>
    <w:rsid w:val="00E941C3"/>
    <w:rsid w:val="00E958DD"/>
    <w:rsid w:val="00EA16DB"/>
    <w:rsid w:val="00EA2F83"/>
    <w:rsid w:val="00EA4408"/>
    <w:rsid w:val="00EB025D"/>
    <w:rsid w:val="00EB258B"/>
    <w:rsid w:val="00EB47B3"/>
    <w:rsid w:val="00EB7784"/>
    <w:rsid w:val="00EC006C"/>
    <w:rsid w:val="00EC0990"/>
    <w:rsid w:val="00EC1F3E"/>
    <w:rsid w:val="00EC207B"/>
    <w:rsid w:val="00EC67A4"/>
    <w:rsid w:val="00EC67CD"/>
    <w:rsid w:val="00EC7F46"/>
    <w:rsid w:val="00ED1758"/>
    <w:rsid w:val="00ED1E37"/>
    <w:rsid w:val="00ED2831"/>
    <w:rsid w:val="00EE2098"/>
    <w:rsid w:val="00EE392C"/>
    <w:rsid w:val="00EE5180"/>
    <w:rsid w:val="00EE7D20"/>
    <w:rsid w:val="00EF0538"/>
    <w:rsid w:val="00EF1E61"/>
    <w:rsid w:val="00EF669F"/>
    <w:rsid w:val="00F0043C"/>
    <w:rsid w:val="00F01C81"/>
    <w:rsid w:val="00F02199"/>
    <w:rsid w:val="00F048A6"/>
    <w:rsid w:val="00F05FAE"/>
    <w:rsid w:val="00F05FE4"/>
    <w:rsid w:val="00F06265"/>
    <w:rsid w:val="00F07540"/>
    <w:rsid w:val="00F124DF"/>
    <w:rsid w:val="00F13491"/>
    <w:rsid w:val="00F134C2"/>
    <w:rsid w:val="00F138FA"/>
    <w:rsid w:val="00F13A55"/>
    <w:rsid w:val="00F157F9"/>
    <w:rsid w:val="00F15FDF"/>
    <w:rsid w:val="00F17F21"/>
    <w:rsid w:val="00F21677"/>
    <w:rsid w:val="00F231C5"/>
    <w:rsid w:val="00F23466"/>
    <w:rsid w:val="00F24265"/>
    <w:rsid w:val="00F31643"/>
    <w:rsid w:val="00F35575"/>
    <w:rsid w:val="00F36D21"/>
    <w:rsid w:val="00F41E07"/>
    <w:rsid w:val="00F44CE2"/>
    <w:rsid w:val="00F47898"/>
    <w:rsid w:val="00F47D51"/>
    <w:rsid w:val="00F50A76"/>
    <w:rsid w:val="00F518B5"/>
    <w:rsid w:val="00F51F9A"/>
    <w:rsid w:val="00F551BB"/>
    <w:rsid w:val="00F62E75"/>
    <w:rsid w:val="00F63FD6"/>
    <w:rsid w:val="00F654E5"/>
    <w:rsid w:val="00F70804"/>
    <w:rsid w:val="00F70ACC"/>
    <w:rsid w:val="00F72800"/>
    <w:rsid w:val="00F761EE"/>
    <w:rsid w:val="00F84EC6"/>
    <w:rsid w:val="00F90947"/>
    <w:rsid w:val="00F91FE8"/>
    <w:rsid w:val="00F96E5B"/>
    <w:rsid w:val="00FA05A3"/>
    <w:rsid w:val="00FA57B3"/>
    <w:rsid w:val="00FA7BE1"/>
    <w:rsid w:val="00FB0583"/>
    <w:rsid w:val="00FB443B"/>
    <w:rsid w:val="00FC0CB9"/>
    <w:rsid w:val="00FC100C"/>
    <w:rsid w:val="00FC4C48"/>
    <w:rsid w:val="00FC5545"/>
    <w:rsid w:val="00FD108F"/>
    <w:rsid w:val="00FD1AE8"/>
    <w:rsid w:val="00FD7115"/>
    <w:rsid w:val="00FE0B67"/>
    <w:rsid w:val="00FE36A5"/>
    <w:rsid w:val="00FE5FC5"/>
    <w:rsid w:val="00FF1037"/>
    <w:rsid w:val="00FF3700"/>
    <w:rsid w:val="00FF4B02"/>
    <w:rsid w:val="00FF57A9"/>
    <w:rsid w:val="00FF5DA5"/>
    <w:rsid w:val="00FF60E9"/>
    <w:rsid w:val="00FF6DD5"/>
    <w:rsid w:val="00FF6ED3"/>
    <w:rsid w:val="04EFE059"/>
    <w:rsid w:val="061C7122"/>
    <w:rsid w:val="072694FB"/>
    <w:rsid w:val="091501A9"/>
    <w:rsid w:val="0959A1D9"/>
    <w:rsid w:val="098F84F8"/>
    <w:rsid w:val="0C41FCBB"/>
    <w:rsid w:val="0C61BDE8"/>
    <w:rsid w:val="110C8C24"/>
    <w:rsid w:val="11A83643"/>
    <w:rsid w:val="12CD4101"/>
    <w:rsid w:val="1335D348"/>
    <w:rsid w:val="13B706B2"/>
    <w:rsid w:val="19217E4D"/>
    <w:rsid w:val="194C18BD"/>
    <w:rsid w:val="1F6815BC"/>
    <w:rsid w:val="205A4D4C"/>
    <w:rsid w:val="22A69300"/>
    <w:rsid w:val="22DF6D47"/>
    <w:rsid w:val="283DCDB4"/>
    <w:rsid w:val="28839D1F"/>
    <w:rsid w:val="2BB5B984"/>
    <w:rsid w:val="2D3995E4"/>
    <w:rsid w:val="3266D721"/>
    <w:rsid w:val="328935EF"/>
    <w:rsid w:val="33E1B1D5"/>
    <w:rsid w:val="34032C4D"/>
    <w:rsid w:val="348ACEF2"/>
    <w:rsid w:val="3543EB1B"/>
    <w:rsid w:val="35663338"/>
    <w:rsid w:val="369004AF"/>
    <w:rsid w:val="3762C8BE"/>
    <w:rsid w:val="37A8E16B"/>
    <w:rsid w:val="37E040D3"/>
    <w:rsid w:val="398C2BB4"/>
    <w:rsid w:val="3A2D3271"/>
    <w:rsid w:val="3A79BF19"/>
    <w:rsid w:val="3B89DB57"/>
    <w:rsid w:val="3CADC4B7"/>
    <w:rsid w:val="3F4815AD"/>
    <w:rsid w:val="426289B5"/>
    <w:rsid w:val="426CF10E"/>
    <w:rsid w:val="43945845"/>
    <w:rsid w:val="4483866D"/>
    <w:rsid w:val="45E7281D"/>
    <w:rsid w:val="4657E062"/>
    <w:rsid w:val="489F7632"/>
    <w:rsid w:val="494DABB5"/>
    <w:rsid w:val="4AF3EE02"/>
    <w:rsid w:val="4B3884D8"/>
    <w:rsid w:val="4F43A22E"/>
    <w:rsid w:val="4F5051A8"/>
    <w:rsid w:val="50B80348"/>
    <w:rsid w:val="51360BA7"/>
    <w:rsid w:val="528F5CA9"/>
    <w:rsid w:val="52D2851B"/>
    <w:rsid w:val="543D5E17"/>
    <w:rsid w:val="560478DA"/>
    <w:rsid w:val="572A2F5F"/>
    <w:rsid w:val="58C93899"/>
    <w:rsid w:val="58F9BD98"/>
    <w:rsid w:val="5B203720"/>
    <w:rsid w:val="5B305604"/>
    <w:rsid w:val="5B97A0FB"/>
    <w:rsid w:val="5C387871"/>
    <w:rsid w:val="5CA1034C"/>
    <w:rsid w:val="5E80F603"/>
    <w:rsid w:val="5EDD44CE"/>
    <w:rsid w:val="5F8DA937"/>
    <w:rsid w:val="5FDEB015"/>
    <w:rsid w:val="601B2010"/>
    <w:rsid w:val="619E9074"/>
    <w:rsid w:val="61ABB4DD"/>
    <w:rsid w:val="6339066F"/>
    <w:rsid w:val="64352E2A"/>
    <w:rsid w:val="66CABA9D"/>
    <w:rsid w:val="6843B382"/>
    <w:rsid w:val="692C58C3"/>
    <w:rsid w:val="6CA9003D"/>
    <w:rsid w:val="6D331A30"/>
    <w:rsid w:val="713E1674"/>
    <w:rsid w:val="7329BF00"/>
    <w:rsid w:val="757A718D"/>
    <w:rsid w:val="7B93B560"/>
    <w:rsid w:val="7C231691"/>
    <w:rsid w:val="7FB7C4D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B59A8"/>
  <w15:chartTrackingRefBased/>
  <w15:docId w15:val="{FCA46322-23F7-4F76-930A-1880082803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C67A4"/>
    <w:pPr>
      <w:spacing w:after="0" w:line="240" w:lineRule="auto"/>
    </w:pPr>
    <w:rPr>
      <w:rFonts w:ascii="Times New Roman" w:hAnsi="Times New Roman" w:eastAsia="Times New Roman" w:cs="Times New Roman"/>
      <w:kern w:val="0"/>
      <w:lang w:val="en-US"/>
      <w14:ligatures w14:val="none"/>
    </w:rPr>
  </w:style>
  <w:style w:type="paragraph" w:styleId="Heading1">
    <w:name w:val="heading 1"/>
    <w:basedOn w:val="Normal"/>
    <w:next w:val="Normal"/>
    <w:link w:val="Heading1Char"/>
    <w:uiPriority w:val="9"/>
    <w:qFormat/>
    <w:rsid w:val="009620FD"/>
    <w:pPr>
      <w:keepNext/>
      <w:keepLines/>
      <w:numPr>
        <w:numId w:val="5"/>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20FD"/>
    <w:pPr>
      <w:keepNext/>
      <w:keepLines/>
      <w:numPr>
        <w:ilvl w:val="1"/>
        <w:numId w:val="5"/>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20FD"/>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0FD"/>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0FD"/>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0FD"/>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0FD"/>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2BB5B984"/>
    <w:pPr>
      <w:keepNext/>
      <w:keepLines/>
      <w:numPr>
        <w:ilvl w:val="7"/>
        <w:numId w:val="5"/>
      </w:numPr>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2BB5B984"/>
    <w:pPr>
      <w:keepNext/>
      <w:keepLines/>
      <w:numPr>
        <w:ilvl w:val="8"/>
        <w:numId w:val="5"/>
      </w:numPr>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620FD"/>
    <w:rPr>
      <w:rFonts w:asciiTheme="majorHAnsi" w:hAnsiTheme="majorHAnsi" w:eastAsiaTheme="majorEastAsia" w:cstheme="majorBidi"/>
      <w:color w:val="0F4761" w:themeColor="accent1" w:themeShade="BF"/>
      <w:kern w:val="0"/>
      <w:sz w:val="40"/>
      <w:szCs w:val="40"/>
      <w:lang w:val="en-US"/>
      <w14:ligatures w14:val="none"/>
    </w:rPr>
  </w:style>
  <w:style w:type="character" w:styleId="Heading2Char" w:customStyle="1">
    <w:name w:val="Heading 2 Char"/>
    <w:basedOn w:val="DefaultParagraphFont"/>
    <w:link w:val="Heading2"/>
    <w:uiPriority w:val="9"/>
    <w:rsid w:val="009620FD"/>
    <w:rPr>
      <w:rFonts w:asciiTheme="majorHAnsi" w:hAnsiTheme="majorHAnsi" w:eastAsiaTheme="majorEastAsia" w:cstheme="majorBidi"/>
      <w:color w:val="0F4761" w:themeColor="accent1" w:themeShade="BF"/>
      <w:kern w:val="0"/>
      <w:sz w:val="32"/>
      <w:szCs w:val="32"/>
      <w:lang w:val="en-US"/>
      <w14:ligatures w14:val="none"/>
    </w:rPr>
  </w:style>
  <w:style w:type="character" w:styleId="Heading3Char" w:customStyle="1">
    <w:name w:val="Heading 3 Char"/>
    <w:basedOn w:val="DefaultParagraphFont"/>
    <w:link w:val="Heading3"/>
    <w:uiPriority w:val="9"/>
    <w:rsid w:val="009620FD"/>
    <w:rPr>
      <w:rFonts w:ascii="Times New Roman" w:hAnsi="Times New Roman" w:eastAsiaTheme="majorEastAsia" w:cstheme="majorBidi"/>
      <w:color w:val="0F4761" w:themeColor="accent1" w:themeShade="BF"/>
      <w:kern w:val="0"/>
      <w:sz w:val="28"/>
      <w:szCs w:val="28"/>
      <w:lang w:val="en-US"/>
      <w14:ligatures w14:val="none"/>
    </w:rPr>
  </w:style>
  <w:style w:type="character" w:styleId="Heading4Char" w:customStyle="1">
    <w:name w:val="Heading 4 Char"/>
    <w:basedOn w:val="DefaultParagraphFont"/>
    <w:link w:val="Heading4"/>
    <w:uiPriority w:val="9"/>
    <w:semiHidden/>
    <w:rsid w:val="009620FD"/>
    <w:rPr>
      <w:rFonts w:ascii="Times New Roman" w:hAnsi="Times New Roman" w:eastAsiaTheme="majorEastAsia" w:cstheme="majorBidi"/>
      <w:i/>
      <w:iCs/>
      <w:color w:val="0F4761" w:themeColor="accent1" w:themeShade="BF"/>
      <w:kern w:val="0"/>
      <w:lang w:val="en-US"/>
      <w14:ligatures w14:val="none"/>
    </w:rPr>
  </w:style>
  <w:style w:type="character" w:styleId="Heading5Char" w:customStyle="1">
    <w:name w:val="Heading 5 Char"/>
    <w:basedOn w:val="DefaultParagraphFont"/>
    <w:link w:val="Heading5"/>
    <w:uiPriority w:val="9"/>
    <w:semiHidden/>
    <w:rsid w:val="009620FD"/>
    <w:rPr>
      <w:rFonts w:ascii="Times New Roman" w:hAnsi="Times New Roman" w:eastAsiaTheme="majorEastAsia" w:cstheme="majorBidi"/>
      <w:color w:val="0F4761" w:themeColor="accent1" w:themeShade="BF"/>
      <w:kern w:val="0"/>
      <w:lang w:val="en-US"/>
      <w14:ligatures w14:val="none"/>
    </w:rPr>
  </w:style>
  <w:style w:type="character" w:styleId="Heading6Char" w:customStyle="1">
    <w:name w:val="Heading 6 Char"/>
    <w:basedOn w:val="DefaultParagraphFont"/>
    <w:link w:val="Heading6"/>
    <w:uiPriority w:val="9"/>
    <w:semiHidden/>
    <w:rsid w:val="009620FD"/>
    <w:rPr>
      <w:rFonts w:ascii="Times New Roman" w:hAnsi="Times New Roman" w:eastAsiaTheme="majorEastAsia" w:cstheme="majorBidi"/>
      <w:i/>
      <w:iCs/>
      <w:color w:val="595959" w:themeColor="text1" w:themeTint="A6"/>
      <w:kern w:val="0"/>
      <w:lang w:val="en-US"/>
      <w14:ligatures w14:val="none"/>
    </w:rPr>
  </w:style>
  <w:style w:type="character" w:styleId="Heading7Char" w:customStyle="1">
    <w:name w:val="Heading 7 Char"/>
    <w:basedOn w:val="DefaultParagraphFont"/>
    <w:link w:val="Heading7"/>
    <w:uiPriority w:val="9"/>
    <w:semiHidden/>
    <w:rsid w:val="009620FD"/>
    <w:rPr>
      <w:rFonts w:ascii="Times New Roman" w:hAnsi="Times New Roman" w:eastAsiaTheme="majorEastAsia" w:cstheme="majorBidi"/>
      <w:color w:val="595959" w:themeColor="text1" w:themeTint="A6"/>
      <w:kern w:val="0"/>
      <w:lang w:val="en-US"/>
      <w14:ligatures w14:val="none"/>
    </w:rPr>
  </w:style>
  <w:style w:type="character" w:styleId="Heading8Char" w:customStyle="1">
    <w:name w:val="Heading 8 Char"/>
    <w:basedOn w:val="DefaultParagraphFont"/>
    <w:link w:val="Heading8"/>
    <w:uiPriority w:val="9"/>
    <w:semiHidden/>
    <w:rsid w:val="009620FD"/>
    <w:rPr>
      <w:rFonts w:ascii="Times New Roman" w:hAnsi="Times New Roman" w:eastAsiaTheme="majorEastAsia" w:cstheme="majorBidi"/>
      <w:i/>
      <w:iCs/>
      <w:color w:val="272727"/>
      <w:kern w:val="0"/>
      <w:lang w:val="en-US"/>
      <w14:ligatures w14:val="none"/>
    </w:rPr>
  </w:style>
  <w:style w:type="character" w:styleId="Heading9Char" w:customStyle="1">
    <w:name w:val="Heading 9 Char"/>
    <w:basedOn w:val="DefaultParagraphFont"/>
    <w:link w:val="Heading9"/>
    <w:uiPriority w:val="9"/>
    <w:semiHidden/>
    <w:rsid w:val="009620FD"/>
    <w:rPr>
      <w:rFonts w:ascii="Times New Roman" w:hAnsi="Times New Roman" w:eastAsiaTheme="majorEastAsia" w:cstheme="majorBidi"/>
      <w:color w:val="272727"/>
      <w:kern w:val="0"/>
      <w:lang w:val="en-US"/>
      <w14:ligatures w14:val="none"/>
    </w:rPr>
  </w:style>
  <w:style w:type="paragraph" w:styleId="Title">
    <w:name w:val="Title"/>
    <w:basedOn w:val="Normal"/>
    <w:next w:val="Normal"/>
    <w:link w:val="TitleChar"/>
    <w:uiPriority w:val="10"/>
    <w:qFormat/>
    <w:rsid w:val="2BB5B984"/>
    <w:pPr>
      <w:spacing w:after="80"/>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9620FD"/>
    <w:rPr>
      <w:rFonts w:asciiTheme="majorHAnsi" w:hAnsiTheme="majorHAnsi" w:eastAsiaTheme="majorEastAsia" w:cstheme="majorBidi"/>
      <w:kern w:val="0"/>
      <w:sz w:val="56"/>
      <w:szCs w:val="56"/>
      <w:lang w:val="en-US"/>
      <w14:ligatures w14:val="none"/>
    </w:rPr>
  </w:style>
  <w:style w:type="paragraph" w:styleId="Subtitle">
    <w:name w:val="Subtitle"/>
    <w:basedOn w:val="Normal"/>
    <w:next w:val="Normal"/>
    <w:link w:val="SubtitleChar"/>
    <w:uiPriority w:val="11"/>
    <w:qFormat/>
    <w:rsid w:val="2BB5B984"/>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9620FD"/>
    <w:rPr>
      <w:rFonts w:eastAsiaTheme="majorEastAsia" w:cstheme="majorBidi"/>
      <w:color w:val="595959" w:themeColor="text1" w:themeTint="A6"/>
      <w:sz w:val="28"/>
      <w:szCs w:val="28"/>
      <w:lang w:val="en-US"/>
    </w:rPr>
  </w:style>
  <w:style w:type="paragraph" w:styleId="Quote">
    <w:name w:val="Quote"/>
    <w:basedOn w:val="Normal"/>
    <w:next w:val="Normal"/>
    <w:link w:val="QuoteChar"/>
    <w:uiPriority w:val="29"/>
    <w:qFormat/>
    <w:rsid w:val="009620FD"/>
    <w:pPr>
      <w:spacing w:before="160"/>
      <w:jc w:val="center"/>
    </w:pPr>
    <w:rPr>
      <w:i/>
      <w:iCs/>
      <w:color w:val="404040" w:themeColor="text1" w:themeTint="BF"/>
    </w:rPr>
  </w:style>
  <w:style w:type="character" w:styleId="QuoteChar" w:customStyle="1">
    <w:name w:val="Quote Char"/>
    <w:basedOn w:val="DefaultParagraphFont"/>
    <w:link w:val="Quote"/>
    <w:uiPriority w:val="29"/>
    <w:rsid w:val="009620FD"/>
    <w:rPr>
      <w:i/>
      <w:iCs/>
      <w:color w:val="404040" w:themeColor="text1" w:themeTint="BF"/>
    </w:rPr>
  </w:style>
  <w:style w:type="paragraph" w:styleId="ListParagraph">
    <w:name w:val="List Paragraph"/>
    <w:basedOn w:val="Normal"/>
    <w:uiPriority w:val="34"/>
    <w:qFormat/>
    <w:rsid w:val="009620FD"/>
    <w:pPr>
      <w:ind w:left="720"/>
      <w:contextualSpacing/>
    </w:pPr>
  </w:style>
  <w:style w:type="character" w:styleId="IntenseEmphasis">
    <w:name w:val="Intense Emphasis"/>
    <w:basedOn w:val="DefaultParagraphFont"/>
    <w:uiPriority w:val="21"/>
    <w:qFormat/>
    <w:rsid w:val="009620FD"/>
    <w:rPr>
      <w:i/>
      <w:iCs/>
      <w:color w:val="0F4761" w:themeColor="accent1" w:themeShade="BF"/>
    </w:rPr>
  </w:style>
  <w:style w:type="paragraph" w:styleId="IntenseQuote">
    <w:name w:val="Intense Quote"/>
    <w:basedOn w:val="Normal"/>
    <w:next w:val="Normal"/>
    <w:link w:val="IntenseQuoteChar"/>
    <w:uiPriority w:val="30"/>
    <w:qFormat/>
    <w:rsid w:val="009620F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620FD"/>
    <w:rPr>
      <w:i/>
      <w:iCs/>
      <w:color w:val="0F4761" w:themeColor="accent1" w:themeShade="BF"/>
    </w:rPr>
  </w:style>
  <w:style w:type="character" w:styleId="IntenseReference">
    <w:name w:val="Intense Reference"/>
    <w:basedOn w:val="DefaultParagraphFont"/>
    <w:uiPriority w:val="32"/>
    <w:qFormat/>
    <w:rsid w:val="009620FD"/>
    <w:rPr>
      <w:b/>
      <w:bCs/>
      <w:smallCaps/>
      <w:color w:val="0F4761" w:themeColor="accent1" w:themeShade="BF"/>
      <w:spacing w:val="5"/>
    </w:rPr>
  </w:style>
  <w:style w:type="table" w:styleId="TableGrid">
    <w:name w:val="Table Grid"/>
    <w:basedOn w:val="TableNormal"/>
    <w:uiPriority w:val="39"/>
    <w:rsid w:val="00B02BD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B02BD2"/>
    <w:rPr>
      <w:b/>
      <w:bCs/>
    </w:rPr>
  </w:style>
  <w:style w:type="numbering" w:styleId="Style1" w:customStyle="1">
    <w:name w:val="Style1"/>
    <w:uiPriority w:val="99"/>
    <w:rsid w:val="00424124"/>
    <w:pPr>
      <w:numPr>
        <w:numId w:val="2"/>
      </w:numPr>
    </w:pPr>
  </w:style>
  <w:style w:type="paragraph" w:styleId="NormalWeb">
    <w:name w:val="Normal (Web)"/>
    <w:basedOn w:val="Normal"/>
    <w:uiPriority w:val="99"/>
    <w:unhideWhenUsed/>
    <w:rsid w:val="2BB5B984"/>
    <w:pPr>
      <w:spacing w:beforeAutospacing="1" w:afterAutospacing="1"/>
    </w:pPr>
  </w:style>
  <w:style w:type="paragraph" w:styleId="Header">
    <w:name w:val="header"/>
    <w:basedOn w:val="Normal"/>
    <w:link w:val="HeaderChar"/>
    <w:uiPriority w:val="99"/>
    <w:unhideWhenUsed/>
    <w:rsid w:val="008F42C9"/>
    <w:pPr>
      <w:tabs>
        <w:tab w:val="center" w:pos="4680"/>
        <w:tab w:val="right" w:pos="9360"/>
      </w:tabs>
    </w:pPr>
  </w:style>
  <w:style w:type="character" w:styleId="HeaderChar" w:customStyle="1">
    <w:name w:val="Header Char"/>
    <w:basedOn w:val="DefaultParagraphFont"/>
    <w:link w:val="Header"/>
    <w:uiPriority w:val="99"/>
    <w:rsid w:val="008F42C9"/>
    <w:rPr>
      <w:rFonts w:ascii="Times New Roman" w:hAnsi="Times New Roman" w:eastAsia="Times New Roman" w:cs="Times New Roman"/>
      <w:kern w:val="0"/>
      <w:lang w:val="en-US"/>
      <w14:ligatures w14:val="none"/>
    </w:rPr>
  </w:style>
  <w:style w:type="paragraph" w:styleId="Footer">
    <w:name w:val="footer"/>
    <w:basedOn w:val="Normal"/>
    <w:link w:val="FooterChar"/>
    <w:uiPriority w:val="99"/>
    <w:unhideWhenUsed/>
    <w:rsid w:val="008F42C9"/>
    <w:pPr>
      <w:tabs>
        <w:tab w:val="center" w:pos="4680"/>
        <w:tab w:val="right" w:pos="9360"/>
      </w:tabs>
    </w:pPr>
  </w:style>
  <w:style w:type="character" w:styleId="FooterChar" w:customStyle="1">
    <w:name w:val="Footer Char"/>
    <w:basedOn w:val="DefaultParagraphFont"/>
    <w:link w:val="Footer"/>
    <w:uiPriority w:val="99"/>
    <w:rsid w:val="008F42C9"/>
    <w:rPr>
      <w:rFonts w:ascii="Times New Roman" w:hAnsi="Times New Roman" w:eastAsia="Times New Roman" w:cs="Times New Roman"/>
      <w:kern w:val="0"/>
      <w:lang w:val="en-US"/>
      <w14:ligatures w14:val="none"/>
    </w:rPr>
  </w:style>
  <w:style w:type="character" w:styleId="Emphasis">
    <w:name w:val="Emphasis"/>
    <w:basedOn w:val="DefaultParagraphFont"/>
    <w:uiPriority w:val="20"/>
    <w:qFormat/>
    <w:rsid w:val="00EC67A4"/>
    <w:rPr>
      <w:i/>
      <w:iCs/>
    </w:rPr>
  </w:style>
  <w:style w:type="paragraph" w:styleId="NoSpacing">
    <w:name w:val="No Spacing"/>
    <w:uiPriority w:val="1"/>
    <w:qFormat/>
    <w:rsid w:val="004A0CB3"/>
    <w:pPr>
      <w:spacing w:after="0" w:line="240" w:lineRule="auto"/>
    </w:pPr>
    <w:rPr>
      <w:rFonts w:ascii="Times New Roman" w:hAnsi="Times New Roman" w:eastAsia="Times New Roman" w:cs="Times New Roman"/>
      <w:kern w:val="0"/>
      <w:lang w:val="en-US"/>
      <w14:ligatures w14:val="none"/>
    </w:rPr>
  </w:style>
  <w:style w:type="numbering" w:styleId="Style2" w:customStyle="1">
    <w:name w:val="Style2"/>
    <w:uiPriority w:val="99"/>
    <w:rsid w:val="007F4132"/>
    <w:pPr>
      <w:numPr>
        <w:numId w:val="11"/>
      </w:numPr>
    </w:pPr>
  </w:style>
  <w:style w:type="numbering" w:styleId="Style3" w:customStyle="1">
    <w:name w:val="Style3"/>
    <w:uiPriority w:val="99"/>
    <w:rsid w:val="00FC4C48"/>
    <w:pPr>
      <w:numPr>
        <w:numId w:val="12"/>
      </w:numPr>
    </w:pPr>
  </w:style>
  <w:style w:type="numbering" w:styleId="Style4" w:customStyle="1">
    <w:name w:val="Style4"/>
    <w:uiPriority w:val="99"/>
    <w:rsid w:val="00FC4C48"/>
    <w:pPr>
      <w:numPr>
        <w:numId w:val="13"/>
      </w:numPr>
    </w:pPr>
  </w:style>
  <w:style w:type="numbering" w:styleId="Style5" w:customStyle="1">
    <w:name w:val="Style5"/>
    <w:uiPriority w:val="99"/>
    <w:rsid w:val="00FC4C48"/>
    <w:pPr>
      <w:numPr>
        <w:numId w:val="14"/>
      </w:numPr>
    </w:pPr>
  </w:style>
  <w:style w:type="numbering" w:styleId="Style6" w:customStyle="1">
    <w:name w:val="Style6"/>
    <w:uiPriority w:val="99"/>
    <w:rsid w:val="00A523B0"/>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Ngueguim, Olivia</dc:creator>
  <keywords/>
  <dc:description/>
  <lastModifiedBy>Ibikunle, Samuel</lastModifiedBy>
  <revision>691</revision>
  <dcterms:created xsi:type="dcterms:W3CDTF">2026-02-03T14:12:00.0000000Z</dcterms:created>
  <dcterms:modified xsi:type="dcterms:W3CDTF">2026-02-13T04:16:45.7863919Z</dcterms:modified>
</coreProperties>
</file>