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Arial" w:hAnsi="Arial"/>
          <w:b/>
          <w:color w:val="3AAF49"/>
          <w:sz w:val="44"/>
        </w:rPr>
        <w:t>BambeBoy Comprehensive Frontend Technical Architecture</w:t>
        <w:br/>
        <w:t>&amp; Implementation Reference Manual</w:t>
      </w:r>
    </w:p>
    <w:p>
      <w:pPr>
        <w:spacing w:after="360"/>
        <w:jc w:val="center"/>
      </w:pPr>
      <w:r>
        <w:rPr>
          <w:rFonts w:ascii="Arial" w:hAnsi="Arial"/>
          <w:i/>
          <w:color w:val="555555"/>
          <w:sz w:val="26"/>
        </w:rPr>
        <w:t>Exhaustive Technical Specification &amp; Engineering Reference for Web &amp; Admin Console</w:t>
      </w:r>
    </w:p>
    <w:tbl>
      <w:tblPr>
        <w:tblW w:type="auto" w:w="0"/>
        <w:jc w:val="center"/>
        <w:tblLook w:firstColumn="1" w:firstRow="1" w:lastColumn="0" w:lastRow="0" w:noHBand="0" w:noVBand="1" w:val="04A0"/>
      </w:tblPr>
      <w:tblGrid>
        <w:gridCol w:w="9360"/>
      </w:tblGrid>
      <w:tr>
        <w:tc>
          <w:tcPr>
            <w:tcW w:type="dxa" w:w="9360"/>
            <w:shd w:fill="F0F9F1"/>
            <w:tcMar>
              <w:top w:w="140" w:type="dxa"/>
              <w:bottom w:w="140" w:type="dxa"/>
              <w:left w:w="200" w:type="dxa"/>
              <w:right w:w="200" w:type="dxa"/>
            </w:tcMar>
          </w:tcPr>
          <w:p>
            <w:pPr>
              <w:spacing w:after="0"/>
            </w:pPr>
            <w:r>
              <w:rPr>
                <w:b/>
              </w:rPr>
              <w:t xml:space="preserve">Author / Role: </w:t>
            </w:r>
            <w:r>
              <w:t>Frontend Engineering Team | BambeBoy Everyday On-Demand Services Cameroon</w:t>
              <w:br/>
            </w:r>
            <w:r>
              <w:rPr>
                <w:b/>
              </w:rPr>
              <w:t xml:space="preserve">Platform Scope: </w:t>
            </w:r>
            <w:r>
              <w:t>Public Consumer Portal &amp; Protected Administrative Operations Console</w:t>
              <w:br/>
            </w:r>
            <w:r>
              <w:rPr>
                <w:b/>
              </w:rPr>
              <w:t xml:space="preserve">Target Stack: </w:t>
            </w:r>
            <w:r>
              <w:t>React 18, TypeScript 5, Vite 5, Redux Toolkit, MUI v6/v7, Tailwind CSS, react-i18next</w:t>
              <w:br/>
            </w:r>
            <w:r>
              <w:rPr>
                <w:b/>
              </w:rPr>
              <w:t xml:space="preserve">Last Updated: </w:t>
            </w:r>
            <w:r>
              <w:t>August 2026 | Version 2.0 Complete Sync</w:t>
            </w:r>
          </w:p>
        </w:tc>
      </w:tr>
    </w:tbl>
    <w:p>
      <w:pPr>
        <w:spacing w:after="240"/>
      </w:pPr>
    </w:p>
    <w:p>
      <w:pPr>
        <w:pStyle w:val="Heading1"/>
        <w:keepNext/>
        <w:spacing w:before="360" w:after="160"/>
      </w:pPr>
      <w:r>
        <w:rPr>
          <w:rFonts w:ascii="Arial" w:hAnsi="Arial"/>
          <w:b/>
          <w:color w:val="14211A"/>
          <w:sz w:val="32"/>
        </w:rPr>
        <w:t>1. Executive Abstract &amp; System Vision</w:t>
      </w:r>
    </w:p>
    <w:p>
      <w:r>
        <w:t>BambeBoy is an integrated on-demand express delivery and everyday household service platform built to serve major urban hubs across Cameroon, including Yaoundé, Douala, Bamenda, Buea, Kribi, and Bafoussam. The application connects residents with certified cooking gas distributors (SCTM, Total, Tradex, Camgaz), prepped fresh market food vendors (Marché Mokolo and Marché Sandaga soup packs), back-to-school suppliers, deep cleaning crews, digital security installers, and mobile repair technicians.</w:t>
      </w:r>
    </w:p>
    <w:p>
      <w:r>
        <w:t xml:space="preserve">The frontend application is structured around a </w:t>
      </w:r>
      <w:r>
        <w:rPr>
          <w:b/>
        </w:rPr>
        <w:t>Dual-Context Viewport Architecture</w:t>
      </w:r>
      <w:r>
        <w:t>:</w:t>
        <w:br/>
        <w:t xml:space="preserve">1. </w:t>
      </w:r>
      <w:r>
        <w:rPr>
          <w:b/>
        </w:rPr>
        <w:t xml:space="preserve">Public Consumer Web Portal: </w:t>
      </w:r>
      <w:r>
        <w:t>An SEO-optimized, highly accessible web interface designed for fast customer service discovery, instant booking, runner recruitment, and help center support across desktop and mobile browsers.</w:t>
        <w:br/>
        <w:t xml:space="preserve">2. </w:t>
      </w:r>
      <w:r>
        <w:rPr>
          <w:b/>
        </w:rPr>
        <w:t xml:space="preserve">Protected Administrative Operations Console: </w:t>
      </w:r>
      <w:r>
        <w:t>A high-density operational desk engineered for desktop dispatchers, financial auditors, content managers, and support operators featuring real-time WebSocket communication, live radar tracking, and granular Permission-Based Access Control (PBAC).</w:t>
      </w:r>
    </w:p>
    <w:p>
      <w:pPr>
        <w:pStyle w:val="Heading1"/>
        <w:keepNext/>
        <w:spacing w:before="360" w:after="160"/>
      </w:pPr>
      <w:r>
        <w:rPr>
          <w:rFonts w:ascii="Arial" w:hAnsi="Arial"/>
          <w:b/>
          <w:color w:val="14211A"/>
          <w:sz w:val="32"/>
        </w:rPr>
        <w:t>2. Complete Core Technology Matrix &amp; Directory Tree Audit</w:t>
      </w:r>
    </w:p>
    <w:p>
      <w:pPr>
        <w:pStyle w:val="Heading2"/>
        <w:keepNext/>
        <w:spacing w:before="280" w:after="120"/>
      </w:pPr>
      <w:r>
        <w:rPr>
          <w:rFonts w:ascii="Arial" w:hAnsi="Arial"/>
          <w:b/>
          <w:color w:val="3AAF49"/>
          <w:sz w:val="26"/>
        </w:rPr>
        <w:t>2.1 Technology Stack Specifications</w:t>
      </w:r>
    </w:p>
    <w:p>
      <w:pPr>
        <w:pStyle w:val="ListBullet"/>
        <w:spacing w:after="60"/>
      </w:pPr>
      <w:r>
        <w:rPr>
          <w:b/>
        </w:rPr>
        <w:t xml:space="preserve">Core Web Framework: </w:t>
      </w:r>
      <w:r>
        <w:t>React 18.3+ utilizing functional components, strict React Hooks, and TypeScript 5.0+ interfaces.</w:t>
      </w:r>
    </w:p>
    <w:p>
      <w:pPr>
        <w:pStyle w:val="ListBullet"/>
        <w:spacing w:after="60"/>
      </w:pPr>
      <w:r>
        <w:rPr>
          <w:b/>
        </w:rPr>
        <w:t xml:space="preserve">Build Engine &amp; Bundler: </w:t>
      </w:r>
      <w:r>
        <w:t>Vite 5 with LightningCSS minification, fast Hot Module Replacement (HMR), and automated sitemap script generation.</w:t>
      </w:r>
    </w:p>
    <w:p>
      <w:pPr>
        <w:pStyle w:val="ListBullet"/>
        <w:spacing w:after="60"/>
      </w:pPr>
      <w:r>
        <w:rPr>
          <w:b/>
        </w:rPr>
        <w:t xml:space="preserve">Internationalization (i18n): </w:t>
      </w:r>
      <w:r>
        <w:t>react-i18next framework configured in src/locales/config.ts supporting dual English ('en') and French ('fr') translations with fallback handling.</w:t>
      </w:r>
    </w:p>
    <w:p>
      <w:pPr>
        <w:pStyle w:val="ListBullet"/>
        <w:spacing w:after="60"/>
      </w:pPr>
      <w:r>
        <w:rPr>
          <w:b/>
        </w:rPr>
        <w:t xml:space="preserve">State Management Architecture: </w:t>
      </w:r>
      <w:r>
        <w:t>Redux Toolkit (@reduxjs/toolkit) with slice reducers (adminSlice, servicesSlice, ticketsSlice) for global unidirectional data flow, alongside custom React Context for regional theme and modal states.</w:t>
      </w:r>
    </w:p>
    <w:p>
      <w:pPr>
        <w:pStyle w:val="ListBullet"/>
        <w:spacing w:after="60"/>
      </w:pPr>
      <w:r>
        <w:rPr>
          <w:b/>
        </w:rPr>
        <w:t xml:space="preserve">Styling &amp; Design Primitives: </w:t>
      </w:r>
      <w:r>
        <w:t>Dual design system merging custom CSS tokens, Material UI (MUI v6/v7), and Tailwind CSS for glassmorphic dark-mode aesthetics.</w:t>
      </w:r>
    </w:p>
    <w:p>
      <w:pPr>
        <w:pStyle w:val="ListBullet"/>
        <w:spacing w:after="60"/>
      </w:pPr>
      <w:r>
        <w:rPr>
          <w:b/>
        </w:rPr>
        <w:t xml:space="preserve">Routing Engine: </w:t>
      </w:r>
      <w:r>
        <w:t>React Router v6 (react-router-dom) with distinct UnprotectedRoutes (public layout shell) and ProtectedRoutes (AdminLayout with auth guards).</w:t>
      </w:r>
    </w:p>
    <w:p>
      <w:pPr>
        <w:pStyle w:val="ListBullet"/>
        <w:spacing w:after="60"/>
      </w:pPr>
      <w:r>
        <w:rPr>
          <w:b/>
        </w:rPr>
        <w:t xml:space="preserve">SEO &amp; Head Management: </w:t>
      </w:r>
      <w:r>
        <w:t>react-helmet-async with structured JSON-LD schemas (LocalBusiness, Organization, WebSite, Service, BreadcrumbList), canonical paths, and hreflang localization tags.</w:t>
      </w:r>
    </w:p>
    <w:p>
      <w:pPr>
        <w:pStyle w:val="ListBullet"/>
        <w:spacing w:after="60"/>
      </w:pPr>
      <w:r>
        <w:rPr>
          <w:b/>
        </w:rPr>
        <w:t xml:space="preserve">Real-Time Communications: </w:t>
      </w:r>
      <w:r>
        <w:t>Custom WebSocket engine (socketClient.ts) supporting automatic reconnection and REST polling fallback.</w:t>
      </w:r>
    </w:p>
    <w:p>
      <w:pPr>
        <w:pStyle w:val="Heading2"/>
        <w:keepNext/>
        <w:spacing w:before="280" w:after="120"/>
      </w:pPr>
      <w:r>
        <w:rPr>
          <w:rFonts w:ascii="Arial" w:hAnsi="Arial"/>
          <w:b/>
          <w:color w:val="3AAF49"/>
          <w:sz w:val="26"/>
        </w:rPr>
        <w:t>2.2 Exhaustive Directory Structure Audit</w:t>
      </w:r>
    </w:p>
    <w:tbl>
      <w:tblPr>
        <w:tblW w:type="auto" w:w="0"/>
        <w:jc w:val="center"/>
        <w:tblLook w:firstColumn="1" w:firstRow="1" w:lastColumn="0" w:lastRow="0" w:noHBand="0" w:noVBand="1" w:val="04A0"/>
      </w:tblPr>
      <w:tblGrid>
        <w:gridCol w:w="9360"/>
      </w:tblGrid>
      <w:tr>
        <w:tc>
          <w:tcPr>
            <w:tcW w:type="dxa" w:w="9360"/>
            <w:shd w:fill="14201A"/>
            <w:tcMar>
              <w:top w:w="100" w:type="dxa"/>
              <w:bottom w:w="100" w:type="dxa"/>
              <w:left w:w="150" w:type="dxa"/>
              <w:right w:w="150" w:type="dxa"/>
            </w:tcMar>
          </w:tcPr>
          <w:p>
            <w:pPr>
              <w:spacing w:after="0"/>
            </w:pPr>
            <w:r>
              <w:rPr>
                <w:rFonts w:ascii="Consolas" w:hAnsi="Consolas"/>
                <w:color w:val="E2E8F0"/>
                <w:sz w:val="19"/>
              </w:rPr>
              <w:t>frontend/src/</w:t>
              <w:br/>
              <w:t>├── api/</w:t>
              <w:br/>
              <w:t>│   ├── client.ts             # REST API Singleton with HTTP-Only Cookie Handling (credentials: 'include')</w:t>
              <w:br/>
              <w:t>│   ├── mockApi.ts            # Standby Mock Data Engine &amp; Standalone Local Storage Fallback Store</w:t>
              <w:br/>
              <w:t>│   └── socketClient.ts       # Real-Time Support Chat WebSocket Client Singleton</w:t>
              <w:br/>
              <w:t>├── assets/                   # Vector SVGs, Brand Logos, and Static Graphic Media</w:t>
              <w:br/>
              <w:t>├── components/</w:t>
              <w:br/>
              <w:t>│   ├── seo/                  # Technical SEO Manager &amp; JSON-LD Schema Builders</w:t>
              <w:br/>
              <w:t>│   │   ├── SEO.tsx           # Dynamic React Helmet SEO Manager</w:t>
              <w:br/>
              <w:t>│   │   └── schemas.ts        # Schema.org JSON-LD Builders (LocalBusiness, Org, Service, Breadcrumbs)</w:t>
              <w:br/>
              <w:t>│   ├── ui/                   # 24 Shared Visual UI Components</w:t>
              <w:br/>
              <w:t>│   │   ├── BambeBoyLogo.tsx          # 44px Circular Emblem &amp; Brand Wordmark</w:t>
              <w:br/>
              <w:t>│   │   ├── BambeBoyQRCode.tsx        # Dynamic QR Code Generator for App Downloads</w:t>
              <w:br/>
              <w:t>│   │   ├── BamboGuide.tsx            # Bambo AI Mascot Contextual Help Bubble</w:t>
              <w:br/>
              <w:t>│   │   ├── BamboLiveChatWidget.tsx   # Floating Live Customer Chat Widget with Sockets</w:t>
              <w:br/>
              <w:t>│   │   ├── CameroonRegionsVisual.tsx # Interactive Cameroon Cities Coverage SVG Map</w:t>
              <w:br/>
              <w:t>│   │   ├── HasPermission.tsx         # Declarative PBAC Permission Guard Component</w:t>
              <w:br/>
              <w:t>│   │   ├── InfiniteAutocompleteInput.tsx # 300ms Debounced Input Component</w:t>
              <w:br/>
              <w:t>│   │   ├── InfiniteAutocompleteSelector.tsx # Debounced Infinite Scroll Autocomplete</w:t>
              <w:br/>
              <w:t>│   │   ├── Input.tsx                 # Base Form Input Wrapper</w:t>
              <w:br/>
              <w:t>│   │   ├── JoinAsProCTA.tsx          # Pro Runner &amp; Provider Recruitment Banner</w:t>
              <w:br/>
              <w:t>│   │   ├── LocationFormSelector.tsx  # Cascading City Hub &amp; District Dropdown</w:t>
              <w:br/>
              <w:t>│   │   ├── PageAnimatedWrapper.tsx   # Framer Motion Page Transition Shell</w:t>
              <w:br/>
              <w:t>│   │   ├── PhoneShowcaseSequence.tsx # Interactive App Screenshots Preview Component</w:t>
              <w:br/>
              <w:t>│   │   ├── PlayStorePrompt.tsx       # Download Modal for Android &amp; iOS App Stores</w:t>
              <w:br/>
              <w:t>│   │   ├── ReusableDataTable.tsx     # Generic Sticky Header Table with Pagination</w:t>
              <w:br/>
              <w:t>│   │   ├── ServiceDetailModal.tsx    # Service Inspection Drawer &amp; Safety Checklist</w:t>
              <w:br/>
              <w:t>│   │   ├── ServiceTicketCard.tsx     # Service Offering Card Component</w:t>
              <w:br/>
              <w:t>│   │   ├── SmartDownloadRedirect.tsx # User-Agent App Store Redirect Page</w:t>
              <w:br/>
              <w:t>│   │   ├── StoreBadges.tsx           # Google Play &amp; Apple App Store SVG Badges</w:t>
              <w:br/>
              <w:t>│   │   ├── SubmitReviewModal.tsx     # Review Submission Modal with Privacy Consent Checkbox</w:t>
              <w:br/>
              <w:t>│   │   ├── ThemeToggle.tsx           # Light/Dark Theme Switcher Button</w:t>
              <w:br/>
              <w:t>│   │   ├── VerifiedBadge.tsx         # Verified Safety &amp; Identity Badge Component</w:t>
              <w:br/>
              <w:t>│   │   ├── smartRedirect.ts          # Device User-Agent Sniffer &amp; Router Utility</w:t>
              <w:br/>
              <w:t>│   │   └── useReveal.ts              # Intersection Observer Scroll Animation Hook</w:t>
              <w:br/>
              <w:t>│   └── views/                # Site-Wide Shared Layout Components</w:t>
              <w:br/>
              <w:t>│       ├── Navbar.tsx        # Top Header with Language Switcher, Drawer, &amp; Theme Toggle</w:t>
              <w:br/>
              <w:t>│       └── Footer.tsx        # Footer with Newsletter Form, Accordions, &amp; Social Links</w:t>
              <w:br/>
              <w:t>├── features/</w:t>
              <w:br/>
              <w:t>│   ├── about/</w:t>
              <w:br/>
              <w:t>│   │   └── AboutPage.tsx     # Corporate Mission, Principles Carousel, &amp; Org Schemas</w:t>
              <w:br/>
              <w:t>│   ├── admin/</w:t>
              <w:br/>
              <w:t>│   │   ├── components/       # 14 Administrative Control Panels</w:t>
              <w:br/>
              <w:t>│   │   │   ├── AdminLayout.tsx            # Main Admin Viewport Scaffolding Shell</w:t>
              <w:br/>
              <w:t>│   │   │   ├── AdminOverviewStats.tsx     # Executive KPI Metric Tiles</w:t>
              <w:br/>
              <w:t>│   │   │   ├── AdminProtectedRoute.tsx    # Authentication Guard Layer</w:t>
              <w:br/>
              <w:t>│   │   │   ├── AppPlatformControl.tsx     # Version Control &amp; Banner Flags</w:t>
              <w:br/>
              <w:t>│   │   │   ├── ContentManagementPanel.tsx # Category Tree &amp; Catalog CMS</w:t>
              <w:br/>
              <w:t>│   │   │   ├── FinancialMoMoOverview.tsx  # Mobile Money Payout Ledger</w:t>
              <w:br/>
              <w:t>│   │   │   ├── LiveDispatchRadar.tsx      # Real-Time Field Runner Radar</w:t>
              <w:br/>
              <w:t>│   │   │   ├── MarketingCampaignsPanel.tsx# Email Broadcast Engine &amp; Segments</w:t>
              <w:br/>
              <w:t>│   │   │   ├── PermissionProtectedRoute.tsx # PBAC Route Guard Component</w:t>
              <w:br/>
              <w:t>│   │   │   ├── ProviderApplicationsPanel.tsx # Applicant Queue &amp; Custom HTML Mail Modal</w:t>
              <w:br/>
              <w:t>│   │   │   ├── RunnerFleetTable.tsx       # Driver Fleet &amp; KYC Ledger</w:t>
              <w:br/>
              <w:t>│   │   │   ├── SupportDeskPanel.tsx       # Multi-Session Support Operator Desk</w:t>
              <w:br/>
              <w:t>│   │   │   ├── TestimonialModerationPanel.tsx # Review Moderation &amp; Privacy Check</w:t>
              <w:br/>
              <w:t>│   │   │   ├── TicketManagementTable.tsx  # Customer Order Ticket Dispatches</w:t>
              <w:br/>
              <w:t>│   │   │   ├── UserPermissionPanel.tsx    # Team PBAC &amp; Email Invite Dispatcher</w:t>
              <w:br/>
              <w:t>│   │   │   └── VisitorAnalyticsOverview.tsx # Traffic Analytics Dashboard</w:t>
              <w:br/>
              <w:t>│   │   ├── pages/</w:t>
              <w:br/>
              <w:t>│   │   │   ├── AdminLoginPage.tsx        # Restricted Admin Authentication Page</w:t>
              <w:br/>
              <w:t>│   │   │   └── AdminDashboardPage.tsx    # Operational Tab Controller Container</w:t>
              <w:br/>
              <w:t>│   │   ├── store/</w:t>
              <w:br/>
              <w:t>│   │   │   └── adminSlice.ts             # Redux Store Slice for All Operational Data</w:t>
              <w:br/>
              <w:t>│   │   └── types/</w:t>
              <w:br/>
              <w:t>│   │       └── admin.types.ts            # Interfaces for KPIs, Runners, Tickets, PBAC</w:t>
              <w:br/>
              <w:t>│   ├── auth/</w:t>
              <w:br/>
              <w:t>│   │   └── AcceptInvitePage.tsx # Team Invitation Activation Page (/accept-invite)</w:t>
              <w:br/>
              <w:t>│   ├── booking/</w:t>
              <w:br/>
              <w:t>│   │   └── BookingWizardModal.tsx # Multi-Step Order Booking Wizard Modal</w:t>
              <w:br/>
              <w:t>│   ├── help/</w:t>
              <w:br/>
              <w:t>│   │   └── HelpCenterPage.tsx # FAQs, Searchable Knowledge Base, &amp; Ticket Launchers</w:t>
              <w:br/>
              <w:t>│   ├── landing/</w:t>
              <w:br/>
              <w:t>│   │   ├── LandingPage.tsx   # High-Conversion Public Consumer Portal</w:t>
              <w:br/>
              <w:t>│   │   └── locales/          # Landing Specific i18n Dictionaries</w:t>
              <w:br/>
              <w:t>│   ├── partner/</w:t>
              <w:br/>
              <w:t>│   │   └── BecomeProPage.tsx # Pro Partner Onboarding Form &amp; WhatsApp Generator</w:t>
              <w:br/>
              <w:t>│   └── services/</w:t>
              <w:br/>
              <w:t>│       └── ServicesPage.tsx  # Dedicated Service Catalog &amp; Filtering Page</w:t>
              <w:br/>
              <w:t>├── hooks/</w:t>
              <w:br/>
              <w:t>│   ├── usePermission.ts      # PBAC Access Verification Hook</w:t>
              <w:br/>
              <w:t>│   └── useVisitorTracker.ts  # Non-Blocking Visitor Tracking Hook</w:t>
              <w:br/>
              <w:t>├── locales/</w:t>
              <w:br/>
              <w:t>│   ├── config.ts             # i18next Setup Script (English &amp; French)</w:t>
              <w:br/>
              <w:t>│   └── translations/         # Global Translation Dictionaries (en.json, fr.json)</w:t>
              <w:br/>
              <w:t>├── routes/</w:t>
              <w:br/>
              <w:t>│   ├── protectedRoutes.tsx   # Authenticated Guard Router</w:t>
              <w:br/>
              <w:t>│   └── unprotectedRoutes.tsx # Public Consumer Route Router</w:t>
              <w:br/>
              <w:t>├── store/</w:t>
              <w:br/>
              <w:t>│   ├── hooks.ts              # Typed useDispatch and useSelector Hooks</w:t>
              <w:br/>
              <w:t>│   ├── index.ts              # Redux Store Configuration</w:t>
              <w:br/>
              <w:t>│   ├── servicesSlice.ts      # Public Catalog Redux State Slice</w:t>
              <w:br/>
              <w:t>│   └── ticketsSlice.ts       # Order Booking Redux State Slice</w:t>
              <w:br/>
              <w:t>├── types/</w:t>
              <w:br/>
              <w:t>│   └── index.ts              # Global Service, Location, &amp; Response Types</w:t>
              <w:br/>
              <w:t>├── App.tsx                   # Top-Level Router &amp; Theme Provider Setup</w:t>
              <w:br/>
              <w:t>└── main.tsx                  # Application Root &amp; HelmetProvider Bootstrapper</w:t>
            </w:r>
          </w:p>
        </w:tc>
      </w:tr>
    </w:tbl>
    <w:p>
      <w:pPr>
        <w:pStyle w:val="Heading1"/>
        <w:keepNext/>
        <w:spacing w:before="360" w:after="160"/>
      </w:pPr>
      <w:r>
        <w:rPr>
          <w:rFonts w:ascii="Arial" w:hAnsi="Arial"/>
          <w:b/>
          <w:color w:val="14211A"/>
          <w:sz w:val="32"/>
        </w:rPr>
        <w:t>3. Public Consumer Web Portal Architecture</w:t>
      </w:r>
    </w:p>
    <w:p>
      <w:pPr>
        <w:pStyle w:val="Heading2"/>
        <w:keepNext/>
        <w:spacing w:before="280" w:after="120"/>
      </w:pPr>
      <w:r>
        <w:rPr>
          <w:rFonts w:ascii="Arial" w:hAnsi="Arial"/>
          <w:b/>
          <w:color w:val="3AAF49"/>
          <w:sz w:val="26"/>
        </w:rPr>
        <w:t>3.1 Dynamic Technical &amp; Local SEO Architecture (SEO.tsx &amp; schemas.ts)</w:t>
      </w:r>
    </w:p>
    <w:p>
      <w:r>
        <w:t>The application implements complete technical and local search engine optimization targeting high-intent everyday service keywords across Cameroon. The SEO manager accepts canonical paths, dynamic titles, meta descriptions, image cards, and custom JSON-LD schema arrays:</w:t>
      </w:r>
    </w:p>
    <w:p>
      <w:pPr>
        <w:pStyle w:val="ListBullet"/>
        <w:spacing w:after="60"/>
      </w:pPr>
      <w:r>
        <w:rPr>
          <w:b/>
        </w:rPr>
        <w:t xml:space="preserve">Dynamic Metadata Management: </w:t>
      </w:r>
      <w:r>
        <w:t>Injects title tags ('BambeBoy | On-Demand Express Delivery &amp; Everyday Services in Cameroon'), meta descriptions (~150 characters), og:title, og:description, og:image, og:url, and twitter:card tags.</w:t>
      </w:r>
    </w:p>
    <w:p>
      <w:pPr>
        <w:pStyle w:val="ListBullet"/>
        <w:spacing w:after="60"/>
      </w:pPr>
      <w:r>
        <w:rPr>
          <w:b/>
        </w:rPr>
        <w:t xml:space="preserve">Localization hreflang Tags: </w:t>
      </w:r>
      <w:r>
        <w:t>Appends hreflang tags for English ('en'), French ('fr'), and global default ('x-default') on every public page.</w:t>
      </w:r>
    </w:p>
    <w:p>
      <w:pPr>
        <w:pStyle w:val="ListBullet"/>
        <w:spacing w:after="60"/>
      </w:pPr>
      <w:r>
        <w:rPr>
          <w:b/>
        </w:rPr>
        <w:t xml:space="preserve">JSON-LD Schema Builders: </w:t>
      </w:r>
      <w:r>
        <w:t>Generates Schema.org JSON-LD scripts including LocalBusiness (coordinates, XAF currency, opening hours), Organization (brand logo, social profiles), Service (pricing range, estimated delivery time), and BreadcrumbList.</w:t>
      </w:r>
    </w:p>
    <w:p>
      <w:pPr>
        <w:pStyle w:val="ListBullet"/>
        <w:spacing w:after="60"/>
      </w:pPr>
      <w:r>
        <w:rPr>
          <w:b/>
        </w:rPr>
        <w:t xml:space="preserve">Build-Time Sitemap Automation: </w:t>
      </w:r>
      <w:r>
        <w:t>Pre-build script (frontend/scripts/generate-sitemap.cjs) automatically builds public/sitemap.xml before production bundling.</w:t>
      </w:r>
    </w:p>
    <w:p>
      <w:pPr>
        <w:pStyle w:val="Heading2"/>
        <w:keepNext/>
        <w:spacing w:before="280" w:after="120"/>
      </w:pPr>
      <w:r>
        <w:rPr>
          <w:rFonts w:ascii="Arial" w:hAnsi="Arial"/>
          <w:b/>
          <w:color w:val="3AAF49"/>
          <w:sz w:val="26"/>
        </w:rPr>
        <w:t>3.2 Public Consumer Landing Page (LandingPage.tsx)</w:t>
      </w:r>
    </w:p>
    <w:p>
      <w:r>
        <w:t>The landing page serves as the primary acquisition entry point, featuring:</w:t>
      </w:r>
    </w:p>
    <w:p>
      <w:pPr>
        <w:pStyle w:val="ListBullet"/>
        <w:spacing w:after="60"/>
      </w:pPr>
      <w:r>
        <w:rPr>
          <w:b/>
        </w:rPr>
        <w:t xml:space="preserve">Hero Section with City Hub Selector: </w:t>
      </w:r>
      <w:r>
        <w:t>Allows visitors to instantly scope services across Bastos, Bonapriso, Molyko, or Commercial Avenue.</w:t>
      </w:r>
    </w:p>
    <w:p>
      <w:pPr>
        <w:pStyle w:val="ListBullet"/>
        <w:spacing w:after="60"/>
      </w:pPr>
      <w:r>
        <w:rPr>
          <w:b/>
        </w:rPr>
        <w:t xml:space="preserve">Priority Services 3-Card Carousel: </w:t>
      </w:r>
      <w:r>
        <w:t>Highlights Cooking Gas Cylinder Delivery (SCTM, Total, Tradex, Camgaz with mandatory safety leak audit), Prepped Foods &amp; Market Shopping (Marché Mokolo/Sandaga pre-washed soup packs), and Back to School Supply Packs.</w:t>
      </w:r>
    </w:p>
    <w:p>
      <w:pPr>
        <w:pStyle w:val="ListBullet"/>
        <w:spacing w:after="60"/>
      </w:pPr>
      <w:r>
        <w:rPr>
          <w:b/>
        </w:rPr>
        <w:t xml:space="preserve">Interactive App Preview (PhoneShowcaseSequence.tsx): </w:t>
      </w:r>
      <w:r>
        <w:t>Interactive visual sequence illustrating order placement on smartphone devices.</w:t>
      </w:r>
    </w:p>
    <w:p>
      <w:pPr>
        <w:pStyle w:val="ListBullet"/>
        <w:spacing w:after="60"/>
      </w:pPr>
      <w:r>
        <w:rPr>
          <w:b/>
        </w:rPr>
        <w:t xml:space="preserve">Cameroon Regional Coverage Visualizer (CameroonRegionsVisual.tsx): </w:t>
      </w:r>
      <w:r>
        <w:t>Interactive SVG canvas map highlighting active hub coverage in Yaoundé, Douala, Bamenda, Buea, Kribi, and Bafoussam.</w:t>
      </w:r>
    </w:p>
    <w:p>
      <w:pPr>
        <w:pStyle w:val="ListBullet"/>
        <w:spacing w:after="60"/>
      </w:pPr>
      <w:r>
        <w:rPr>
          <w:b/>
        </w:rPr>
        <w:t xml:space="preserve">Verified Safety Shield (VerifiedBadge.tsx): </w:t>
      </w:r>
      <w:r>
        <w:t>Displays verification checkmarks for runner identity audits and certified gas pressure checks.</w:t>
      </w:r>
    </w:p>
    <w:p>
      <w:pPr>
        <w:pStyle w:val="ListBullet"/>
        <w:spacing w:after="60"/>
      </w:pPr>
      <w:r>
        <w:rPr>
          <w:b/>
        </w:rPr>
        <w:t xml:space="preserve">Social Proof Testimonials Carousel: </w:t>
      </w:r>
      <w:r>
        <w:t>Renders client reviews filtered strictly by status === 'APPROVED' and isFeatured === true.</w:t>
      </w:r>
    </w:p>
    <w:p>
      <w:pPr>
        <w:pStyle w:val="Heading2"/>
        <w:keepNext/>
        <w:spacing w:before="280" w:after="120"/>
      </w:pPr>
      <w:r>
        <w:rPr>
          <w:rFonts w:ascii="Arial" w:hAnsi="Arial"/>
          <w:b/>
          <w:color w:val="3AAF49"/>
          <w:sz w:val="26"/>
        </w:rPr>
        <w:t>3.3 Dedicated Service Catalog Directory (/services)</w:t>
      </w:r>
    </w:p>
    <w:p>
      <w:pPr>
        <w:pStyle w:val="ListBullet"/>
        <w:spacing w:after="60"/>
      </w:pPr>
      <w:r>
        <w:rPr>
          <w:b/>
        </w:rPr>
        <w:t xml:space="preserve">Infinite Autocomplete Selector (InfiniteAutocompleteSelector.tsx): </w:t>
      </w:r>
      <w:r>
        <w:t>Integrates 300ms input debouncing to prevent redundant API load, paired with IntersectionObserver infinite scroll loading.</w:t>
      </w:r>
    </w:p>
    <w:p>
      <w:pPr>
        <w:pStyle w:val="ListBullet"/>
        <w:spacing w:after="60"/>
      </w:pPr>
      <w:r>
        <w:rPr>
          <w:b/>
        </w:rPr>
        <w:t xml:space="preserve">Category Tree Filtering: </w:t>
      </w:r>
      <w:r>
        <w:t>Supports filtering by main hubs (Gas, Market, Cleaning, Security) or drill-down subcategories.</w:t>
      </w:r>
    </w:p>
    <w:p>
      <w:pPr>
        <w:pStyle w:val="ListBullet"/>
        <w:spacing w:after="60"/>
      </w:pPr>
      <w:r>
        <w:rPr>
          <w:b/>
        </w:rPr>
        <w:t xml:space="preserve">Service Detail Drawer (ServiceDetailModal.tsx): </w:t>
      </w:r>
      <w:r>
        <w:t>Provides comprehensive service breakdowns, pricing ranges in XAF, safety checklists, and direct booking triggers.</w:t>
      </w:r>
    </w:p>
    <w:p>
      <w:pPr>
        <w:pStyle w:val="Heading2"/>
        <w:keepNext/>
        <w:spacing w:before="280" w:after="120"/>
      </w:pPr>
      <w:r>
        <w:rPr>
          <w:rFonts w:ascii="Arial" w:hAnsi="Arial"/>
          <w:b/>
          <w:color w:val="3AAF49"/>
          <w:sz w:val="26"/>
        </w:rPr>
        <w:t>3.4 Multi-Step Service Booking Wizard Modal (BookingWizardModal.tsx)</w:t>
      </w:r>
    </w:p>
    <w:p>
      <w:r>
        <w:t>Guides customers through instant service booking execution options:</w:t>
      </w:r>
    </w:p>
    <w:p>
      <w:pPr>
        <w:pStyle w:val="ListBullet"/>
        <w:spacing w:after="60"/>
      </w:pPr>
      <w:r>
        <w:rPr>
          <w:b/>
        </w:rPr>
        <w:t xml:space="preserve">Deep Link Launch: </w:t>
      </w:r>
      <w:r>
        <w:t>Triggers direct mobile app launch on mobile devices.</w:t>
      </w:r>
    </w:p>
    <w:p>
      <w:pPr>
        <w:pStyle w:val="ListBullet"/>
        <w:spacing w:after="60"/>
      </w:pPr>
      <w:r>
        <w:rPr>
          <w:b/>
        </w:rPr>
        <w:t xml:space="preserve">Smart App Store Redirect (smartRedirect.ts): </w:t>
      </w:r>
      <w:r>
        <w:t>Routes iOS devices to the Apple App Store, Android devices to Google Play, and desktop devices to QR code scan prompts (PlayStorePrompt.tsx, BambeBoyQRCode.tsx).</w:t>
      </w:r>
    </w:p>
    <w:p>
      <w:pPr>
        <w:pStyle w:val="ListBullet"/>
        <w:spacing w:after="60"/>
      </w:pPr>
      <w:r>
        <w:rPr>
          <w:b/>
        </w:rPr>
        <w:t xml:space="preserve">Live Chat Escalation: </w:t>
      </w:r>
      <w:r>
        <w:t>Provides a direct shortcut to open live support chat with an operator.</w:t>
      </w:r>
    </w:p>
    <w:p>
      <w:pPr>
        <w:pStyle w:val="Heading2"/>
        <w:keepNext/>
        <w:spacing w:before="280" w:after="120"/>
      </w:pPr>
      <w:r>
        <w:rPr>
          <w:rFonts w:ascii="Arial" w:hAnsi="Arial"/>
          <w:b/>
          <w:color w:val="3AAF49"/>
          <w:sz w:val="26"/>
        </w:rPr>
        <w:t>3.5 Service Provider Onboarding Portal (/become-a-pro)</w:t>
      </w:r>
    </w:p>
    <w:p>
      <w:r>
        <w:t>Recruits field runners and certified service technicians (JoinAsProCTA.tsx):</w:t>
      </w:r>
    </w:p>
    <w:p>
      <w:pPr>
        <w:pStyle w:val="ListBullet"/>
        <w:spacing w:after="60"/>
      </w:pPr>
      <w:r>
        <w:rPr>
          <w:b/>
        </w:rPr>
        <w:t xml:space="preserve">Data Collection: </w:t>
      </w:r>
      <w:r>
        <w:t>Captures applicant full name, contact channel (WhatsApp or Email), city hub, service specialization, and vehicle equipment.</w:t>
      </w:r>
    </w:p>
    <w:p>
      <w:pPr>
        <w:pStyle w:val="ListBullet"/>
        <w:spacing w:after="60"/>
      </w:pPr>
      <w:r>
        <w:rPr>
          <w:b/>
        </w:rPr>
        <w:t xml:space="preserve">WhatsApp Verification Link: </w:t>
      </w:r>
      <w:r>
        <w:t>Generates an instant wa.me link with pre-filled application details for instant coordinator verification.</w:t>
      </w:r>
    </w:p>
    <w:p>
      <w:pPr>
        <w:pStyle w:val="ListBullet"/>
        <w:spacing w:after="60"/>
      </w:pPr>
      <w:r>
        <w:rPr>
          <w:b/>
        </w:rPr>
        <w:t xml:space="preserve">API Submission: </w:t>
      </w:r>
      <w:r>
        <w:t>Dispatches application data directly to POST /api/v1/applications.</w:t>
      </w:r>
    </w:p>
    <w:p>
      <w:pPr>
        <w:pStyle w:val="Heading2"/>
        <w:keepNext/>
        <w:spacing w:before="280" w:after="120"/>
      </w:pPr>
      <w:r>
        <w:rPr>
          <w:rFonts w:ascii="Arial" w:hAnsi="Arial"/>
          <w:b/>
          <w:color w:val="3AAF49"/>
          <w:sz w:val="26"/>
        </w:rPr>
        <w:t>3.6 Help Center &amp; Knowledge Base (/help)</w:t>
      </w:r>
    </w:p>
    <w:p>
      <w:pPr>
        <w:pStyle w:val="ListBullet"/>
        <w:spacing w:after="60"/>
      </w:pPr>
      <w:r>
        <w:rPr>
          <w:b/>
        </w:rPr>
        <w:t xml:space="preserve">Categorized FAQs: </w:t>
      </w:r>
      <w:r>
        <w:t>Accordion panels organized into Customers, Pro Partners &amp; Runners, and Account &amp; Billing.</w:t>
      </w:r>
    </w:p>
    <w:p>
      <w:pPr>
        <w:pStyle w:val="ListBullet"/>
        <w:spacing w:after="60"/>
      </w:pPr>
      <w:r>
        <w:rPr>
          <w:b/>
        </w:rPr>
        <w:t xml:space="preserve">Search Autocomplete: </w:t>
      </w:r>
      <w:r>
        <w:t>Instant search query filtering powered by MUI Autocomplete.</w:t>
      </w:r>
    </w:p>
    <w:p>
      <w:pPr>
        <w:pStyle w:val="ListBullet"/>
        <w:spacing w:after="60"/>
      </w:pPr>
      <w:r>
        <w:rPr>
          <w:b/>
        </w:rPr>
        <w:t xml:space="preserve">Knowledge Article Drawer: </w:t>
      </w:r>
      <w:r>
        <w:t>In-depth inspection modal for detailed support guides.</w:t>
      </w:r>
    </w:p>
    <w:p>
      <w:pPr>
        <w:pStyle w:val="ListBullet"/>
        <w:spacing w:after="60"/>
      </w:pPr>
      <w:r>
        <w:rPr>
          <w:b/>
        </w:rPr>
        <w:t xml:space="preserve">Multi-Channel Support: </w:t>
      </w:r>
      <w:r>
        <w:t>Direct action triggers for Live Chat, Email Ticket submission, and WhatsApp escalation.</w:t>
      </w:r>
    </w:p>
    <w:p>
      <w:pPr>
        <w:pStyle w:val="Heading2"/>
        <w:keepNext/>
        <w:spacing w:before="280" w:after="120"/>
      </w:pPr>
      <w:r>
        <w:rPr>
          <w:rFonts w:ascii="Arial" w:hAnsi="Arial"/>
          <w:b/>
          <w:color w:val="3AAF49"/>
          <w:sz w:val="26"/>
        </w:rPr>
        <w:t>3.7 Corporate Brand Page (/about) &amp; Navigation Shell</w:t>
      </w:r>
    </w:p>
    <w:p>
      <w:pPr>
        <w:pStyle w:val="ListBullet"/>
        <w:spacing w:after="60"/>
      </w:pPr>
      <w:r>
        <w:rPr>
          <w:b/>
        </w:rPr>
        <w:t xml:space="preserve">Navbar (Navbar.tsx): </w:t>
      </w:r>
      <w:r>
        <w:t>Contains BambeBoyLogo.tsx 44px emblem, ThemeToggle.tsx (Light/Dark mode), Language Switcher (EN/FR using react-i18next), and mobile Drawer menu.</w:t>
      </w:r>
    </w:p>
    <w:p>
      <w:pPr>
        <w:pStyle w:val="ListBullet"/>
        <w:spacing w:after="60"/>
      </w:pPr>
      <w:r>
        <w:rPr>
          <w:b/>
        </w:rPr>
        <w:t xml:space="preserve">Footer (Footer.tsx): </w:t>
      </w:r>
      <w:r>
        <w:t>Newsletter subscription form with email validation, mobile collapsible accordions, social links, operating hub links, and StoreBadges.tsx.</w:t>
      </w:r>
    </w:p>
    <w:p>
      <w:pPr>
        <w:pStyle w:val="Heading1"/>
        <w:keepNext/>
        <w:spacing w:before="360" w:after="160"/>
      </w:pPr>
      <w:r>
        <w:rPr>
          <w:rFonts w:ascii="Arial" w:hAnsi="Arial"/>
          <w:b/>
          <w:color w:val="14211A"/>
          <w:sz w:val="32"/>
        </w:rPr>
        <w:t>4. Protected Admin Console Operations &amp; 14 Modules</w:t>
      </w:r>
    </w:p>
    <w:p>
      <w:pPr>
        <w:pStyle w:val="Heading2"/>
        <w:keepNext/>
        <w:spacing w:before="280" w:after="120"/>
      </w:pPr>
      <w:r>
        <w:rPr>
          <w:rFonts w:ascii="Arial" w:hAnsi="Arial"/>
          <w:b/>
          <w:color w:val="3AAF49"/>
          <w:sz w:val="26"/>
        </w:rPr>
        <w:t>4.1 Viewport Scaffolding &amp; Data Table Mechanics</w:t>
      </w:r>
    </w:p>
    <w:p>
      <w:r>
        <w:t>The Admin Console is engineered specifically for dense desktop operations:</w:t>
      </w:r>
    </w:p>
    <w:p>
      <w:pPr>
        <w:pStyle w:val="ListBullet"/>
        <w:spacing w:after="60"/>
      </w:pPr>
      <w:r>
        <w:rPr>
          <w:b/>
        </w:rPr>
        <w:t xml:space="preserve">Screen Viewport Scaffolding: </w:t>
      </w:r>
      <w:r>
        <w:t>Main viewport container enforces height: 100vh and overflow: hidden to eliminate browser double scrollbars.</w:t>
      </w:r>
    </w:p>
    <w:p>
      <w:pPr>
        <w:pStyle w:val="ListBullet"/>
        <w:spacing w:after="60"/>
      </w:pPr>
      <w:r>
        <w:rPr>
          <w:b/>
        </w:rPr>
        <w:t xml:space="preserve">Sticky Header Data Grids (ReusableDataTable.tsx): </w:t>
      </w:r>
      <w:r>
        <w:t>Data tables enforce vertical-only scrolling (overflow-y: auto; overflow-x: hidden) paired with position: sticky; top: 0 headers to preserve column context during deep record scrolling.</w:t>
      </w:r>
    </w:p>
    <w:p>
      <w:pPr>
        <w:pStyle w:val="Heading2"/>
        <w:keepNext/>
        <w:spacing w:before="280" w:after="120"/>
      </w:pPr>
      <w:r>
        <w:rPr>
          <w:rFonts w:ascii="Arial" w:hAnsi="Arial"/>
          <w:b/>
          <w:color w:val="3AAF49"/>
          <w:sz w:val="26"/>
        </w:rPr>
        <w:t>4.2 Granular Permission-Based Access Control (PBAC)</w:t>
      </w:r>
    </w:p>
    <w:p>
      <w:r>
        <w:t>Access control is governed by usePermission.ts, HasPermission.tsx, and PermissionProtectedRoute.tsx:</w:t>
      </w:r>
    </w:p>
    <w:p>
      <w:pPr>
        <w:pStyle w:val="ListBullet"/>
        <w:spacing w:after="60"/>
      </w:pPr>
      <w:r>
        <w:rPr>
          <w:b/>
        </w:rPr>
        <w:t xml:space="preserve">Supported Permission Keys: </w:t>
      </w:r>
      <w:r>
        <w:t>pages:read, pages:edit, users:read, users:manage, support:chat, campaigns:manage, faqs:manage, articles:manage, applications:read, applications:manage.</w:t>
      </w:r>
    </w:p>
    <w:p>
      <w:pPr>
        <w:pStyle w:val="ListBullet"/>
        <w:spacing w:after="60"/>
      </w:pPr>
      <w:r>
        <w:rPr>
          <w:b/>
        </w:rPr>
        <w:t xml:space="preserve">Super Admin Override: </w:t>
      </w:r>
      <w:r>
        <w:t>Sessions with SUPER_ADMIN role or wildcard permission (*) bypass restriction checks.</w:t>
      </w:r>
    </w:p>
    <w:p>
      <w:pPr>
        <w:pStyle w:val="ListBullet"/>
        <w:spacing w:after="60"/>
      </w:pPr>
      <w:r>
        <w:rPr>
          <w:b/>
        </w:rPr>
        <w:t xml:space="preserve">Declarative Guard Component (HasPermission.tsx): </w:t>
      </w:r>
      <w:r>
        <w:t>Wraps UI elements to conditionally render buttons and forms based on active user rights.</w:t>
      </w:r>
    </w:p>
    <w:p>
      <w:pPr>
        <w:pStyle w:val="Heading2"/>
        <w:keepNext/>
        <w:spacing w:before="280" w:after="120"/>
      </w:pPr>
      <w:r>
        <w:rPr>
          <w:rFonts w:ascii="Arial" w:hAnsi="Arial"/>
          <w:b/>
          <w:color w:val="3AAF49"/>
          <w:sz w:val="26"/>
        </w:rPr>
        <w:t>4.3 Complete 14 Operational Admin Modules</w:t>
      </w:r>
    </w:p>
    <w:p>
      <w:pPr>
        <w:pStyle w:val="ListBullet"/>
        <w:spacing w:after="60"/>
      </w:pPr>
      <w:r>
        <w:rPr>
          <w:b/>
        </w:rPr>
        <w:t xml:space="preserve">1. Executive KPI Overview (AdminOverviewStats.tsx): </w:t>
      </w:r>
      <w:r>
        <w:t>Displays real-time performance metrics tracking Gross Revenue (XAF), Active Dispatches, Average Delivery ETA (mins), Total Downloads, Active Field Runners, and MoMo Payout Balances.</w:t>
      </w:r>
    </w:p>
    <w:p>
      <w:pPr>
        <w:pStyle w:val="ListBullet"/>
        <w:spacing w:after="60"/>
      </w:pPr>
      <w:r>
        <w:rPr>
          <w:b/>
        </w:rPr>
        <w:t xml:space="preserve">2. Live Runner Dispatch Radar (LiveDispatchRadar.tsx): </w:t>
      </w:r>
      <w:r>
        <w:t>Interactive matrix monitoring field runner fleet status (vehicle types: Motorbike, Van, Bicycle, Foot; cash-on-hand XAF; active ticket assignments; KYC status).</w:t>
      </w:r>
    </w:p>
    <w:p>
      <w:pPr>
        <w:pStyle w:val="ListBullet"/>
        <w:spacing w:after="60"/>
      </w:pPr>
      <w:r>
        <w:rPr>
          <w:b/>
        </w:rPr>
        <w:t xml:space="preserve">3. Financial &amp; MoMo Payout Ledger (FinancialMoMoOverview.tsx): </w:t>
      </w:r>
      <w:r>
        <w:t>Tracks Mobile Money (MTN MoMo &amp; Orange Money) payout requests, transaction reference IDs, status badges (COMPLETED, PENDING, FAILED), and instant payout approvals.</w:t>
      </w:r>
    </w:p>
    <w:p>
      <w:pPr>
        <w:pStyle w:val="ListBullet"/>
        <w:spacing w:after="60"/>
      </w:pPr>
      <w:r>
        <w:rPr>
          <w:b/>
        </w:rPr>
        <w:t xml:space="preserve">4. Order Dispatch &amp; Priority Management (TicketManagementTable.tsx): </w:t>
      </w:r>
      <w:r>
        <w:t>Manages active customer dispatches, runner assignments, emergency ticket escalations, and status transitions.</w:t>
      </w:r>
    </w:p>
    <w:p>
      <w:pPr>
        <w:pStyle w:val="ListBullet"/>
        <w:spacing w:after="60"/>
      </w:pPr>
      <w:r>
        <w:rPr>
          <w:b/>
        </w:rPr>
        <w:t xml:space="preserve">5. Field Runner Fleet Table (RunnerFleetTable.tsx): </w:t>
      </w:r>
      <w:r>
        <w:t>Manages runner profiles, vehicle registrations, driver license verifications, and cash-on-hand balance limits.</w:t>
      </w:r>
    </w:p>
    <w:p>
      <w:pPr>
        <w:pStyle w:val="ListBullet"/>
        <w:spacing w:after="60"/>
      </w:pPr>
      <w:r>
        <w:rPr>
          <w:b/>
        </w:rPr>
        <w:t xml:space="preserve">6. Content Management System (ContentManagementPanel.tsx): </w:t>
      </w:r>
      <w:r>
        <w:t>Manages self-referencing category hierarchies (GET/POST /api/v1/services/categories), service catalog pricing, FAQ articles, and blog news publishing.</w:t>
      </w:r>
    </w:p>
    <w:p>
      <w:pPr>
        <w:pStyle w:val="ListBullet"/>
        <w:spacing w:after="60"/>
      </w:pPr>
      <w:r>
        <w:rPr>
          <w:b/>
        </w:rPr>
        <w:t xml:space="preserve">7. Provider Application Queue (ProviderApplicationsPanel.tsx): </w:t>
      </w:r>
      <w:r>
        <w:t>Inspects incoming runner/pro registrations, generates instant WhatsApp links, and includes a Custom HTML Email Response Modal connected to POST /api/v1/applications/:id/email (sending recipientEmail, subject, badgeText, subHeaderBadge, body, highlightBoxText, ctaText, ctaUrl).</w:t>
      </w:r>
    </w:p>
    <w:p>
      <w:pPr>
        <w:pStyle w:val="ListBullet"/>
        <w:spacing w:after="60"/>
      </w:pPr>
      <w:r>
        <w:rPr>
          <w:b/>
        </w:rPr>
        <w:t xml:space="preserve">8. Testimonial Moderation Queue (TestimonialModerationPanel.tsx): </w:t>
      </w:r>
      <w:r>
        <w:t>Inspects customer reviews via GET /api/v1/admin/testimonials, toggles landing page featured flags, approves/rejects reviews via PATCH /admin/testimonials/:id/status, or deletes entries via DELETE. Includes a privacy consent check warning modal if attempting to feature non-consenting reviews.</w:t>
      </w:r>
    </w:p>
    <w:p>
      <w:pPr>
        <w:pStyle w:val="ListBullet"/>
        <w:spacing w:after="60"/>
      </w:pPr>
      <w:r>
        <w:rPr>
          <w:b/>
        </w:rPr>
        <w:t xml:space="preserve">9. Marketing Email Broadcast Engine (MarketingCampaignsPanel.tsx): </w:t>
      </w:r>
      <w:r>
        <w:t>Segments target audiences (newsletter subscribers, cooking gas users, regional hubs), provides a rich HTML editor with quick-insert tags ([Bold], [List], [Link], [CTA]), dispatches test emails (isTest: true), and executes bulk email broadcasts via POST /api/v1/campaigns/broadcast.</w:t>
      </w:r>
    </w:p>
    <w:p>
      <w:pPr>
        <w:pStyle w:val="ListBullet"/>
        <w:spacing w:after="60"/>
      </w:pPr>
      <w:r>
        <w:rPr>
          <w:b/>
        </w:rPr>
        <w:t xml:space="preserve">10. Live Support Operator Desk (SupportDeskPanel.tsx): </w:t>
      </w:r>
      <w:r>
        <w:t>Multi-session live chat desk featuring unread message badges, image attachment previews, quote replies, real-time WebSocket messaging, and ticket resolution dispatching via POST /api/v1/support/chats/:id/resolve.</w:t>
      </w:r>
    </w:p>
    <w:p>
      <w:pPr>
        <w:pStyle w:val="ListBullet"/>
        <w:spacing w:after="60"/>
      </w:pPr>
      <w:r>
        <w:rPr>
          <w:b/>
        </w:rPr>
        <w:t xml:space="preserve">11. Team Management &amp; Invitations (UserPermissionPanel.tsx): </w:t>
      </w:r>
      <w:r>
        <w:t>Manages internal team members, configures granular PBAC permission sets, and dispatches email invitation links via POST /api/v1/users/invite.</w:t>
      </w:r>
    </w:p>
    <w:p>
      <w:pPr>
        <w:pStyle w:val="ListBullet"/>
        <w:spacing w:after="60"/>
      </w:pPr>
      <w:r>
        <w:rPr>
          <w:b/>
        </w:rPr>
        <w:t xml:space="preserve">12. Account Activation Page (AcceptInvitePage.tsx): </w:t>
      </w:r>
      <w:r>
        <w:t>Public activation route at /accept-invite?token=... enabling invited team members to accept invitations, set up credentials, and submit payloads to POST /api/v1/users/accept-invite.</w:t>
      </w:r>
    </w:p>
    <w:p>
      <w:pPr>
        <w:pStyle w:val="ListBullet"/>
        <w:spacing w:after="60"/>
      </w:pPr>
      <w:r>
        <w:rPr>
          <w:b/>
        </w:rPr>
        <w:t xml:space="preserve">13. Visitor Analytics Engine (VisitorAnalyticsOverview.tsx): </w:t>
      </w:r>
      <w:r>
        <w:t>Visualizes web traffic analytics (timeframe filters: 24h, 7d, 30d; referrer breakdown; device distribution; page route hit counters) backed by automatic offline local storage buffer reconciliation.</w:t>
      </w:r>
    </w:p>
    <w:p>
      <w:pPr>
        <w:pStyle w:val="ListBullet"/>
        <w:spacing w:after="60"/>
      </w:pPr>
      <w:r>
        <w:rPr>
          <w:b/>
        </w:rPr>
        <w:t xml:space="preserve">14. App Platform Controls (AppPlatformControl.tsx): </w:t>
      </w:r>
      <w:r>
        <w:t>Enforces mobile app min-version requirements, controls global emergency announcement banners, and toggles operational feature flags.</w:t>
      </w:r>
    </w:p>
    <w:p>
      <w:pPr>
        <w:pStyle w:val="Heading1"/>
        <w:keepNext/>
        <w:spacing w:before="360" w:after="160"/>
      </w:pPr>
      <w:r>
        <w:rPr>
          <w:rFonts w:ascii="Arial" w:hAnsi="Arial"/>
          <w:b/>
          <w:color w:val="14211A"/>
          <w:sz w:val="32"/>
        </w:rPr>
        <w:t>5. Real-Time WebSocket Messaging &amp; Visitor Analytics Engine</w:t>
      </w:r>
    </w:p>
    <w:p>
      <w:pPr>
        <w:pStyle w:val="Heading2"/>
        <w:keepNext/>
        <w:spacing w:before="280" w:after="120"/>
      </w:pPr>
      <w:r>
        <w:rPr>
          <w:rFonts w:ascii="Arial" w:hAnsi="Arial"/>
          <w:b/>
          <w:color w:val="3AAF49"/>
          <w:sz w:val="26"/>
        </w:rPr>
        <w:t>5.1 WebSocket Client Architecture (socketClient.ts)</w:t>
      </w:r>
    </w:p>
    <w:p>
      <w:r>
        <w:t>Real-time live chat communication is managed by a singleton WebSocket client:</w:t>
      </w:r>
    </w:p>
    <w:tbl>
      <w:tblPr>
        <w:tblW w:type="auto" w:w="0"/>
        <w:jc w:val="center"/>
        <w:tblLook w:firstColumn="1" w:firstRow="1" w:lastColumn="0" w:lastRow="0" w:noHBand="0" w:noVBand="1" w:val="04A0"/>
      </w:tblPr>
      <w:tblGrid>
        <w:gridCol w:w="9360"/>
      </w:tblGrid>
      <w:tr>
        <w:tc>
          <w:tcPr>
            <w:tcW w:type="dxa" w:w="9360"/>
            <w:shd w:fill="14201A"/>
            <w:tcMar>
              <w:top w:w="100" w:type="dxa"/>
              <w:bottom w:w="100" w:type="dxa"/>
              <w:left w:w="150" w:type="dxa"/>
              <w:right w:w="150" w:type="dxa"/>
            </w:tcMar>
          </w:tcPr>
          <w:p>
            <w:pPr>
              <w:spacing w:after="0"/>
            </w:pPr>
            <w:r>
              <w:rPr>
                <w:rFonts w:ascii="Consolas" w:hAnsi="Consolas"/>
                <w:color w:val="E2E8F0"/>
                <w:sz w:val="19"/>
              </w:rPr>
              <w:t>export class SocketClient {</w:t>
              <w:br/>
              <w:t xml:space="preserve">  private socket: WebSocket | null = null;</w:t>
              <w:br/>
              <w:t xml:space="preserve">  private listeners: Map&lt;string, Function[]&gt; = new Map();</w:t>
              <w:br/>
              <w:br/>
              <w:t xml:space="preserve">  public connect(url: string = 'ws://localhost:3000/ws/chat'): void {</w:t>
              <w:br/>
              <w:t xml:space="preserve">    this.socket = new WebSocket(url);</w:t>
              <w:br/>
              <w:t xml:space="preserve">    this.socket.onopen = () =&gt; this.emit('status', 'connected');</w:t>
              <w:br/>
              <w:t xml:space="preserve">    this.socket.onmessage = (event) =&gt; {</w:t>
              <w:br/>
              <w:t xml:space="preserve">      const payload = JSON.parse(event.data);</w:t>
              <w:br/>
              <w:t xml:space="preserve">      this.emit(payload.event, payload.data);</w:t>
              <w:br/>
              <w:t xml:space="preserve">    };</w:t>
              <w:br/>
              <w:t xml:space="preserve">    this.socket.onclose = () =&gt; setTimeout(() =&gt; this.connect(url), 3000);</w:t>
              <w:br/>
              <w:t xml:space="preserve">  }</w:t>
              <w:br/>
              <w:br/>
              <w:t xml:space="preserve">  public sendMessage(sessionId: string, message: string): void {</w:t>
              <w:br/>
              <w:t xml:space="preserve">    if (this.socket?.readyState === WebSocket.OPEN) {</w:t>
              <w:br/>
              <w:t xml:space="preserve">      this.socket.send(JSON.stringify({ event: 'chat:message', data: { sessionId, message } }));</w:t>
              <w:br/>
              <w:t xml:space="preserve">    }</w:t>
              <w:br/>
              <w:t xml:space="preserve">  }</w:t>
              <w:br/>
              <w:t>}</w:t>
              <w:br/>
              <w:t>export const socketClient = new SocketClient();</w:t>
            </w:r>
          </w:p>
        </w:tc>
      </w:tr>
    </w:tbl>
    <w:p>
      <w:pPr>
        <w:pStyle w:val="Heading2"/>
        <w:keepNext/>
        <w:spacing w:before="280" w:after="120"/>
      </w:pPr>
      <w:r>
        <w:rPr>
          <w:rFonts w:ascii="Arial" w:hAnsi="Arial"/>
          <w:b/>
          <w:color w:val="3AAF49"/>
          <w:sz w:val="26"/>
        </w:rPr>
        <w:t>5.2 Non-Blocking Visitor Analytics Engine (useVisitorTracker.ts)</w:t>
      </w:r>
    </w:p>
    <w:p>
      <w:r>
        <w:t>Tracks website visitor activity non-blockingly across route transitions:</w:t>
      </w:r>
    </w:p>
    <w:p>
      <w:pPr>
        <w:pStyle w:val="ListBullet"/>
        <w:spacing w:after="60"/>
      </w:pPr>
      <w:r>
        <w:rPr>
          <w:b/>
        </w:rPr>
        <w:t xml:space="preserve">Session Persistence: </w:t>
      </w:r>
      <w:r>
        <w:t>Generates a persistent sessionId stored in localStorage.</w:t>
      </w:r>
    </w:p>
    <w:p>
      <w:pPr>
        <w:pStyle w:val="ListBullet"/>
        <w:spacing w:after="60"/>
      </w:pPr>
      <w:r>
        <w:rPr>
          <w:b/>
        </w:rPr>
        <w:t xml:space="preserve">Captured Data Attributes: </w:t>
      </w:r>
      <w:r>
        <w:t>Captures route pathname, document referrer, device category (Mobile, Tablet, Desktop), and UTC timestamp on every route navigation.</w:t>
      </w:r>
    </w:p>
    <w:p>
      <w:pPr>
        <w:pStyle w:val="ListBullet"/>
        <w:spacing w:after="60"/>
      </w:pPr>
      <w:r>
        <w:rPr>
          <w:b/>
        </w:rPr>
        <w:t xml:space="preserve">Asynchronous Transmission: </w:t>
      </w:r>
      <w:r>
        <w:t>Dispatches hit payloads to POST /api/v1/analytics/track.</w:t>
      </w:r>
    </w:p>
    <w:p>
      <w:pPr>
        <w:pStyle w:val="ListBullet"/>
        <w:spacing w:after="60"/>
      </w:pPr>
      <w:r>
        <w:rPr>
          <w:b/>
        </w:rPr>
        <w:t xml:space="preserve">Offline Buffer Resilience: </w:t>
      </w:r>
      <w:r>
        <w:t>If network or backend is unreachable, tracking events buffer locally in localStorage under bb_local_visitor_logs (capped at 100 entries) and synchronize automatically upon backend reconnect.</w:t>
      </w:r>
    </w:p>
    <w:p>
      <w:pPr>
        <w:pStyle w:val="Heading1"/>
        <w:keepNext/>
        <w:spacing w:before="360" w:after="160"/>
      </w:pPr>
      <w:r>
        <w:rPr>
          <w:rFonts w:ascii="Arial" w:hAnsi="Arial"/>
          <w:b/>
          <w:color w:val="14211A"/>
          <w:sz w:val="32"/>
        </w:rPr>
        <w:t>6. Design System Tokens &amp; Visual Identity Specs</w:t>
      </w:r>
    </w:p>
    <w:p>
      <w:pPr>
        <w:pStyle w:val="Heading2"/>
        <w:keepNext/>
        <w:spacing w:before="280" w:after="120"/>
      </w:pPr>
      <w:r>
        <w:rPr>
          <w:rFonts w:ascii="Arial" w:hAnsi="Arial"/>
          <w:b/>
          <w:color w:val="3AAF49"/>
          <w:sz w:val="26"/>
        </w:rPr>
        <w:t>6.1 Color Palette Token Matrix</w:t>
      </w:r>
    </w:p>
    <w:tbl>
      <w:tblPr>
        <w:tblW w:type="auto" w:w="0"/>
        <w:jc w:val="center"/>
        <w:tblLook w:firstColumn="1" w:firstRow="1" w:lastColumn="0" w:lastRow="0" w:noHBand="0" w:noVBand="1" w:val="04A0"/>
      </w:tblPr>
      <w:tblGrid>
        <w:gridCol w:w="3120"/>
        <w:gridCol w:w="3120"/>
        <w:gridCol w:w="3120"/>
      </w:tblGrid>
      <w:tr>
        <w:tc>
          <w:tcPr>
            <w:tcW w:type="dxa" w:w="3120"/>
            <w:shd w:fill="23382C"/>
          </w:tcPr>
          <w:p>
            <w:r>
              <w:rPr>
                <w:b/>
                <w:color w:val="FFFFFF"/>
              </w:rPr>
              <w:t>Token Identifier</w:t>
            </w:r>
          </w:p>
        </w:tc>
        <w:tc>
          <w:tcPr>
            <w:tcW w:type="dxa" w:w="3120"/>
            <w:shd w:fill="23382C"/>
          </w:tcPr>
          <w:p>
            <w:r>
              <w:rPr>
                <w:b/>
                <w:color w:val="FFFFFF"/>
              </w:rPr>
              <w:t>HEX Color Code</w:t>
            </w:r>
          </w:p>
        </w:tc>
        <w:tc>
          <w:tcPr>
            <w:tcW w:type="dxa" w:w="3120"/>
            <w:shd w:fill="23382C"/>
          </w:tcPr>
          <w:p>
            <w:r>
              <w:rPr>
                <w:b/>
                <w:color w:val="FFFFFF"/>
              </w:rPr>
              <w:t>Design System Application</w:t>
            </w:r>
          </w:p>
        </w:tc>
      </w:tr>
      <w:tr>
        <w:tc>
          <w:tcPr>
            <w:tcW w:type="dxa" w:w="3120"/>
            <w:tcMar>
              <w:top w:w="80" w:type="dxa"/>
              <w:bottom w:w="80" w:type="dxa"/>
              <w:left w:w="100" w:type="dxa"/>
              <w:right w:w="100" w:type="dxa"/>
            </w:tcMar>
          </w:tcPr>
          <w:p>
            <w:r>
              <w:t>Primary Accent Green</w:t>
            </w:r>
          </w:p>
        </w:tc>
        <w:tc>
          <w:tcPr>
            <w:tcW w:type="dxa" w:w="3120"/>
            <w:tcMar>
              <w:top w:w="80" w:type="dxa"/>
              <w:bottom w:w="80" w:type="dxa"/>
              <w:left w:w="100" w:type="dxa"/>
              <w:right w:w="100" w:type="dxa"/>
            </w:tcMar>
          </w:tcPr>
          <w:p>
            <w:r>
              <w:t>#22C55E / #3AAF49</w:t>
            </w:r>
          </w:p>
        </w:tc>
        <w:tc>
          <w:tcPr>
            <w:tcW w:type="dxa" w:w="3120"/>
            <w:tcMar>
              <w:top w:w="80" w:type="dxa"/>
              <w:bottom w:w="80" w:type="dxa"/>
              <w:left w:w="100" w:type="dxa"/>
              <w:right w:w="100" w:type="dxa"/>
            </w:tcMar>
          </w:tcPr>
          <w:p>
            <w:r>
              <w:t>Primary CTA Buttons, Active Badges, Icons</w:t>
            </w:r>
          </w:p>
        </w:tc>
      </w:tr>
      <w:tr>
        <w:tc>
          <w:tcPr>
            <w:tcW w:type="dxa" w:w="3120"/>
            <w:tcMar>
              <w:top w:w="80" w:type="dxa"/>
              <w:bottom w:w="80" w:type="dxa"/>
              <w:left w:w="100" w:type="dxa"/>
              <w:right w:w="100" w:type="dxa"/>
            </w:tcMar>
          </w:tcPr>
          <w:p>
            <w:r>
              <w:t>Hover Accent Green</w:t>
            </w:r>
          </w:p>
        </w:tc>
        <w:tc>
          <w:tcPr>
            <w:tcW w:type="dxa" w:w="3120"/>
            <w:tcMar>
              <w:top w:w="80" w:type="dxa"/>
              <w:bottom w:w="80" w:type="dxa"/>
              <w:left w:w="100" w:type="dxa"/>
              <w:right w:w="100" w:type="dxa"/>
            </w:tcMar>
          </w:tcPr>
          <w:p>
            <w:r>
              <w:t>#16A34A / #2F8F3C</w:t>
            </w:r>
          </w:p>
        </w:tc>
        <w:tc>
          <w:tcPr>
            <w:tcW w:type="dxa" w:w="3120"/>
            <w:tcMar>
              <w:top w:w="80" w:type="dxa"/>
              <w:bottom w:w="80" w:type="dxa"/>
              <w:left w:w="100" w:type="dxa"/>
              <w:right w:w="100" w:type="dxa"/>
            </w:tcMar>
          </w:tcPr>
          <w:p>
            <w:r>
              <w:t>Button Hover &amp; Focus Highlight States</w:t>
            </w:r>
          </w:p>
        </w:tc>
      </w:tr>
      <w:tr>
        <w:tc>
          <w:tcPr>
            <w:tcW w:type="dxa" w:w="3120"/>
            <w:tcMar>
              <w:top w:w="80" w:type="dxa"/>
              <w:bottom w:w="80" w:type="dxa"/>
              <w:left w:w="100" w:type="dxa"/>
              <w:right w:w="100" w:type="dxa"/>
            </w:tcMar>
          </w:tcPr>
          <w:p>
            <w:r>
              <w:t>Dark Surface Card</w:t>
            </w:r>
          </w:p>
        </w:tc>
        <w:tc>
          <w:tcPr>
            <w:tcW w:type="dxa" w:w="3120"/>
            <w:tcMar>
              <w:top w:w="80" w:type="dxa"/>
              <w:bottom w:w="80" w:type="dxa"/>
              <w:left w:w="100" w:type="dxa"/>
              <w:right w:w="100" w:type="dxa"/>
            </w:tcMar>
          </w:tcPr>
          <w:p>
            <w:r>
              <w:t>#0D1510 / #14201A</w:t>
            </w:r>
          </w:p>
        </w:tc>
        <w:tc>
          <w:tcPr>
            <w:tcW w:type="dxa" w:w="3120"/>
            <w:tcMar>
              <w:top w:w="80" w:type="dxa"/>
              <w:bottom w:w="80" w:type="dxa"/>
              <w:left w:w="100" w:type="dxa"/>
              <w:right w:w="100" w:type="dxa"/>
            </w:tcMar>
          </w:tcPr>
          <w:p>
            <w:r>
              <w:t>Card Panels, Modal Papers, Navigation Bars</w:t>
            </w:r>
          </w:p>
        </w:tc>
      </w:tr>
      <w:tr>
        <w:tc>
          <w:tcPr>
            <w:tcW w:type="dxa" w:w="3120"/>
            <w:tcMar>
              <w:top w:w="80" w:type="dxa"/>
              <w:bottom w:w="80" w:type="dxa"/>
              <w:left w:w="100" w:type="dxa"/>
              <w:right w:w="100" w:type="dxa"/>
            </w:tcMar>
          </w:tcPr>
          <w:p>
            <w:r>
              <w:t>Dark Background</w:t>
            </w:r>
          </w:p>
        </w:tc>
        <w:tc>
          <w:tcPr>
            <w:tcW w:type="dxa" w:w="3120"/>
            <w:tcMar>
              <w:top w:w="80" w:type="dxa"/>
              <w:bottom w:w="80" w:type="dxa"/>
              <w:left w:w="100" w:type="dxa"/>
              <w:right w:w="100" w:type="dxa"/>
            </w:tcMar>
          </w:tcPr>
          <w:p>
            <w:r>
              <w:t>#0A0F0D / #0E1712</w:t>
            </w:r>
          </w:p>
        </w:tc>
        <w:tc>
          <w:tcPr>
            <w:tcW w:type="dxa" w:w="3120"/>
            <w:tcMar>
              <w:top w:w="80" w:type="dxa"/>
              <w:bottom w:w="80" w:type="dxa"/>
              <w:left w:w="100" w:type="dxa"/>
              <w:right w:w="100" w:type="dxa"/>
            </w:tcMar>
          </w:tcPr>
          <w:p>
            <w:r>
              <w:t>Main Page Viewport Dark Background</w:t>
            </w:r>
          </w:p>
        </w:tc>
      </w:tr>
      <w:tr>
        <w:tc>
          <w:tcPr>
            <w:tcW w:type="dxa" w:w="3120"/>
            <w:tcMar>
              <w:top w:w="80" w:type="dxa"/>
              <w:bottom w:w="80" w:type="dxa"/>
              <w:left w:w="100" w:type="dxa"/>
              <w:right w:w="100" w:type="dxa"/>
            </w:tcMar>
          </w:tcPr>
          <w:p>
            <w:r>
              <w:t>Subtle Border</w:t>
            </w:r>
          </w:p>
        </w:tc>
        <w:tc>
          <w:tcPr>
            <w:tcW w:type="dxa" w:w="3120"/>
            <w:tcMar>
              <w:top w:w="80" w:type="dxa"/>
              <w:bottom w:w="80" w:type="dxa"/>
              <w:left w:w="100" w:type="dxa"/>
              <w:right w:w="100" w:type="dxa"/>
            </w:tcMar>
          </w:tcPr>
          <w:p>
            <w:r>
              <w:t>#1E2A22 / #23382C</w:t>
            </w:r>
          </w:p>
        </w:tc>
        <w:tc>
          <w:tcPr>
            <w:tcW w:type="dxa" w:w="3120"/>
            <w:tcMar>
              <w:top w:w="80" w:type="dxa"/>
              <w:bottom w:w="80" w:type="dxa"/>
              <w:left w:w="100" w:type="dxa"/>
              <w:right w:w="100" w:type="dxa"/>
            </w:tcMar>
          </w:tcPr>
          <w:p>
            <w:r>
              <w:t>Structural Borders, Table Grid Dividers</w:t>
            </w:r>
          </w:p>
        </w:tc>
      </w:tr>
      <w:tr>
        <w:tc>
          <w:tcPr>
            <w:tcW w:type="dxa" w:w="3120"/>
            <w:tcMar>
              <w:top w:w="80" w:type="dxa"/>
              <w:bottom w:w="80" w:type="dxa"/>
              <w:left w:w="100" w:type="dxa"/>
              <w:right w:w="100" w:type="dxa"/>
            </w:tcMar>
          </w:tcPr>
          <w:p>
            <w:r>
              <w:t>Text High Contrast</w:t>
            </w:r>
          </w:p>
        </w:tc>
        <w:tc>
          <w:tcPr>
            <w:tcW w:type="dxa" w:w="3120"/>
            <w:tcMar>
              <w:top w:w="80" w:type="dxa"/>
              <w:bottom w:w="80" w:type="dxa"/>
              <w:left w:w="100" w:type="dxa"/>
              <w:right w:w="100" w:type="dxa"/>
            </w:tcMar>
          </w:tcPr>
          <w:p>
            <w:r>
              <w:t>#FFFFFF</w:t>
            </w:r>
          </w:p>
        </w:tc>
        <w:tc>
          <w:tcPr>
            <w:tcW w:type="dxa" w:w="3120"/>
            <w:tcMar>
              <w:top w:w="80" w:type="dxa"/>
              <w:bottom w:w="80" w:type="dxa"/>
              <w:left w:w="100" w:type="dxa"/>
              <w:right w:w="100" w:type="dxa"/>
            </w:tcMar>
          </w:tcPr>
          <w:p>
            <w:r>
              <w:t>Primary Headings, Title Text, Button Labels</w:t>
            </w:r>
          </w:p>
        </w:tc>
      </w:tr>
      <w:tr>
        <w:tc>
          <w:tcPr>
            <w:tcW w:type="dxa" w:w="3120"/>
            <w:tcMar>
              <w:top w:w="80" w:type="dxa"/>
              <w:bottom w:w="80" w:type="dxa"/>
              <w:left w:w="100" w:type="dxa"/>
              <w:right w:w="100" w:type="dxa"/>
            </w:tcMar>
          </w:tcPr>
          <w:p>
            <w:r>
              <w:t>Text Muted</w:t>
            </w:r>
          </w:p>
        </w:tc>
        <w:tc>
          <w:tcPr>
            <w:tcW w:type="dxa" w:w="3120"/>
            <w:tcMar>
              <w:top w:w="80" w:type="dxa"/>
              <w:bottom w:w="80" w:type="dxa"/>
              <w:left w:w="100" w:type="dxa"/>
              <w:right w:w="100" w:type="dxa"/>
            </w:tcMar>
          </w:tcPr>
          <w:p>
            <w:r>
              <w:t>#A8DFB1 / #94A3B8</w:t>
            </w:r>
          </w:p>
        </w:tc>
        <w:tc>
          <w:tcPr>
            <w:tcW w:type="dxa" w:w="3120"/>
            <w:tcMar>
              <w:top w:w="80" w:type="dxa"/>
              <w:bottom w:w="80" w:type="dxa"/>
              <w:left w:w="100" w:type="dxa"/>
              <w:right w:w="100" w:type="dxa"/>
            </w:tcMar>
          </w:tcPr>
          <w:p>
            <w:r>
              <w:t>Subtitles, Metadata Labels, Timestamps</w:t>
            </w:r>
          </w:p>
        </w:tc>
      </w:tr>
    </w:tbl>
    <w:p>
      <w:pPr>
        <w:pStyle w:val="Heading2"/>
        <w:keepNext/>
        <w:spacing w:before="280" w:after="120"/>
      </w:pPr>
      <w:r>
        <w:rPr>
          <w:rFonts w:ascii="Arial" w:hAnsi="Arial"/>
          <w:b/>
          <w:color w:val="3AAF49"/>
          <w:sz w:val="26"/>
        </w:rPr>
        <w:t>6.2 Brand Identity &amp; Typography Rules</w:t>
      </w:r>
    </w:p>
    <w:p>
      <w:pPr>
        <w:pStyle w:val="ListBullet"/>
        <w:spacing w:after="60"/>
      </w:pPr>
      <w:r>
        <w:rPr>
          <w:b/>
        </w:rPr>
        <w:t xml:space="preserve">Navbar Emblem: </w:t>
      </w:r>
      <w:r>
        <w:t>Pinned 44px x 44px circular green badge displaying white 'BB' initials adjacent to the brand title text.</w:t>
      </w:r>
    </w:p>
    <w:p>
      <w:pPr>
        <w:pStyle w:val="ListBullet"/>
        <w:spacing w:after="60"/>
      </w:pPr>
      <w:r>
        <w:rPr>
          <w:b/>
        </w:rPr>
        <w:t xml:space="preserve">Typography Stack: </w:t>
      </w:r>
      <w:r>
        <w:t>Headings use Space Grotesk with tight letter-spacing (-0.02em). Technical IDs, MoMo references, and status badges use IBM Plex Mono. Body text uses clean sans-serif stacks.</w:t>
      </w:r>
    </w:p>
    <w:p>
      <w:pPr>
        <w:pStyle w:val="ListBullet"/>
        <w:spacing w:after="60"/>
      </w:pPr>
      <w:r>
        <w:rPr>
          <w:b/>
        </w:rPr>
        <w:t xml:space="preserve">Form Control Specs: </w:t>
      </w:r>
      <w:r>
        <w:t>Text inputs enforce a 13px text size, 10px border radius, dark input backgrounds (#0A120E), and subtle green focus rings.</w:t>
      </w:r>
    </w:p>
    <w:p>
      <w:pPr>
        <w:pStyle w:val="Heading1"/>
        <w:keepNext/>
        <w:spacing w:before="360" w:after="160"/>
      </w:pPr>
      <w:r>
        <w:rPr>
          <w:rFonts w:ascii="Arial" w:hAnsi="Arial"/>
          <w:b/>
          <w:color w:val="14211A"/>
          <w:sz w:val="32"/>
        </w:rPr>
        <w:t>7. Exhaustive REST API &amp; WebSocket Protocol Contract Catalog</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23382C"/>
          </w:tcPr>
          <w:p>
            <w:r>
              <w:rPr>
                <w:b/>
                <w:color w:val="FFFFFF"/>
              </w:rPr>
              <w:t>Method</w:t>
            </w:r>
          </w:p>
        </w:tc>
        <w:tc>
          <w:tcPr>
            <w:tcW w:type="dxa" w:w="1872"/>
            <w:shd w:fill="23382C"/>
          </w:tcPr>
          <w:p>
            <w:r>
              <w:rPr>
                <w:b/>
                <w:color w:val="FFFFFF"/>
              </w:rPr>
              <w:t>Endpoint Route</w:t>
            </w:r>
          </w:p>
        </w:tc>
        <w:tc>
          <w:tcPr>
            <w:tcW w:type="dxa" w:w="1872"/>
            <w:shd w:fill="23382C"/>
          </w:tcPr>
          <w:p>
            <w:r>
              <w:rPr>
                <w:b/>
                <w:color w:val="FFFFFF"/>
              </w:rPr>
              <w:t>Access</w:t>
            </w:r>
          </w:p>
        </w:tc>
        <w:tc>
          <w:tcPr>
            <w:tcW w:type="dxa" w:w="1872"/>
            <w:shd w:fill="23382C"/>
          </w:tcPr>
          <w:p>
            <w:r>
              <w:rPr>
                <w:b/>
                <w:color w:val="FFFFFF"/>
              </w:rPr>
              <w:t>Payload / Params</w:t>
            </w:r>
          </w:p>
        </w:tc>
        <w:tc>
          <w:tcPr>
            <w:tcW w:type="dxa" w:w="1872"/>
            <w:shd w:fill="23382C"/>
          </w:tcPr>
          <w:p>
            <w:r>
              <w:rPr>
                <w:b/>
                <w:color w:val="FFFFFF"/>
              </w:rPr>
              <w:t>Purpose</w:t>
            </w:r>
          </w:p>
        </w:tc>
      </w:tr>
      <w:tr>
        <w:tc>
          <w:tcPr>
            <w:tcW w:type="dxa" w:w="1872"/>
            <w:tcMar>
              <w:top w:w="60" w:type="dxa"/>
              <w:bottom w:w="60" w:type="dxa"/>
              <w:left w:w="80" w:type="dxa"/>
              <w:right w:w="80" w:type="dxa"/>
            </w:tcMar>
          </w:tcPr>
          <w:p>
            <w:r>
              <w:t>POST</w:t>
            </w:r>
          </w:p>
        </w:tc>
        <w:tc>
          <w:tcPr>
            <w:tcW w:type="dxa" w:w="1872"/>
            <w:tcMar>
              <w:top w:w="60" w:type="dxa"/>
              <w:bottom w:w="60" w:type="dxa"/>
              <w:left w:w="80" w:type="dxa"/>
              <w:right w:w="80" w:type="dxa"/>
            </w:tcMar>
          </w:tcPr>
          <w:p>
            <w:r>
              <w:t>/auth/login</w:t>
            </w:r>
          </w:p>
        </w:tc>
        <w:tc>
          <w:tcPr>
            <w:tcW w:type="dxa" w:w="1872"/>
            <w:tcMar>
              <w:top w:w="60" w:type="dxa"/>
              <w:bottom w:w="60" w:type="dxa"/>
              <w:left w:w="80" w:type="dxa"/>
              <w:right w:w="80" w:type="dxa"/>
            </w:tcMar>
          </w:tcPr>
          <w:p>
            <w:r>
              <w:t>Public</w:t>
            </w:r>
          </w:p>
        </w:tc>
        <w:tc>
          <w:tcPr>
            <w:tcW w:type="dxa" w:w="1872"/>
            <w:tcMar>
              <w:top w:w="60" w:type="dxa"/>
              <w:bottom w:w="60" w:type="dxa"/>
              <w:left w:w="80" w:type="dxa"/>
              <w:right w:w="80" w:type="dxa"/>
            </w:tcMar>
          </w:tcPr>
          <w:p>
            <w:r>
              <w:t>{email, password}</w:t>
            </w:r>
          </w:p>
        </w:tc>
        <w:tc>
          <w:tcPr>
            <w:tcW w:type="dxa" w:w="1872"/>
            <w:tcMar>
              <w:top w:w="60" w:type="dxa"/>
              <w:bottom w:w="60" w:type="dxa"/>
              <w:left w:w="80" w:type="dxa"/>
              <w:right w:w="80" w:type="dxa"/>
            </w:tcMar>
          </w:tcPr>
          <w:p>
            <w:r>
              <w:t>Authenticate Admin &amp; Set Cookie</w:t>
            </w:r>
          </w:p>
        </w:tc>
      </w:tr>
      <w:tr>
        <w:tc>
          <w:tcPr>
            <w:tcW w:type="dxa" w:w="1872"/>
            <w:tcMar>
              <w:top w:w="60" w:type="dxa"/>
              <w:bottom w:w="60" w:type="dxa"/>
              <w:left w:w="80" w:type="dxa"/>
              <w:right w:w="80" w:type="dxa"/>
            </w:tcMar>
          </w:tcPr>
          <w:p>
            <w:r>
              <w:t>POST</w:t>
            </w:r>
          </w:p>
        </w:tc>
        <w:tc>
          <w:tcPr>
            <w:tcW w:type="dxa" w:w="1872"/>
            <w:tcMar>
              <w:top w:w="60" w:type="dxa"/>
              <w:bottom w:w="60" w:type="dxa"/>
              <w:left w:w="80" w:type="dxa"/>
              <w:right w:w="80" w:type="dxa"/>
            </w:tcMar>
          </w:tcPr>
          <w:p>
            <w:r>
              <w:t>/auth/logout</w:t>
            </w:r>
          </w:p>
        </w:tc>
        <w:tc>
          <w:tcPr>
            <w:tcW w:type="dxa" w:w="1872"/>
            <w:tcMar>
              <w:top w:w="60" w:type="dxa"/>
              <w:bottom w:w="60" w:type="dxa"/>
              <w:left w:w="80" w:type="dxa"/>
              <w:right w:w="80" w:type="dxa"/>
            </w:tcMar>
          </w:tcPr>
          <w:p>
            <w:r>
              <w:t>Public</w:t>
            </w:r>
          </w:p>
        </w:tc>
        <w:tc>
          <w:tcPr>
            <w:tcW w:type="dxa" w:w="1872"/>
            <w:tcMar>
              <w:top w:w="60" w:type="dxa"/>
              <w:bottom w:w="60" w:type="dxa"/>
              <w:left w:w="80" w:type="dxa"/>
              <w:right w:w="80" w:type="dxa"/>
            </w:tcMar>
          </w:tcPr>
          <w:p>
            <w:r>
              <w:t>None</w:t>
            </w:r>
          </w:p>
        </w:tc>
        <w:tc>
          <w:tcPr>
            <w:tcW w:type="dxa" w:w="1872"/>
            <w:tcMar>
              <w:top w:w="60" w:type="dxa"/>
              <w:bottom w:w="60" w:type="dxa"/>
              <w:left w:w="80" w:type="dxa"/>
              <w:right w:w="80" w:type="dxa"/>
            </w:tcMar>
          </w:tcPr>
          <w:p>
            <w:r>
              <w:t>Terminate Session &amp; Clear Cookie</w:t>
            </w:r>
          </w:p>
        </w:tc>
      </w:tr>
      <w:tr>
        <w:tc>
          <w:tcPr>
            <w:tcW w:type="dxa" w:w="1872"/>
            <w:tcMar>
              <w:top w:w="60" w:type="dxa"/>
              <w:bottom w:w="60" w:type="dxa"/>
              <w:left w:w="80" w:type="dxa"/>
              <w:right w:w="80" w:type="dxa"/>
            </w:tcMar>
          </w:tcPr>
          <w:p>
            <w:r>
              <w:t>GET</w:t>
            </w:r>
          </w:p>
        </w:tc>
        <w:tc>
          <w:tcPr>
            <w:tcW w:type="dxa" w:w="1872"/>
            <w:tcMar>
              <w:top w:w="60" w:type="dxa"/>
              <w:bottom w:w="60" w:type="dxa"/>
              <w:left w:w="80" w:type="dxa"/>
              <w:right w:w="80" w:type="dxa"/>
            </w:tcMar>
          </w:tcPr>
          <w:p>
            <w:r>
              <w:t>/auth/me</w:t>
            </w:r>
          </w:p>
        </w:tc>
        <w:tc>
          <w:tcPr>
            <w:tcW w:type="dxa" w:w="1872"/>
            <w:tcMar>
              <w:top w:w="60" w:type="dxa"/>
              <w:bottom w:w="60" w:type="dxa"/>
              <w:left w:w="80" w:type="dxa"/>
              <w:right w:w="80" w:type="dxa"/>
            </w:tcMar>
          </w:tcPr>
          <w:p>
            <w:r>
              <w:t>Protected</w:t>
            </w:r>
          </w:p>
        </w:tc>
        <w:tc>
          <w:tcPr>
            <w:tcW w:type="dxa" w:w="1872"/>
            <w:tcMar>
              <w:top w:w="60" w:type="dxa"/>
              <w:bottom w:w="60" w:type="dxa"/>
              <w:left w:w="80" w:type="dxa"/>
              <w:right w:w="80" w:type="dxa"/>
            </w:tcMar>
          </w:tcPr>
          <w:p>
            <w:r>
              <w:t>None</w:t>
            </w:r>
          </w:p>
        </w:tc>
        <w:tc>
          <w:tcPr>
            <w:tcW w:type="dxa" w:w="1872"/>
            <w:tcMar>
              <w:top w:w="60" w:type="dxa"/>
              <w:bottom w:w="60" w:type="dxa"/>
              <w:left w:w="80" w:type="dxa"/>
              <w:right w:w="80" w:type="dxa"/>
            </w:tcMar>
          </w:tcPr>
          <w:p>
            <w:r>
              <w:t>Validate Session User Rights</w:t>
            </w:r>
          </w:p>
        </w:tc>
      </w:tr>
      <w:tr>
        <w:tc>
          <w:tcPr>
            <w:tcW w:type="dxa" w:w="1872"/>
            <w:tcMar>
              <w:top w:w="60" w:type="dxa"/>
              <w:bottom w:w="60" w:type="dxa"/>
              <w:left w:w="80" w:type="dxa"/>
              <w:right w:w="80" w:type="dxa"/>
            </w:tcMar>
          </w:tcPr>
          <w:p>
            <w:r>
              <w:t>POST</w:t>
            </w:r>
          </w:p>
        </w:tc>
        <w:tc>
          <w:tcPr>
            <w:tcW w:type="dxa" w:w="1872"/>
            <w:tcMar>
              <w:top w:w="60" w:type="dxa"/>
              <w:bottom w:w="60" w:type="dxa"/>
              <w:left w:w="80" w:type="dxa"/>
              <w:right w:w="80" w:type="dxa"/>
            </w:tcMar>
          </w:tcPr>
          <w:p>
            <w:r>
              <w:t>/users/invite</w:t>
            </w:r>
          </w:p>
        </w:tc>
        <w:tc>
          <w:tcPr>
            <w:tcW w:type="dxa" w:w="1872"/>
            <w:tcMar>
              <w:top w:w="60" w:type="dxa"/>
              <w:bottom w:w="60" w:type="dxa"/>
              <w:left w:w="80" w:type="dxa"/>
              <w:right w:w="80" w:type="dxa"/>
            </w:tcMar>
          </w:tcPr>
          <w:p>
            <w:r>
              <w:t>Protected</w:t>
            </w:r>
          </w:p>
        </w:tc>
        <w:tc>
          <w:tcPr>
            <w:tcW w:type="dxa" w:w="1872"/>
            <w:tcMar>
              <w:top w:w="60" w:type="dxa"/>
              <w:bottom w:w="60" w:type="dxa"/>
              <w:left w:w="80" w:type="dxa"/>
              <w:right w:w="80" w:type="dxa"/>
            </w:tcMar>
          </w:tcPr>
          <w:p>
            <w:r>
              <w:t>{email, permissions}</w:t>
            </w:r>
          </w:p>
        </w:tc>
        <w:tc>
          <w:tcPr>
            <w:tcW w:type="dxa" w:w="1872"/>
            <w:tcMar>
              <w:top w:w="60" w:type="dxa"/>
              <w:bottom w:w="60" w:type="dxa"/>
              <w:left w:w="80" w:type="dxa"/>
              <w:right w:w="80" w:type="dxa"/>
            </w:tcMar>
          </w:tcPr>
          <w:p>
            <w:r>
              <w:t>Dispatch Email Team Invitation</w:t>
            </w:r>
          </w:p>
        </w:tc>
      </w:tr>
      <w:tr>
        <w:tc>
          <w:tcPr>
            <w:tcW w:type="dxa" w:w="1872"/>
            <w:tcMar>
              <w:top w:w="60" w:type="dxa"/>
              <w:bottom w:w="60" w:type="dxa"/>
              <w:left w:w="80" w:type="dxa"/>
              <w:right w:w="80" w:type="dxa"/>
            </w:tcMar>
          </w:tcPr>
          <w:p>
            <w:r>
              <w:t>POST</w:t>
            </w:r>
          </w:p>
        </w:tc>
        <w:tc>
          <w:tcPr>
            <w:tcW w:type="dxa" w:w="1872"/>
            <w:tcMar>
              <w:top w:w="60" w:type="dxa"/>
              <w:bottom w:w="60" w:type="dxa"/>
              <w:left w:w="80" w:type="dxa"/>
              <w:right w:w="80" w:type="dxa"/>
            </w:tcMar>
          </w:tcPr>
          <w:p>
            <w:r>
              <w:t>/users/accept-invite</w:t>
            </w:r>
          </w:p>
        </w:tc>
        <w:tc>
          <w:tcPr>
            <w:tcW w:type="dxa" w:w="1872"/>
            <w:tcMar>
              <w:top w:w="60" w:type="dxa"/>
              <w:bottom w:w="60" w:type="dxa"/>
              <w:left w:w="80" w:type="dxa"/>
              <w:right w:w="80" w:type="dxa"/>
            </w:tcMar>
          </w:tcPr>
          <w:p>
            <w:r>
              <w:t>Public</w:t>
            </w:r>
          </w:p>
        </w:tc>
        <w:tc>
          <w:tcPr>
            <w:tcW w:type="dxa" w:w="1872"/>
            <w:tcMar>
              <w:top w:w="60" w:type="dxa"/>
              <w:bottom w:w="60" w:type="dxa"/>
              <w:left w:w="80" w:type="dxa"/>
              <w:right w:w="80" w:type="dxa"/>
            </w:tcMar>
          </w:tcPr>
          <w:p>
            <w:r>
              <w:t>{token, fullName, password}</w:t>
            </w:r>
          </w:p>
        </w:tc>
        <w:tc>
          <w:tcPr>
            <w:tcW w:type="dxa" w:w="1872"/>
            <w:tcMar>
              <w:top w:w="60" w:type="dxa"/>
              <w:bottom w:w="60" w:type="dxa"/>
              <w:left w:w="80" w:type="dxa"/>
              <w:right w:w="80" w:type="dxa"/>
            </w:tcMar>
          </w:tcPr>
          <w:p>
            <w:r>
              <w:t>Activate Invited Team Member</w:t>
            </w:r>
          </w:p>
        </w:tc>
      </w:tr>
      <w:tr>
        <w:tc>
          <w:tcPr>
            <w:tcW w:type="dxa" w:w="1872"/>
            <w:tcMar>
              <w:top w:w="60" w:type="dxa"/>
              <w:bottom w:w="60" w:type="dxa"/>
              <w:left w:w="80" w:type="dxa"/>
              <w:right w:w="80" w:type="dxa"/>
            </w:tcMar>
          </w:tcPr>
          <w:p>
            <w:r>
              <w:t>GET</w:t>
            </w:r>
          </w:p>
        </w:tc>
        <w:tc>
          <w:tcPr>
            <w:tcW w:type="dxa" w:w="1872"/>
            <w:tcMar>
              <w:top w:w="60" w:type="dxa"/>
              <w:bottom w:w="60" w:type="dxa"/>
              <w:left w:w="80" w:type="dxa"/>
              <w:right w:w="80" w:type="dxa"/>
            </w:tcMar>
          </w:tcPr>
          <w:p>
            <w:r>
              <w:t>/services</w:t>
            </w:r>
          </w:p>
        </w:tc>
        <w:tc>
          <w:tcPr>
            <w:tcW w:type="dxa" w:w="1872"/>
            <w:tcMar>
              <w:top w:w="60" w:type="dxa"/>
              <w:bottom w:w="60" w:type="dxa"/>
              <w:left w:w="80" w:type="dxa"/>
              <w:right w:w="80" w:type="dxa"/>
            </w:tcMar>
          </w:tcPr>
          <w:p>
            <w:r>
              <w:t>Public</w:t>
            </w:r>
          </w:p>
        </w:tc>
        <w:tc>
          <w:tcPr>
            <w:tcW w:type="dxa" w:w="1872"/>
            <w:tcMar>
              <w:top w:w="60" w:type="dxa"/>
              <w:bottom w:w="60" w:type="dxa"/>
              <w:left w:w="80" w:type="dxa"/>
              <w:right w:w="80" w:type="dxa"/>
            </w:tcMar>
          </w:tcPr>
          <w:p>
            <w:r>
              <w:t>?featured=true&amp;lang=en</w:t>
            </w:r>
          </w:p>
        </w:tc>
        <w:tc>
          <w:tcPr>
            <w:tcW w:type="dxa" w:w="1872"/>
            <w:tcMar>
              <w:top w:w="60" w:type="dxa"/>
              <w:bottom w:w="60" w:type="dxa"/>
              <w:left w:w="80" w:type="dxa"/>
              <w:right w:w="80" w:type="dxa"/>
            </w:tcMar>
          </w:tcPr>
          <w:p>
            <w:r>
              <w:t>Fetch Public Service Catalog</w:t>
            </w:r>
          </w:p>
        </w:tc>
      </w:tr>
      <w:tr>
        <w:tc>
          <w:tcPr>
            <w:tcW w:type="dxa" w:w="1872"/>
            <w:tcMar>
              <w:top w:w="60" w:type="dxa"/>
              <w:bottom w:w="60" w:type="dxa"/>
              <w:left w:w="80" w:type="dxa"/>
              <w:right w:w="80" w:type="dxa"/>
            </w:tcMar>
          </w:tcPr>
          <w:p>
            <w:r>
              <w:t>GET</w:t>
            </w:r>
          </w:p>
        </w:tc>
        <w:tc>
          <w:tcPr>
            <w:tcW w:type="dxa" w:w="1872"/>
            <w:tcMar>
              <w:top w:w="60" w:type="dxa"/>
              <w:bottom w:w="60" w:type="dxa"/>
              <w:left w:w="80" w:type="dxa"/>
              <w:right w:w="80" w:type="dxa"/>
            </w:tcMar>
          </w:tcPr>
          <w:p>
            <w:r>
              <w:t>/services/categories</w:t>
            </w:r>
          </w:p>
        </w:tc>
        <w:tc>
          <w:tcPr>
            <w:tcW w:type="dxa" w:w="1872"/>
            <w:tcMar>
              <w:top w:w="60" w:type="dxa"/>
              <w:bottom w:w="60" w:type="dxa"/>
              <w:left w:w="80" w:type="dxa"/>
              <w:right w:w="80" w:type="dxa"/>
            </w:tcMar>
          </w:tcPr>
          <w:p>
            <w:r>
              <w:t>Public</w:t>
            </w:r>
          </w:p>
        </w:tc>
        <w:tc>
          <w:tcPr>
            <w:tcW w:type="dxa" w:w="1872"/>
            <w:tcMar>
              <w:top w:w="60" w:type="dxa"/>
              <w:bottom w:w="60" w:type="dxa"/>
              <w:left w:w="80" w:type="dxa"/>
              <w:right w:w="80" w:type="dxa"/>
            </w:tcMar>
          </w:tcPr>
          <w:p>
            <w:r>
              <w:t>?parent=null</w:t>
            </w:r>
          </w:p>
        </w:tc>
        <w:tc>
          <w:tcPr>
            <w:tcW w:type="dxa" w:w="1872"/>
            <w:tcMar>
              <w:top w:w="60" w:type="dxa"/>
              <w:bottom w:w="60" w:type="dxa"/>
              <w:left w:w="80" w:type="dxa"/>
              <w:right w:w="80" w:type="dxa"/>
            </w:tcMar>
          </w:tcPr>
          <w:p>
            <w:r>
              <w:t>Fetch Category Hub Hierarchy</w:t>
            </w:r>
          </w:p>
        </w:tc>
      </w:tr>
      <w:tr>
        <w:tc>
          <w:tcPr>
            <w:tcW w:type="dxa" w:w="1872"/>
            <w:tcMar>
              <w:top w:w="60" w:type="dxa"/>
              <w:bottom w:w="60" w:type="dxa"/>
              <w:left w:w="80" w:type="dxa"/>
              <w:right w:w="80" w:type="dxa"/>
            </w:tcMar>
          </w:tcPr>
          <w:p>
            <w:r>
              <w:t>POST</w:t>
            </w:r>
          </w:p>
        </w:tc>
        <w:tc>
          <w:tcPr>
            <w:tcW w:type="dxa" w:w="1872"/>
            <w:tcMar>
              <w:top w:w="60" w:type="dxa"/>
              <w:bottom w:w="60" w:type="dxa"/>
              <w:left w:w="80" w:type="dxa"/>
              <w:right w:w="80" w:type="dxa"/>
            </w:tcMar>
          </w:tcPr>
          <w:p>
            <w:r>
              <w:t>/applications</w:t>
            </w:r>
          </w:p>
        </w:tc>
        <w:tc>
          <w:tcPr>
            <w:tcW w:type="dxa" w:w="1872"/>
            <w:tcMar>
              <w:top w:w="60" w:type="dxa"/>
              <w:bottom w:w="60" w:type="dxa"/>
              <w:left w:w="80" w:type="dxa"/>
              <w:right w:w="80" w:type="dxa"/>
            </w:tcMar>
          </w:tcPr>
          <w:p>
            <w:r>
              <w:t>Public</w:t>
            </w:r>
          </w:p>
        </w:tc>
        <w:tc>
          <w:tcPr>
            <w:tcW w:type="dxa" w:w="1872"/>
            <w:tcMar>
              <w:top w:w="60" w:type="dxa"/>
              <w:bottom w:w="60" w:type="dxa"/>
              <w:left w:w="80" w:type="dxa"/>
              <w:right w:w="80" w:type="dxa"/>
            </w:tcMar>
          </w:tcPr>
          <w:p>
            <w:r>
              <w:t>{fullName, phone, city, ...}</w:t>
            </w:r>
          </w:p>
        </w:tc>
        <w:tc>
          <w:tcPr>
            <w:tcW w:type="dxa" w:w="1872"/>
            <w:tcMar>
              <w:top w:w="60" w:type="dxa"/>
              <w:bottom w:w="60" w:type="dxa"/>
              <w:left w:w="80" w:type="dxa"/>
              <w:right w:w="80" w:type="dxa"/>
            </w:tcMar>
          </w:tcPr>
          <w:p>
            <w:r>
              <w:t>Submit Provider Application</w:t>
            </w:r>
          </w:p>
        </w:tc>
      </w:tr>
      <w:tr>
        <w:tc>
          <w:tcPr>
            <w:tcW w:type="dxa" w:w="1872"/>
            <w:tcMar>
              <w:top w:w="60" w:type="dxa"/>
              <w:bottom w:w="60" w:type="dxa"/>
              <w:left w:w="80" w:type="dxa"/>
              <w:right w:w="80" w:type="dxa"/>
            </w:tcMar>
          </w:tcPr>
          <w:p>
            <w:r>
              <w:t>POST</w:t>
            </w:r>
          </w:p>
        </w:tc>
        <w:tc>
          <w:tcPr>
            <w:tcW w:type="dxa" w:w="1872"/>
            <w:tcMar>
              <w:top w:w="60" w:type="dxa"/>
              <w:bottom w:w="60" w:type="dxa"/>
              <w:left w:w="80" w:type="dxa"/>
              <w:right w:w="80" w:type="dxa"/>
            </w:tcMar>
          </w:tcPr>
          <w:p>
            <w:r>
              <w:t>/applications/:id/email</w:t>
            </w:r>
          </w:p>
        </w:tc>
        <w:tc>
          <w:tcPr>
            <w:tcW w:type="dxa" w:w="1872"/>
            <w:tcMar>
              <w:top w:w="60" w:type="dxa"/>
              <w:bottom w:w="60" w:type="dxa"/>
              <w:left w:w="80" w:type="dxa"/>
              <w:right w:w="80" w:type="dxa"/>
            </w:tcMar>
          </w:tcPr>
          <w:p>
            <w:r>
              <w:t>Protected</w:t>
            </w:r>
          </w:p>
        </w:tc>
        <w:tc>
          <w:tcPr>
            <w:tcW w:type="dxa" w:w="1872"/>
            <w:tcMar>
              <w:top w:w="60" w:type="dxa"/>
              <w:bottom w:w="60" w:type="dxa"/>
              <w:left w:w="80" w:type="dxa"/>
              <w:right w:w="80" w:type="dxa"/>
            </w:tcMar>
          </w:tcPr>
          <w:p>
            <w:r>
              <w:t>{recipientEmail, body, ...}</w:t>
            </w:r>
          </w:p>
        </w:tc>
        <w:tc>
          <w:tcPr>
            <w:tcW w:type="dxa" w:w="1872"/>
            <w:tcMar>
              <w:top w:w="60" w:type="dxa"/>
              <w:bottom w:w="60" w:type="dxa"/>
              <w:left w:w="80" w:type="dxa"/>
              <w:right w:w="80" w:type="dxa"/>
            </w:tcMar>
          </w:tcPr>
          <w:p>
            <w:r>
              <w:t>Send Custom Response Mail</w:t>
            </w:r>
          </w:p>
        </w:tc>
      </w:tr>
      <w:tr>
        <w:tc>
          <w:tcPr>
            <w:tcW w:type="dxa" w:w="1872"/>
            <w:tcMar>
              <w:top w:w="60" w:type="dxa"/>
              <w:bottom w:w="60" w:type="dxa"/>
              <w:left w:w="80" w:type="dxa"/>
              <w:right w:w="80" w:type="dxa"/>
            </w:tcMar>
          </w:tcPr>
          <w:p>
            <w:r>
              <w:t>GET</w:t>
            </w:r>
          </w:p>
        </w:tc>
        <w:tc>
          <w:tcPr>
            <w:tcW w:type="dxa" w:w="1872"/>
            <w:tcMar>
              <w:top w:w="60" w:type="dxa"/>
              <w:bottom w:w="60" w:type="dxa"/>
              <w:left w:w="80" w:type="dxa"/>
              <w:right w:w="80" w:type="dxa"/>
            </w:tcMar>
          </w:tcPr>
          <w:p>
            <w:r>
              <w:t>/testimonials/featured</w:t>
            </w:r>
          </w:p>
        </w:tc>
        <w:tc>
          <w:tcPr>
            <w:tcW w:type="dxa" w:w="1872"/>
            <w:tcMar>
              <w:top w:w="60" w:type="dxa"/>
              <w:bottom w:w="60" w:type="dxa"/>
              <w:left w:w="80" w:type="dxa"/>
              <w:right w:w="80" w:type="dxa"/>
            </w:tcMar>
          </w:tcPr>
          <w:p>
            <w:r>
              <w:t>Public</w:t>
            </w:r>
          </w:p>
        </w:tc>
        <w:tc>
          <w:tcPr>
            <w:tcW w:type="dxa" w:w="1872"/>
            <w:tcMar>
              <w:top w:w="60" w:type="dxa"/>
              <w:bottom w:w="60" w:type="dxa"/>
              <w:left w:w="80" w:type="dxa"/>
              <w:right w:w="80" w:type="dxa"/>
            </w:tcMar>
          </w:tcPr>
          <w:p>
            <w:r>
              <w:t>None</w:t>
            </w:r>
          </w:p>
        </w:tc>
        <w:tc>
          <w:tcPr>
            <w:tcW w:type="dxa" w:w="1872"/>
            <w:tcMar>
              <w:top w:w="60" w:type="dxa"/>
              <w:bottom w:w="60" w:type="dxa"/>
              <w:left w:w="80" w:type="dxa"/>
              <w:right w:w="80" w:type="dxa"/>
            </w:tcMar>
          </w:tcPr>
          <w:p>
            <w:r>
              <w:t>Fetch Featured Landing Reviews</w:t>
            </w:r>
          </w:p>
        </w:tc>
      </w:tr>
      <w:tr>
        <w:tc>
          <w:tcPr>
            <w:tcW w:type="dxa" w:w="1872"/>
            <w:tcMar>
              <w:top w:w="60" w:type="dxa"/>
              <w:bottom w:w="60" w:type="dxa"/>
              <w:left w:w="80" w:type="dxa"/>
              <w:right w:w="80" w:type="dxa"/>
            </w:tcMar>
          </w:tcPr>
          <w:p>
            <w:r>
              <w:t>POST</w:t>
            </w:r>
          </w:p>
        </w:tc>
        <w:tc>
          <w:tcPr>
            <w:tcW w:type="dxa" w:w="1872"/>
            <w:tcMar>
              <w:top w:w="60" w:type="dxa"/>
              <w:bottom w:w="60" w:type="dxa"/>
              <w:left w:w="80" w:type="dxa"/>
              <w:right w:w="80" w:type="dxa"/>
            </w:tcMar>
          </w:tcPr>
          <w:p>
            <w:r>
              <w:t>/testimonials</w:t>
            </w:r>
          </w:p>
        </w:tc>
        <w:tc>
          <w:tcPr>
            <w:tcW w:type="dxa" w:w="1872"/>
            <w:tcMar>
              <w:top w:w="60" w:type="dxa"/>
              <w:bottom w:w="60" w:type="dxa"/>
              <w:left w:w="80" w:type="dxa"/>
              <w:right w:w="80" w:type="dxa"/>
            </w:tcMar>
          </w:tcPr>
          <w:p>
            <w:r>
              <w:t>Public</w:t>
            </w:r>
          </w:p>
        </w:tc>
        <w:tc>
          <w:tcPr>
            <w:tcW w:type="dxa" w:w="1872"/>
            <w:tcMar>
              <w:top w:w="60" w:type="dxa"/>
              <w:bottom w:w="60" w:type="dxa"/>
              <w:left w:w="80" w:type="dxa"/>
              <w:right w:w="80" w:type="dxa"/>
            </w:tcMar>
          </w:tcPr>
          <w:p>
            <w:r>
              <w:t>{authorName, content, ...}</w:t>
            </w:r>
          </w:p>
        </w:tc>
        <w:tc>
          <w:tcPr>
            <w:tcW w:type="dxa" w:w="1872"/>
            <w:tcMar>
              <w:top w:w="60" w:type="dxa"/>
              <w:bottom w:w="60" w:type="dxa"/>
              <w:left w:w="80" w:type="dxa"/>
              <w:right w:w="80" w:type="dxa"/>
            </w:tcMar>
          </w:tcPr>
          <w:p>
            <w:r>
              <w:t>Submit Customer Review</w:t>
            </w:r>
          </w:p>
        </w:tc>
      </w:tr>
      <w:tr>
        <w:tc>
          <w:tcPr>
            <w:tcW w:type="dxa" w:w="1872"/>
            <w:tcMar>
              <w:top w:w="60" w:type="dxa"/>
              <w:bottom w:w="60" w:type="dxa"/>
              <w:left w:w="80" w:type="dxa"/>
              <w:right w:w="80" w:type="dxa"/>
            </w:tcMar>
          </w:tcPr>
          <w:p>
            <w:r>
              <w:t>GET</w:t>
            </w:r>
          </w:p>
        </w:tc>
        <w:tc>
          <w:tcPr>
            <w:tcW w:type="dxa" w:w="1872"/>
            <w:tcMar>
              <w:top w:w="60" w:type="dxa"/>
              <w:bottom w:w="60" w:type="dxa"/>
              <w:left w:w="80" w:type="dxa"/>
              <w:right w:w="80" w:type="dxa"/>
            </w:tcMar>
          </w:tcPr>
          <w:p>
            <w:r>
              <w:t>/admin/testimonials</w:t>
            </w:r>
          </w:p>
        </w:tc>
        <w:tc>
          <w:tcPr>
            <w:tcW w:type="dxa" w:w="1872"/>
            <w:tcMar>
              <w:top w:w="60" w:type="dxa"/>
              <w:bottom w:w="60" w:type="dxa"/>
              <w:left w:w="80" w:type="dxa"/>
              <w:right w:w="80" w:type="dxa"/>
            </w:tcMar>
          </w:tcPr>
          <w:p>
            <w:r>
              <w:t>Protected</w:t>
            </w:r>
          </w:p>
        </w:tc>
        <w:tc>
          <w:tcPr>
            <w:tcW w:type="dxa" w:w="1872"/>
            <w:tcMar>
              <w:top w:w="60" w:type="dxa"/>
              <w:bottom w:w="60" w:type="dxa"/>
              <w:left w:w="80" w:type="dxa"/>
              <w:right w:w="80" w:type="dxa"/>
            </w:tcMar>
          </w:tcPr>
          <w:p>
            <w:r>
              <w:t>?status=PENDING</w:t>
            </w:r>
          </w:p>
        </w:tc>
        <w:tc>
          <w:tcPr>
            <w:tcW w:type="dxa" w:w="1872"/>
            <w:tcMar>
              <w:top w:w="60" w:type="dxa"/>
              <w:bottom w:w="60" w:type="dxa"/>
              <w:left w:w="80" w:type="dxa"/>
              <w:right w:w="80" w:type="dxa"/>
            </w:tcMar>
          </w:tcPr>
          <w:p>
            <w:r>
              <w:t>Fetch Moderation Queue</w:t>
            </w:r>
          </w:p>
        </w:tc>
      </w:tr>
      <w:tr>
        <w:tc>
          <w:tcPr>
            <w:tcW w:type="dxa" w:w="1872"/>
            <w:tcMar>
              <w:top w:w="60" w:type="dxa"/>
              <w:bottom w:w="60" w:type="dxa"/>
              <w:left w:w="80" w:type="dxa"/>
              <w:right w:w="80" w:type="dxa"/>
            </w:tcMar>
          </w:tcPr>
          <w:p>
            <w:r>
              <w:t>PATCH</w:t>
            </w:r>
          </w:p>
        </w:tc>
        <w:tc>
          <w:tcPr>
            <w:tcW w:type="dxa" w:w="1872"/>
            <w:tcMar>
              <w:top w:w="60" w:type="dxa"/>
              <w:bottom w:w="60" w:type="dxa"/>
              <w:left w:w="80" w:type="dxa"/>
              <w:right w:w="80" w:type="dxa"/>
            </w:tcMar>
          </w:tcPr>
          <w:p>
            <w:r>
              <w:t>/admin/testimonials/:id/status</w:t>
            </w:r>
          </w:p>
        </w:tc>
        <w:tc>
          <w:tcPr>
            <w:tcW w:type="dxa" w:w="1872"/>
            <w:tcMar>
              <w:top w:w="60" w:type="dxa"/>
              <w:bottom w:w="60" w:type="dxa"/>
              <w:left w:w="80" w:type="dxa"/>
              <w:right w:w="80" w:type="dxa"/>
            </w:tcMar>
          </w:tcPr>
          <w:p>
            <w:r>
              <w:t>Protected</w:t>
            </w:r>
          </w:p>
        </w:tc>
        <w:tc>
          <w:tcPr>
            <w:tcW w:type="dxa" w:w="1872"/>
            <w:tcMar>
              <w:top w:w="60" w:type="dxa"/>
              <w:bottom w:w="60" w:type="dxa"/>
              <w:left w:w="80" w:type="dxa"/>
              <w:right w:w="80" w:type="dxa"/>
            </w:tcMar>
          </w:tcPr>
          <w:p>
            <w:r>
              <w:t>{status: 'APPROVED'}</w:t>
            </w:r>
          </w:p>
        </w:tc>
        <w:tc>
          <w:tcPr>
            <w:tcW w:type="dxa" w:w="1872"/>
            <w:tcMar>
              <w:top w:w="60" w:type="dxa"/>
              <w:bottom w:w="60" w:type="dxa"/>
              <w:left w:w="80" w:type="dxa"/>
              <w:right w:w="80" w:type="dxa"/>
            </w:tcMar>
          </w:tcPr>
          <w:p>
            <w:r>
              <w:t>Update Testimonial Status</w:t>
            </w:r>
          </w:p>
        </w:tc>
      </w:tr>
      <w:tr>
        <w:tc>
          <w:tcPr>
            <w:tcW w:type="dxa" w:w="1872"/>
            <w:tcMar>
              <w:top w:w="60" w:type="dxa"/>
              <w:bottom w:w="60" w:type="dxa"/>
              <w:left w:w="80" w:type="dxa"/>
              <w:right w:w="80" w:type="dxa"/>
            </w:tcMar>
          </w:tcPr>
          <w:p>
            <w:r>
              <w:t>PATCH</w:t>
            </w:r>
          </w:p>
        </w:tc>
        <w:tc>
          <w:tcPr>
            <w:tcW w:type="dxa" w:w="1872"/>
            <w:tcMar>
              <w:top w:w="60" w:type="dxa"/>
              <w:bottom w:w="60" w:type="dxa"/>
              <w:left w:w="80" w:type="dxa"/>
              <w:right w:w="80" w:type="dxa"/>
            </w:tcMar>
          </w:tcPr>
          <w:p>
            <w:r>
              <w:t>/admin/testimonials/:id/toggle-featured</w:t>
            </w:r>
          </w:p>
        </w:tc>
        <w:tc>
          <w:tcPr>
            <w:tcW w:type="dxa" w:w="1872"/>
            <w:tcMar>
              <w:top w:w="60" w:type="dxa"/>
              <w:bottom w:w="60" w:type="dxa"/>
              <w:left w:w="80" w:type="dxa"/>
              <w:right w:w="80" w:type="dxa"/>
            </w:tcMar>
          </w:tcPr>
          <w:p>
            <w:r>
              <w:t>Protected</w:t>
            </w:r>
          </w:p>
        </w:tc>
        <w:tc>
          <w:tcPr>
            <w:tcW w:type="dxa" w:w="1872"/>
            <w:tcMar>
              <w:top w:w="60" w:type="dxa"/>
              <w:bottom w:w="60" w:type="dxa"/>
              <w:left w:w="80" w:type="dxa"/>
              <w:right w:w="80" w:type="dxa"/>
            </w:tcMar>
          </w:tcPr>
          <w:p>
            <w:r>
              <w:t>{isFeatured: true}</w:t>
            </w:r>
          </w:p>
        </w:tc>
        <w:tc>
          <w:tcPr>
            <w:tcW w:type="dxa" w:w="1872"/>
            <w:tcMar>
              <w:top w:w="60" w:type="dxa"/>
              <w:bottom w:w="60" w:type="dxa"/>
              <w:left w:w="80" w:type="dxa"/>
              <w:right w:w="80" w:type="dxa"/>
            </w:tcMar>
          </w:tcPr>
          <w:p>
            <w:r>
              <w:t>Toggle Landing Featured Flag</w:t>
            </w:r>
          </w:p>
        </w:tc>
      </w:tr>
      <w:tr>
        <w:tc>
          <w:tcPr>
            <w:tcW w:type="dxa" w:w="1872"/>
            <w:tcMar>
              <w:top w:w="60" w:type="dxa"/>
              <w:bottom w:w="60" w:type="dxa"/>
              <w:left w:w="80" w:type="dxa"/>
              <w:right w:w="80" w:type="dxa"/>
            </w:tcMar>
          </w:tcPr>
          <w:p>
            <w:r>
              <w:t>DELETE</w:t>
            </w:r>
          </w:p>
        </w:tc>
        <w:tc>
          <w:tcPr>
            <w:tcW w:type="dxa" w:w="1872"/>
            <w:tcMar>
              <w:top w:w="60" w:type="dxa"/>
              <w:bottom w:w="60" w:type="dxa"/>
              <w:left w:w="80" w:type="dxa"/>
              <w:right w:w="80" w:type="dxa"/>
            </w:tcMar>
          </w:tcPr>
          <w:p>
            <w:r>
              <w:t>/admin/testimonials/:id</w:t>
            </w:r>
          </w:p>
        </w:tc>
        <w:tc>
          <w:tcPr>
            <w:tcW w:type="dxa" w:w="1872"/>
            <w:tcMar>
              <w:top w:w="60" w:type="dxa"/>
              <w:bottom w:w="60" w:type="dxa"/>
              <w:left w:w="80" w:type="dxa"/>
              <w:right w:w="80" w:type="dxa"/>
            </w:tcMar>
          </w:tcPr>
          <w:p>
            <w:r>
              <w:t>Protected</w:t>
            </w:r>
          </w:p>
        </w:tc>
        <w:tc>
          <w:tcPr>
            <w:tcW w:type="dxa" w:w="1872"/>
            <w:tcMar>
              <w:top w:w="60" w:type="dxa"/>
              <w:bottom w:w="60" w:type="dxa"/>
              <w:left w:w="80" w:type="dxa"/>
              <w:right w:w="80" w:type="dxa"/>
            </w:tcMar>
          </w:tcPr>
          <w:p>
            <w:r>
              <w:t>None</w:t>
            </w:r>
          </w:p>
        </w:tc>
        <w:tc>
          <w:tcPr>
            <w:tcW w:type="dxa" w:w="1872"/>
            <w:tcMar>
              <w:top w:w="60" w:type="dxa"/>
              <w:bottom w:w="60" w:type="dxa"/>
              <w:left w:w="80" w:type="dxa"/>
              <w:right w:w="80" w:type="dxa"/>
            </w:tcMar>
          </w:tcPr>
          <w:p>
            <w:r>
              <w:t>Permanently Purge Review</w:t>
            </w:r>
          </w:p>
        </w:tc>
      </w:tr>
      <w:tr>
        <w:tc>
          <w:tcPr>
            <w:tcW w:type="dxa" w:w="1872"/>
            <w:tcMar>
              <w:top w:w="60" w:type="dxa"/>
              <w:bottom w:w="60" w:type="dxa"/>
              <w:left w:w="80" w:type="dxa"/>
              <w:right w:w="80" w:type="dxa"/>
            </w:tcMar>
          </w:tcPr>
          <w:p>
            <w:r>
              <w:t>POST</w:t>
            </w:r>
          </w:p>
        </w:tc>
        <w:tc>
          <w:tcPr>
            <w:tcW w:type="dxa" w:w="1872"/>
            <w:tcMar>
              <w:top w:w="60" w:type="dxa"/>
              <w:bottom w:w="60" w:type="dxa"/>
              <w:left w:w="80" w:type="dxa"/>
              <w:right w:w="80" w:type="dxa"/>
            </w:tcMar>
          </w:tcPr>
          <w:p>
            <w:r>
              <w:t>/campaigns/broadcast</w:t>
            </w:r>
          </w:p>
        </w:tc>
        <w:tc>
          <w:tcPr>
            <w:tcW w:type="dxa" w:w="1872"/>
            <w:tcMar>
              <w:top w:w="60" w:type="dxa"/>
              <w:bottom w:w="60" w:type="dxa"/>
              <w:left w:w="80" w:type="dxa"/>
              <w:right w:w="80" w:type="dxa"/>
            </w:tcMar>
          </w:tcPr>
          <w:p>
            <w:r>
              <w:t>Protected</w:t>
            </w:r>
          </w:p>
        </w:tc>
        <w:tc>
          <w:tcPr>
            <w:tcW w:type="dxa" w:w="1872"/>
            <w:tcMar>
              <w:top w:w="60" w:type="dxa"/>
              <w:bottom w:w="60" w:type="dxa"/>
              <w:left w:w="80" w:type="dxa"/>
              <w:right w:w="80" w:type="dxa"/>
            </w:tcMar>
          </w:tcPr>
          <w:p>
            <w:r>
              <w:t>{subject, contentHtml, ...}</w:t>
            </w:r>
          </w:p>
        </w:tc>
        <w:tc>
          <w:tcPr>
            <w:tcW w:type="dxa" w:w="1872"/>
            <w:tcMar>
              <w:top w:w="60" w:type="dxa"/>
              <w:bottom w:w="60" w:type="dxa"/>
              <w:left w:w="80" w:type="dxa"/>
              <w:right w:w="80" w:type="dxa"/>
            </w:tcMar>
          </w:tcPr>
          <w:p>
            <w:r>
              <w:t>Dispatch Bulk Marketing Email</w:t>
            </w:r>
          </w:p>
        </w:tc>
      </w:tr>
      <w:tr>
        <w:tc>
          <w:tcPr>
            <w:tcW w:type="dxa" w:w="1872"/>
            <w:tcMar>
              <w:top w:w="60" w:type="dxa"/>
              <w:bottom w:w="60" w:type="dxa"/>
              <w:left w:w="80" w:type="dxa"/>
              <w:right w:w="80" w:type="dxa"/>
            </w:tcMar>
          </w:tcPr>
          <w:p>
            <w:r>
              <w:t>POST</w:t>
            </w:r>
          </w:p>
        </w:tc>
        <w:tc>
          <w:tcPr>
            <w:tcW w:type="dxa" w:w="1872"/>
            <w:tcMar>
              <w:top w:w="60" w:type="dxa"/>
              <w:bottom w:w="60" w:type="dxa"/>
              <w:left w:w="80" w:type="dxa"/>
              <w:right w:w="80" w:type="dxa"/>
            </w:tcMar>
          </w:tcPr>
          <w:p>
            <w:r>
              <w:t>/support/chats/:id/resolve</w:t>
            </w:r>
          </w:p>
        </w:tc>
        <w:tc>
          <w:tcPr>
            <w:tcW w:type="dxa" w:w="1872"/>
            <w:tcMar>
              <w:top w:w="60" w:type="dxa"/>
              <w:bottom w:w="60" w:type="dxa"/>
              <w:left w:w="80" w:type="dxa"/>
              <w:right w:w="80" w:type="dxa"/>
            </w:tcMar>
          </w:tcPr>
          <w:p>
            <w:r>
              <w:t>Protected</w:t>
            </w:r>
          </w:p>
        </w:tc>
        <w:tc>
          <w:tcPr>
            <w:tcW w:type="dxa" w:w="1872"/>
            <w:tcMar>
              <w:top w:w="60" w:type="dxa"/>
              <w:bottom w:w="60" w:type="dxa"/>
              <w:left w:w="80" w:type="dxa"/>
              <w:right w:w="80" w:type="dxa"/>
            </w:tcMar>
          </w:tcPr>
          <w:p>
            <w:r>
              <w:t>{resolution_notes}</w:t>
            </w:r>
          </w:p>
        </w:tc>
        <w:tc>
          <w:tcPr>
            <w:tcW w:type="dxa" w:w="1872"/>
            <w:tcMar>
              <w:top w:w="60" w:type="dxa"/>
              <w:bottom w:w="60" w:type="dxa"/>
              <w:left w:w="80" w:type="dxa"/>
              <w:right w:w="80" w:type="dxa"/>
            </w:tcMar>
          </w:tcPr>
          <w:p>
            <w:r>
              <w:t>Mark Support Ticket Resolved</w:t>
            </w:r>
          </w:p>
        </w:tc>
      </w:tr>
      <w:tr>
        <w:tc>
          <w:tcPr>
            <w:tcW w:type="dxa" w:w="1872"/>
            <w:tcMar>
              <w:top w:w="60" w:type="dxa"/>
              <w:bottom w:w="60" w:type="dxa"/>
              <w:left w:w="80" w:type="dxa"/>
              <w:right w:w="80" w:type="dxa"/>
            </w:tcMar>
          </w:tcPr>
          <w:p>
            <w:r>
              <w:t>POST</w:t>
            </w:r>
          </w:p>
        </w:tc>
        <w:tc>
          <w:tcPr>
            <w:tcW w:type="dxa" w:w="1872"/>
            <w:tcMar>
              <w:top w:w="60" w:type="dxa"/>
              <w:bottom w:w="60" w:type="dxa"/>
              <w:left w:w="80" w:type="dxa"/>
              <w:right w:w="80" w:type="dxa"/>
            </w:tcMar>
          </w:tcPr>
          <w:p>
            <w:r>
              <w:t>/analytics/track</w:t>
            </w:r>
          </w:p>
        </w:tc>
        <w:tc>
          <w:tcPr>
            <w:tcW w:type="dxa" w:w="1872"/>
            <w:tcMar>
              <w:top w:w="60" w:type="dxa"/>
              <w:bottom w:w="60" w:type="dxa"/>
              <w:left w:w="80" w:type="dxa"/>
              <w:right w:w="80" w:type="dxa"/>
            </w:tcMar>
          </w:tcPr>
          <w:p>
            <w:r>
              <w:t>Public</w:t>
            </w:r>
          </w:p>
        </w:tc>
        <w:tc>
          <w:tcPr>
            <w:tcW w:type="dxa" w:w="1872"/>
            <w:tcMar>
              <w:top w:w="60" w:type="dxa"/>
              <w:bottom w:w="60" w:type="dxa"/>
              <w:left w:w="80" w:type="dxa"/>
              <w:right w:w="80" w:type="dxa"/>
            </w:tcMar>
          </w:tcPr>
          <w:p>
            <w:r>
              <w:t>{sessionId, pathname, ...}</w:t>
            </w:r>
          </w:p>
        </w:tc>
        <w:tc>
          <w:tcPr>
            <w:tcW w:type="dxa" w:w="1872"/>
            <w:tcMar>
              <w:top w:w="60" w:type="dxa"/>
              <w:bottom w:w="60" w:type="dxa"/>
              <w:left w:w="80" w:type="dxa"/>
              <w:right w:w="80" w:type="dxa"/>
            </w:tcMar>
          </w:tcPr>
          <w:p>
            <w:r>
              <w:t>Record Non-Blocking Visitor Hit</w:t>
            </w:r>
          </w:p>
        </w:tc>
      </w:tr>
      <w:tr>
        <w:tc>
          <w:tcPr>
            <w:tcW w:type="dxa" w:w="1872"/>
            <w:tcMar>
              <w:top w:w="60" w:type="dxa"/>
              <w:bottom w:w="60" w:type="dxa"/>
              <w:left w:w="80" w:type="dxa"/>
              <w:right w:w="80" w:type="dxa"/>
            </w:tcMar>
          </w:tcPr>
          <w:p>
            <w:r>
              <w:t>GET</w:t>
            </w:r>
          </w:p>
        </w:tc>
        <w:tc>
          <w:tcPr>
            <w:tcW w:type="dxa" w:w="1872"/>
            <w:tcMar>
              <w:top w:w="60" w:type="dxa"/>
              <w:bottom w:w="60" w:type="dxa"/>
              <w:left w:w="80" w:type="dxa"/>
              <w:right w:w="80" w:type="dxa"/>
            </w:tcMar>
          </w:tcPr>
          <w:p>
            <w:r>
              <w:t>/admin/analytics/overview</w:t>
            </w:r>
          </w:p>
        </w:tc>
        <w:tc>
          <w:tcPr>
            <w:tcW w:type="dxa" w:w="1872"/>
            <w:tcMar>
              <w:top w:w="60" w:type="dxa"/>
              <w:bottom w:w="60" w:type="dxa"/>
              <w:left w:w="80" w:type="dxa"/>
              <w:right w:w="80" w:type="dxa"/>
            </w:tcMar>
          </w:tcPr>
          <w:p>
            <w:r>
              <w:t>Protected</w:t>
            </w:r>
          </w:p>
        </w:tc>
        <w:tc>
          <w:tcPr>
            <w:tcW w:type="dxa" w:w="1872"/>
            <w:tcMar>
              <w:top w:w="60" w:type="dxa"/>
              <w:bottom w:w="60" w:type="dxa"/>
              <w:left w:w="80" w:type="dxa"/>
              <w:right w:w="80" w:type="dxa"/>
            </w:tcMar>
          </w:tcPr>
          <w:p>
            <w:r>
              <w:t>?timeframe=last7days</w:t>
            </w:r>
          </w:p>
        </w:tc>
        <w:tc>
          <w:tcPr>
            <w:tcW w:type="dxa" w:w="1872"/>
            <w:tcMar>
              <w:top w:w="60" w:type="dxa"/>
              <w:bottom w:w="60" w:type="dxa"/>
              <w:left w:w="80" w:type="dxa"/>
              <w:right w:w="80" w:type="dxa"/>
            </w:tcMar>
          </w:tcPr>
          <w:p>
            <w:r>
              <w:t>Fetch Traffic Analytics Metrics</w:t>
            </w:r>
          </w:p>
        </w:tc>
      </w:tr>
      <w:tr>
        <w:tc>
          <w:tcPr>
            <w:tcW w:type="dxa" w:w="1872"/>
            <w:tcMar>
              <w:top w:w="60" w:type="dxa"/>
              <w:bottom w:w="60" w:type="dxa"/>
              <w:left w:w="80" w:type="dxa"/>
              <w:right w:w="80" w:type="dxa"/>
            </w:tcMar>
          </w:tcPr>
          <w:p>
            <w:r>
              <w:t>WS</w:t>
            </w:r>
          </w:p>
        </w:tc>
        <w:tc>
          <w:tcPr>
            <w:tcW w:type="dxa" w:w="1872"/>
            <w:tcMar>
              <w:top w:w="60" w:type="dxa"/>
              <w:bottom w:w="60" w:type="dxa"/>
              <w:left w:w="80" w:type="dxa"/>
              <w:right w:w="80" w:type="dxa"/>
            </w:tcMar>
          </w:tcPr>
          <w:p>
            <w:r>
              <w:t>/ws/chat</w:t>
            </w:r>
          </w:p>
        </w:tc>
        <w:tc>
          <w:tcPr>
            <w:tcW w:type="dxa" w:w="1872"/>
            <w:tcMar>
              <w:top w:w="60" w:type="dxa"/>
              <w:bottom w:w="60" w:type="dxa"/>
              <w:left w:w="80" w:type="dxa"/>
              <w:right w:w="80" w:type="dxa"/>
            </w:tcMar>
          </w:tcPr>
          <w:p>
            <w:r>
              <w:t>Public</w:t>
            </w:r>
          </w:p>
        </w:tc>
        <w:tc>
          <w:tcPr>
            <w:tcW w:type="dxa" w:w="1872"/>
            <w:tcMar>
              <w:top w:w="60" w:type="dxa"/>
              <w:bottom w:w="60" w:type="dxa"/>
              <w:left w:w="80" w:type="dxa"/>
              <w:right w:w="80" w:type="dxa"/>
            </w:tcMar>
          </w:tcPr>
          <w:p>
            <w:r>
              <w:t>JSON Event Frames</w:t>
            </w:r>
          </w:p>
        </w:tc>
        <w:tc>
          <w:tcPr>
            <w:tcW w:type="dxa" w:w="1872"/>
            <w:tcMar>
              <w:top w:w="60" w:type="dxa"/>
              <w:bottom w:w="60" w:type="dxa"/>
              <w:left w:w="80" w:type="dxa"/>
              <w:right w:w="80" w:type="dxa"/>
            </w:tcMar>
          </w:tcPr>
          <w:p>
            <w:r>
              <w:t>Real-Time Support Chat Socket</w:t>
            </w:r>
          </w:p>
        </w:tc>
      </w:tr>
    </w:tbl>
    <w:p>
      <w:pPr>
        <w:pStyle w:val="Heading1"/>
        <w:keepNext/>
        <w:spacing w:before="360" w:after="160"/>
      </w:pPr>
      <w:r>
        <w:rPr>
          <w:rFonts w:ascii="Arial" w:hAnsi="Arial"/>
          <w:b/>
          <w:color w:val="14211A"/>
          <w:sz w:val="32"/>
        </w:rPr>
        <w:t>8. Local Development, Build, &amp; Deployment Guide</w:t>
      </w:r>
    </w:p>
    <w:p>
      <w:pPr>
        <w:pStyle w:val="Heading2"/>
        <w:keepNext/>
        <w:spacing w:before="280" w:after="120"/>
      </w:pPr>
      <w:r>
        <w:rPr>
          <w:rFonts w:ascii="Arial" w:hAnsi="Arial"/>
          <w:b/>
          <w:color w:val="3AAF49"/>
          <w:sz w:val="26"/>
        </w:rPr>
        <w:t>8.1 Environment Variable Setup</w:t>
      </w:r>
    </w:p>
    <w:p>
      <w:r>
        <w:t>Configure environment variables in frontend/.env:</w:t>
      </w:r>
    </w:p>
    <w:tbl>
      <w:tblPr>
        <w:tblW w:type="auto" w:w="0"/>
        <w:jc w:val="center"/>
        <w:tblLook w:firstColumn="1" w:firstRow="1" w:lastColumn="0" w:lastRow="0" w:noHBand="0" w:noVBand="1" w:val="04A0"/>
      </w:tblPr>
      <w:tblGrid>
        <w:gridCol w:w="9360"/>
      </w:tblGrid>
      <w:tr>
        <w:tc>
          <w:tcPr>
            <w:tcW w:type="dxa" w:w="9360"/>
            <w:shd w:fill="14201A"/>
            <w:tcMar>
              <w:top w:w="100" w:type="dxa"/>
              <w:bottom w:w="100" w:type="dxa"/>
              <w:left w:w="150" w:type="dxa"/>
              <w:right w:w="150" w:type="dxa"/>
            </w:tcMar>
          </w:tcPr>
          <w:p>
            <w:pPr>
              <w:spacing w:after="0"/>
            </w:pPr>
            <w:r>
              <w:rPr>
                <w:rFonts w:ascii="Consolas" w:hAnsi="Consolas"/>
                <w:color w:val="E2E8F0"/>
                <w:sz w:val="19"/>
              </w:rPr>
              <w:t>VITE_API_BASE_URL=http://localhost:3000/api/v1</w:t>
              <w:br/>
              <w:t>VITE_WS_URL=ws://localhost:3000/ws/chat</w:t>
            </w:r>
          </w:p>
        </w:tc>
      </w:tr>
    </w:tbl>
    <w:p>
      <w:pPr>
        <w:pStyle w:val="Heading2"/>
        <w:keepNext/>
        <w:spacing w:before="280" w:after="120"/>
      </w:pPr>
      <w:r>
        <w:rPr>
          <w:rFonts w:ascii="Arial" w:hAnsi="Arial"/>
          <w:b/>
          <w:color w:val="3AAF49"/>
          <w:sz w:val="26"/>
        </w:rPr>
        <w:t>8.2 Execution &amp; Build Scripts</w:t>
      </w:r>
    </w:p>
    <w:p>
      <w:r>
        <w:t>Run standard npm scripts for development, testing, and production compilation:</w:t>
      </w:r>
    </w:p>
    <w:tbl>
      <w:tblPr>
        <w:tblW w:type="auto" w:w="0"/>
        <w:jc w:val="center"/>
        <w:tblLook w:firstColumn="1" w:firstRow="1" w:lastColumn="0" w:lastRow="0" w:noHBand="0" w:noVBand="1" w:val="04A0"/>
      </w:tblPr>
      <w:tblGrid>
        <w:gridCol w:w="9360"/>
      </w:tblGrid>
      <w:tr>
        <w:tc>
          <w:tcPr>
            <w:tcW w:type="dxa" w:w="9360"/>
            <w:shd w:fill="14201A"/>
            <w:tcMar>
              <w:top w:w="100" w:type="dxa"/>
              <w:bottom w:w="100" w:type="dxa"/>
              <w:left w:w="150" w:type="dxa"/>
              <w:right w:w="150" w:type="dxa"/>
            </w:tcMar>
          </w:tcPr>
          <w:p>
            <w:pPr>
              <w:spacing w:after="0"/>
            </w:pPr>
            <w:r>
              <w:rPr>
                <w:rFonts w:ascii="Consolas" w:hAnsi="Consolas"/>
                <w:color w:val="E2E8F0"/>
                <w:sz w:val="19"/>
              </w:rPr>
              <w:t># Install npm package dependencies</w:t>
              <w:br/>
              <w:t>npm install</w:t>
              <w:br/>
              <w:br/>
              <w:t># Launch Vite local development server with HMR</w:t>
              <w:br/>
              <w:t>npm run dev</w:t>
              <w:br/>
              <w:br/>
              <w:t># Generate XML Sitemap and perform strict TypeScript compilation check</w:t>
              <w:br/>
              <w:t>npm run sitemap</w:t>
              <w:br/>
              <w:t>npx tsc -b</w:t>
              <w:br/>
              <w:br/>
              <w:t># Execute production build bundle (outputs minified assets to /dist)</w:t>
              <w:br/>
              <w:t>npm run build</w:t>
            </w:r>
          </w:p>
        </w:tc>
      </w:tr>
    </w:tbl>
    <w:p>
      <w:pPr>
        <w:pStyle w:val="Heading1"/>
        <w:keepNext/>
        <w:spacing w:before="360" w:after="160"/>
      </w:pPr>
      <w:r>
        <w:rPr>
          <w:rFonts w:ascii="Arial" w:hAnsi="Arial"/>
          <w:b/>
          <w:color w:val="14211A"/>
          <w:sz w:val="32"/>
        </w:rPr>
        <w:t>9. Forward-Looking Engineering Recommendations</w:t>
      </w:r>
    </w:p>
    <w:p>
      <w:r>
        <w:t>To support BambeBoy's rapid operational expansion across Central Africa, the engineering team recommends:</w:t>
      </w:r>
    </w:p>
    <w:p>
      <w:pPr>
        <w:pStyle w:val="ListBullet"/>
        <w:spacing w:after="60"/>
      </w:pPr>
      <w:r>
        <w:rPr>
          <w:b/>
        </w:rPr>
        <w:t xml:space="preserve">1. Code-Splitting &amp; Dynamic Module Imports: </w:t>
      </w:r>
      <w:r>
        <w:t>Implement React.lazy() and Suspense for heavy administrative modules (VisitorAnalyticsOverview.tsx, ProviderApplicationsPanel.tsx) to reduce initial vendor bundle size below 500kB.</w:t>
      </w:r>
    </w:p>
    <w:p>
      <w:pPr>
        <w:pStyle w:val="ListBullet"/>
        <w:spacing w:after="60"/>
      </w:pPr>
      <w:r>
        <w:rPr>
          <w:b/>
        </w:rPr>
        <w:t xml:space="preserve">2. Progressive Web App (PWA) Offline Caching: </w:t>
      </w:r>
      <w:r>
        <w:t>Integrate Service Worker caching (workbox-build) to allow field runners in low-connectivity zones to access active order tickets offline.</w:t>
      </w:r>
    </w:p>
    <w:p>
      <w:pPr>
        <w:pStyle w:val="ListBullet"/>
        <w:spacing w:after="60"/>
      </w:pPr>
      <w:r>
        <w:rPr>
          <w:b/>
        </w:rPr>
        <w:t xml:space="preserve">3. Redis-Backed WebSocket Scalability: </w:t>
      </w:r>
      <w:r>
        <w:t>Scale the real-time support engine (socketClient.ts) across multiple backend nodes using Redis Pub/Sub socket adapters.</w:t>
      </w:r>
    </w:p>
    <w:p>
      <w:pPr>
        <w:pStyle w:val="ListBullet"/>
        <w:spacing w:after="60"/>
      </w:pPr>
      <w:r>
        <w:rPr>
          <w:b/>
        </w:rPr>
        <w:t xml:space="preserve">4. Automated End-to-End (E2E) Test Suite: </w:t>
      </w:r>
      <w:r>
        <w:t>Deploy Playwright / Cypress integration tests validating critical booking checkout and admin moderation flows.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