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D4EF0" w14:textId="77777777" w:rsidR="00F31238" w:rsidRPr="00F31238" w:rsidRDefault="00F31238" w:rsidP="00F31238">
      <w:pPr>
        <w:rPr>
          <w:b/>
          <w:bCs/>
        </w:rPr>
      </w:pPr>
      <w:r w:rsidRPr="00F31238">
        <w:rPr>
          <w:b/>
          <w:bCs/>
        </w:rPr>
        <w:t>School Performance Analysis Report</w:t>
      </w:r>
    </w:p>
    <w:p w14:paraId="72BA2F6A" w14:textId="77777777" w:rsidR="00F31238" w:rsidRPr="00F31238" w:rsidRDefault="00F31238" w:rsidP="00F31238">
      <w:pPr>
        <w:rPr>
          <w:b/>
          <w:bCs/>
        </w:rPr>
      </w:pPr>
      <w:r w:rsidRPr="00F31238">
        <w:rPr>
          <w:b/>
          <w:bCs/>
        </w:rPr>
        <w:t>Summary of Analysis</w:t>
      </w:r>
    </w:p>
    <w:p w14:paraId="6BB9FACE" w14:textId="45AFBEBA" w:rsidR="00F31238" w:rsidRPr="00F31238" w:rsidRDefault="00F31238" w:rsidP="00F31238">
      <w:r>
        <w:t>T</w:t>
      </w:r>
      <w:r w:rsidRPr="00F31238">
        <w:t>his analysis</w:t>
      </w:r>
      <w:r>
        <w:t xml:space="preserve"> focused on</w:t>
      </w:r>
      <w:r w:rsidRPr="00F31238">
        <w:t xml:space="preserve"> evaluat</w:t>
      </w:r>
      <w:r>
        <w:t>ing</w:t>
      </w:r>
      <w:r w:rsidRPr="00F31238">
        <w:t xml:space="preserve"> the performance of schools in a district based on student scores in math and reading, passing rates for these subjects, and overall passing rates. Using various metrics such as school size, type, and per-student spending, we assessed how these factors might influence academic outcomes. Key metrics, including average test scores and passing rates by school type, size, and spending range, provided insights into school performance trends.</w:t>
      </w:r>
    </w:p>
    <w:p w14:paraId="58D79012" w14:textId="77777777" w:rsidR="00F31238" w:rsidRPr="00F31238" w:rsidRDefault="00F31238" w:rsidP="00F31238">
      <w:pPr>
        <w:rPr>
          <w:b/>
          <w:bCs/>
        </w:rPr>
      </w:pPr>
      <w:r w:rsidRPr="00F31238">
        <w:rPr>
          <w:b/>
          <w:bCs/>
        </w:rPr>
        <w:t>Key Observations and Insights</w:t>
      </w:r>
    </w:p>
    <w:p w14:paraId="60BED748" w14:textId="77777777" w:rsidR="00F31238" w:rsidRPr="00F31238" w:rsidRDefault="00F31238" w:rsidP="00F31238">
      <w:pPr>
        <w:numPr>
          <w:ilvl w:val="0"/>
          <w:numId w:val="1"/>
        </w:numPr>
      </w:pPr>
      <w:r w:rsidRPr="00F31238">
        <w:rPr>
          <w:b/>
          <w:bCs/>
        </w:rPr>
        <w:t>School Type and Performance</w:t>
      </w:r>
      <w:r w:rsidRPr="00F31238">
        <w:t>:</w:t>
      </w:r>
    </w:p>
    <w:p w14:paraId="1455CFB5" w14:textId="77777777" w:rsidR="00F31238" w:rsidRPr="00F31238" w:rsidRDefault="00F31238" w:rsidP="00F31238">
      <w:pPr>
        <w:numPr>
          <w:ilvl w:val="1"/>
          <w:numId w:val="1"/>
        </w:numPr>
      </w:pPr>
      <w:r w:rsidRPr="00F31238">
        <w:t>Charter schools outperformed district schools significantly, with higher average math and reading scores and a greater percentage of students meeting or exceeding passing scores in both subjects.</w:t>
      </w:r>
    </w:p>
    <w:p w14:paraId="3B0E1178" w14:textId="77777777" w:rsidR="00F31238" w:rsidRPr="00F31238" w:rsidRDefault="00F31238" w:rsidP="00F31238">
      <w:pPr>
        <w:numPr>
          <w:ilvl w:val="1"/>
          <w:numId w:val="1"/>
        </w:numPr>
      </w:pPr>
      <w:r w:rsidRPr="00F31238">
        <w:t>Specifically, the overall passing rate in charter schools was substantially higher than in district schools, suggesting that smaller, more specialized environments may support academic achievement better in this district.</w:t>
      </w:r>
    </w:p>
    <w:p w14:paraId="25C103B5" w14:textId="77777777" w:rsidR="00F31238" w:rsidRPr="00F31238" w:rsidRDefault="00F31238" w:rsidP="00F31238">
      <w:pPr>
        <w:numPr>
          <w:ilvl w:val="0"/>
          <w:numId w:val="1"/>
        </w:numPr>
      </w:pPr>
      <w:r w:rsidRPr="00F31238">
        <w:rPr>
          <w:b/>
          <w:bCs/>
        </w:rPr>
        <w:t>Impact of School Size on Academic Outcomes</w:t>
      </w:r>
      <w:r w:rsidRPr="00F31238">
        <w:t>:</w:t>
      </w:r>
    </w:p>
    <w:p w14:paraId="78B80BCB" w14:textId="77777777" w:rsidR="00F31238" w:rsidRPr="00F31238" w:rsidRDefault="00F31238" w:rsidP="00F31238">
      <w:pPr>
        <w:numPr>
          <w:ilvl w:val="1"/>
          <w:numId w:val="1"/>
        </w:numPr>
      </w:pPr>
      <w:r w:rsidRPr="00F31238">
        <w:t>Smaller schools (with fewer than 1,000 students) showed better academic performance compared to larger schools. These smaller schools had higher average math and reading scores and higher passing rates across both subjects.</w:t>
      </w:r>
    </w:p>
    <w:p w14:paraId="47A9712B" w14:textId="77777777" w:rsidR="00F31238" w:rsidRPr="00F31238" w:rsidRDefault="00F31238" w:rsidP="00F31238">
      <w:pPr>
        <w:numPr>
          <w:ilvl w:val="1"/>
          <w:numId w:val="1"/>
        </w:numPr>
      </w:pPr>
      <w:r w:rsidRPr="00F31238">
        <w:t>Large schools, with student counts between 2,000 and 5,000, showed the lowest performance metrics, indicating potential challenges in managing larger student bodies and providing personalized attention, which may impact students' academic success.</w:t>
      </w:r>
    </w:p>
    <w:p w14:paraId="4A67535D" w14:textId="77777777" w:rsidR="00F31238" w:rsidRPr="00F31238" w:rsidRDefault="00F31238" w:rsidP="00F31238">
      <w:pPr>
        <w:numPr>
          <w:ilvl w:val="0"/>
          <w:numId w:val="1"/>
        </w:numPr>
      </w:pPr>
      <w:r w:rsidRPr="00F31238">
        <w:rPr>
          <w:b/>
          <w:bCs/>
        </w:rPr>
        <w:t>Influence of Per-Student Spending on Performance</w:t>
      </w:r>
      <w:r w:rsidRPr="00F31238">
        <w:t>:</w:t>
      </w:r>
    </w:p>
    <w:p w14:paraId="78F60154" w14:textId="77777777" w:rsidR="00F31238" w:rsidRPr="00F31238" w:rsidRDefault="00F31238" w:rsidP="00F31238">
      <w:pPr>
        <w:numPr>
          <w:ilvl w:val="1"/>
          <w:numId w:val="1"/>
        </w:numPr>
      </w:pPr>
      <w:r w:rsidRPr="00F31238">
        <w:t>Analysis of school performance based on spending per student revealed that moderate spending (between $585 and $645 per student) correlated with slightly better academic outcomes compared to schools with very low or very high per-student spending.</w:t>
      </w:r>
    </w:p>
    <w:p w14:paraId="109DFEF6" w14:textId="77777777" w:rsidR="00F31238" w:rsidRPr="00F31238" w:rsidRDefault="00F31238" w:rsidP="00F31238">
      <w:pPr>
        <w:numPr>
          <w:ilvl w:val="1"/>
          <w:numId w:val="1"/>
        </w:numPr>
      </w:pPr>
      <w:r w:rsidRPr="00F31238">
        <w:t>Interestingly, schools with spending in the lowest range (&lt;$585 per student) had comparable passing rates to those with the highest spending ($645-$680 per student), suggesting that factors other than financial investment per student—such as management practices or teaching quality—may be more influential in determining student success.</w:t>
      </w:r>
    </w:p>
    <w:p w14:paraId="184AD832" w14:textId="77777777" w:rsidR="00F31238" w:rsidRPr="00F31238" w:rsidRDefault="00F31238" w:rsidP="00F31238">
      <w:pPr>
        <w:rPr>
          <w:b/>
          <w:bCs/>
        </w:rPr>
      </w:pPr>
      <w:r w:rsidRPr="00F31238">
        <w:rPr>
          <w:b/>
          <w:bCs/>
        </w:rPr>
        <w:t>Conclusions</w:t>
      </w:r>
    </w:p>
    <w:p w14:paraId="0A54ABD1" w14:textId="77777777" w:rsidR="00F31238" w:rsidRPr="00F31238" w:rsidRDefault="00F31238" w:rsidP="00F31238">
      <w:r w:rsidRPr="00F31238">
        <w:t xml:space="preserve">The analysis indicates that school type, size, and potentially school management practices play crucial roles in academic performance within this district. Charter schools and smaller schools show higher average performance, while large district schools face challenges in maintaining high academic outcomes. Financial investment per student, within reasonable limits, appears less impactful than previously assumed, suggesting that future strategies </w:t>
      </w:r>
      <w:r w:rsidRPr="00F31238">
        <w:lastRenderedPageBreak/>
        <w:t>should focus on effective resource allocation and support systems rather than merely increasing budgets.</w:t>
      </w:r>
    </w:p>
    <w:p w14:paraId="6D50267F" w14:textId="77777777" w:rsidR="00F31238" w:rsidRPr="00F31238" w:rsidRDefault="00F31238" w:rsidP="00F31238">
      <w:r w:rsidRPr="00F31238">
        <w:t>These insights could guide the school district's future decisions regarding funding, resource allocation, and school management practices to improve educational outcomes across the board.</w:t>
      </w:r>
    </w:p>
    <w:p w14:paraId="36E1D178" w14:textId="77777777" w:rsidR="00283C21" w:rsidRDefault="00283C21"/>
    <w:sectPr w:rsidR="0028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704B5"/>
    <w:multiLevelType w:val="multilevel"/>
    <w:tmpl w:val="6568A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21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38"/>
    <w:rsid w:val="00004B6D"/>
    <w:rsid w:val="00283C21"/>
    <w:rsid w:val="002C60F2"/>
    <w:rsid w:val="00A3021C"/>
    <w:rsid w:val="00D93C03"/>
    <w:rsid w:val="00F31238"/>
  </w:rsids>
  <m:mathPr>
    <m:mathFont m:val="Cambria Math"/>
    <m:brkBin m:val="before"/>
    <m:brkBinSub m:val="--"/>
    <m:smallFrac m:val="0"/>
    <m:dispDef/>
    <m:lMargin m:val="0"/>
    <m:rMargin m:val="0"/>
    <m:defJc m:val="centerGroup"/>
    <m:wrapIndent m:val="1440"/>
    <m:intLim m:val="subSup"/>
    <m:naryLim m:val="undOvr"/>
  </m:mathPr>
  <w:themeFontLang w:val="en-G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F389"/>
  <w15:chartTrackingRefBased/>
  <w15:docId w15:val="{BB802598-2C86-43A7-A19B-ED512D42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238"/>
    <w:rPr>
      <w:rFonts w:eastAsiaTheme="majorEastAsia" w:cstheme="majorBidi"/>
      <w:color w:val="272727" w:themeColor="text1" w:themeTint="D8"/>
    </w:rPr>
  </w:style>
  <w:style w:type="paragraph" w:styleId="Title">
    <w:name w:val="Title"/>
    <w:basedOn w:val="Normal"/>
    <w:next w:val="Normal"/>
    <w:link w:val="TitleChar"/>
    <w:uiPriority w:val="10"/>
    <w:qFormat/>
    <w:rsid w:val="00F31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238"/>
    <w:pPr>
      <w:spacing w:before="160"/>
      <w:jc w:val="center"/>
    </w:pPr>
    <w:rPr>
      <w:i/>
      <w:iCs/>
      <w:color w:val="404040" w:themeColor="text1" w:themeTint="BF"/>
    </w:rPr>
  </w:style>
  <w:style w:type="character" w:customStyle="1" w:styleId="QuoteChar">
    <w:name w:val="Quote Char"/>
    <w:basedOn w:val="DefaultParagraphFont"/>
    <w:link w:val="Quote"/>
    <w:uiPriority w:val="29"/>
    <w:rsid w:val="00F31238"/>
    <w:rPr>
      <w:i/>
      <w:iCs/>
      <w:color w:val="404040" w:themeColor="text1" w:themeTint="BF"/>
    </w:rPr>
  </w:style>
  <w:style w:type="paragraph" w:styleId="ListParagraph">
    <w:name w:val="List Paragraph"/>
    <w:basedOn w:val="Normal"/>
    <w:uiPriority w:val="34"/>
    <w:qFormat/>
    <w:rsid w:val="00F31238"/>
    <w:pPr>
      <w:ind w:left="720"/>
      <w:contextualSpacing/>
    </w:pPr>
  </w:style>
  <w:style w:type="character" w:styleId="IntenseEmphasis">
    <w:name w:val="Intense Emphasis"/>
    <w:basedOn w:val="DefaultParagraphFont"/>
    <w:uiPriority w:val="21"/>
    <w:qFormat/>
    <w:rsid w:val="00F31238"/>
    <w:rPr>
      <w:i/>
      <w:iCs/>
      <w:color w:val="0F4761" w:themeColor="accent1" w:themeShade="BF"/>
    </w:rPr>
  </w:style>
  <w:style w:type="paragraph" w:styleId="IntenseQuote">
    <w:name w:val="Intense Quote"/>
    <w:basedOn w:val="Normal"/>
    <w:next w:val="Normal"/>
    <w:link w:val="IntenseQuoteChar"/>
    <w:uiPriority w:val="30"/>
    <w:qFormat/>
    <w:rsid w:val="00F31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238"/>
    <w:rPr>
      <w:i/>
      <w:iCs/>
      <w:color w:val="0F4761" w:themeColor="accent1" w:themeShade="BF"/>
    </w:rPr>
  </w:style>
  <w:style w:type="character" w:styleId="IntenseReference">
    <w:name w:val="Intense Reference"/>
    <w:basedOn w:val="DefaultParagraphFont"/>
    <w:uiPriority w:val="32"/>
    <w:qFormat/>
    <w:rsid w:val="00F312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41230">
      <w:bodyDiv w:val="1"/>
      <w:marLeft w:val="0"/>
      <w:marRight w:val="0"/>
      <w:marTop w:val="0"/>
      <w:marBottom w:val="0"/>
      <w:divBdr>
        <w:top w:val="none" w:sz="0" w:space="0" w:color="auto"/>
        <w:left w:val="none" w:sz="0" w:space="0" w:color="auto"/>
        <w:bottom w:val="none" w:sz="0" w:space="0" w:color="auto"/>
        <w:right w:val="none" w:sz="0" w:space="0" w:color="auto"/>
      </w:divBdr>
    </w:div>
    <w:div w:id="25946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Akyshia</dc:creator>
  <cp:keywords/>
  <dc:description/>
  <cp:lastModifiedBy>Ross, Akyshia</cp:lastModifiedBy>
  <cp:revision>1</cp:revision>
  <dcterms:created xsi:type="dcterms:W3CDTF">2024-11-01T03:10:00Z</dcterms:created>
  <dcterms:modified xsi:type="dcterms:W3CDTF">2024-11-01T03:16:00Z</dcterms:modified>
</cp:coreProperties>
</file>