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CB7" w:rsidRPr="0074705B" w:rsidRDefault="0066638C" w:rsidP="00E0597B">
      <w:pPr>
        <w:spacing w:line="480" w:lineRule="auto"/>
        <w:jc w:val="center"/>
        <w:rPr>
          <w:rFonts w:ascii="Times New Roman" w:hAnsi="Times New Roman" w:cs="Times New Roman"/>
          <w:sz w:val="20"/>
          <w:szCs w:val="20"/>
        </w:rPr>
      </w:pPr>
      <w:r w:rsidRPr="0074705B">
        <w:rPr>
          <w:rFonts w:ascii="Times New Roman" w:hAnsi="Times New Roman" w:cs="Times New Roman"/>
          <w:b/>
          <w:bCs/>
          <w:sz w:val="20"/>
          <w:szCs w:val="20"/>
        </w:rPr>
        <w:t>Article Title:</w:t>
      </w:r>
      <w:r w:rsidRPr="0074705B">
        <w:rPr>
          <w:rFonts w:ascii="Times New Roman" w:hAnsi="Times New Roman" w:cs="Times New Roman"/>
          <w:sz w:val="20"/>
          <w:szCs w:val="20"/>
        </w:rPr>
        <w:t xml:space="preserve"> </w:t>
      </w:r>
      <w:r w:rsidRPr="0074705B">
        <w:rPr>
          <w:rFonts w:ascii="Times New Roman" w:hAnsi="Times New Roman" w:cs="Times New Roman"/>
          <w:iCs/>
          <w:sz w:val="20"/>
          <w:szCs w:val="20"/>
        </w:rPr>
        <w:t xml:space="preserve">In Control and Glad </w:t>
      </w:r>
      <w:r w:rsidR="00583CB7" w:rsidRPr="0074705B">
        <w:rPr>
          <w:rFonts w:ascii="Times New Roman" w:hAnsi="Times New Roman" w:cs="Times New Roman"/>
          <w:iCs/>
          <w:sz w:val="20"/>
          <w:szCs w:val="20"/>
        </w:rPr>
        <w:t>of</w:t>
      </w:r>
      <w:r w:rsidRPr="0074705B">
        <w:rPr>
          <w:rFonts w:ascii="Times New Roman" w:hAnsi="Times New Roman" w:cs="Times New Roman"/>
          <w:iCs/>
          <w:sz w:val="20"/>
          <w:szCs w:val="20"/>
        </w:rPr>
        <w:t xml:space="preserve"> It</w:t>
      </w:r>
      <w:r w:rsidRPr="0074705B">
        <w:rPr>
          <w:rFonts w:ascii="Times New Roman" w:hAnsi="Times New Roman" w:cs="Times New Roman"/>
          <w:sz w:val="20"/>
          <w:szCs w:val="20"/>
        </w:rPr>
        <w:br/>
      </w:r>
      <w:r w:rsidRPr="0074705B">
        <w:rPr>
          <w:rFonts w:ascii="Times New Roman" w:hAnsi="Times New Roman" w:cs="Times New Roman"/>
          <w:b/>
          <w:bCs/>
          <w:sz w:val="20"/>
          <w:szCs w:val="20"/>
        </w:rPr>
        <w:t>Article Authors:</w:t>
      </w:r>
      <w:r w:rsidRPr="0074705B">
        <w:rPr>
          <w:rFonts w:ascii="Times New Roman" w:hAnsi="Times New Roman" w:cs="Times New Roman"/>
          <w:sz w:val="20"/>
          <w:szCs w:val="20"/>
        </w:rPr>
        <w:t xml:space="preserve"> Langer, E. J., &amp; Rodin, J.</w:t>
      </w:r>
    </w:p>
    <w:p w:rsidR="000B3EC8" w:rsidRPr="0074705B" w:rsidRDefault="0066638C" w:rsidP="0074705B">
      <w:pPr>
        <w:spacing w:line="480" w:lineRule="auto"/>
        <w:jc w:val="center"/>
        <w:rPr>
          <w:rFonts w:ascii="Times New Roman" w:hAnsi="Times New Roman" w:cs="Times New Roman"/>
          <w:sz w:val="20"/>
          <w:szCs w:val="20"/>
        </w:rPr>
      </w:pPr>
      <w:r w:rsidRPr="0074705B">
        <w:rPr>
          <w:rFonts w:ascii="Times New Roman" w:hAnsi="Times New Roman" w:cs="Times New Roman"/>
          <w:sz w:val="20"/>
          <w:szCs w:val="20"/>
        </w:rPr>
        <w:br/>
      </w:r>
      <w:r w:rsidRPr="0074705B">
        <w:rPr>
          <w:rFonts w:ascii="Times New Roman" w:hAnsi="Times New Roman" w:cs="Times New Roman"/>
          <w:b/>
          <w:bCs/>
          <w:sz w:val="20"/>
          <w:szCs w:val="20"/>
        </w:rPr>
        <w:t>Journal Title:</w:t>
      </w:r>
      <w:r w:rsidRPr="0074705B">
        <w:rPr>
          <w:rFonts w:ascii="Times New Roman" w:hAnsi="Times New Roman" w:cs="Times New Roman"/>
          <w:sz w:val="20"/>
          <w:szCs w:val="20"/>
        </w:rPr>
        <w:t xml:space="preserve"> </w:t>
      </w:r>
      <w:r w:rsidRPr="0074705B">
        <w:rPr>
          <w:rFonts w:ascii="Times New Roman" w:hAnsi="Times New Roman" w:cs="Times New Roman"/>
          <w:iCs/>
          <w:sz w:val="20"/>
          <w:szCs w:val="20"/>
        </w:rPr>
        <w:t>Journal of Personality and Social Psychology</w:t>
      </w:r>
      <w:r w:rsidRPr="0074705B">
        <w:rPr>
          <w:rFonts w:ascii="Times New Roman" w:hAnsi="Times New Roman" w:cs="Times New Roman"/>
          <w:sz w:val="20"/>
          <w:szCs w:val="20"/>
        </w:rPr>
        <w:t>, Vol. 34, pp. 191–198</w:t>
      </w:r>
      <w:bookmarkStart w:id="0" w:name="_GoBack"/>
      <w:bookmarkEnd w:id="0"/>
      <w:r w:rsidRPr="0074705B">
        <w:rPr>
          <w:rFonts w:ascii="Times New Roman" w:hAnsi="Times New Roman" w:cs="Times New Roman"/>
          <w:sz w:val="20"/>
          <w:szCs w:val="20"/>
        </w:rPr>
        <w:br/>
      </w:r>
      <w:r w:rsidRPr="0074705B">
        <w:rPr>
          <w:rFonts w:ascii="Times New Roman" w:hAnsi="Times New Roman" w:cs="Times New Roman"/>
          <w:b/>
          <w:bCs/>
          <w:sz w:val="20"/>
          <w:szCs w:val="20"/>
        </w:rPr>
        <w:t>Report by:</w:t>
      </w:r>
      <w:r w:rsidRPr="0074705B">
        <w:rPr>
          <w:rFonts w:ascii="Times New Roman" w:hAnsi="Times New Roman" w:cs="Times New Roman"/>
          <w:sz w:val="20"/>
          <w:szCs w:val="20"/>
        </w:rPr>
        <w:t xml:space="preserve"> </w:t>
      </w:r>
      <w:r w:rsidR="000B3EC8" w:rsidRPr="0074705B">
        <w:rPr>
          <w:rFonts w:ascii="Times New Roman" w:hAnsi="Times New Roman" w:cs="Times New Roman"/>
          <w:sz w:val="20"/>
          <w:szCs w:val="20"/>
        </w:rPr>
        <w:t>Kristal Garcia</w:t>
      </w:r>
    </w:p>
    <w:tbl>
      <w:tblPr>
        <w:tblW w:w="0" w:type="dxa"/>
        <w:shd w:val="clear" w:color="auto" w:fill="FFFFFF"/>
        <w:tblCellMar>
          <w:left w:w="0" w:type="dxa"/>
          <w:right w:w="0" w:type="dxa"/>
        </w:tblCellMar>
        <w:tblLook w:val="04A0" w:firstRow="1" w:lastRow="0" w:firstColumn="1" w:lastColumn="0" w:noHBand="0" w:noVBand="1"/>
      </w:tblPr>
      <w:tblGrid>
        <w:gridCol w:w="9360"/>
      </w:tblGrid>
      <w:tr w:rsidR="000B3EC8" w:rsidRPr="000B3EC8" w:rsidTr="000B3EC8">
        <w:tc>
          <w:tcPr>
            <w:tcW w:w="10085" w:type="dxa"/>
            <w:shd w:val="clear" w:color="auto" w:fill="FFFFFF"/>
            <w:noWrap/>
            <w:hideMark/>
          </w:tcPr>
          <w:tbl>
            <w:tblPr>
              <w:tblW w:w="10085" w:type="dxa"/>
              <w:tblCellMar>
                <w:left w:w="0" w:type="dxa"/>
                <w:right w:w="0" w:type="dxa"/>
              </w:tblCellMar>
              <w:tblLook w:val="04A0" w:firstRow="1" w:lastRow="0" w:firstColumn="1" w:lastColumn="0" w:noHBand="0" w:noVBand="1"/>
            </w:tblPr>
            <w:tblGrid>
              <w:gridCol w:w="10085"/>
            </w:tblGrid>
            <w:tr w:rsidR="000B3EC8" w:rsidRPr="000B3EC8">
              <w:tc>
                <w:tcPr>
                  <w:tcW w:w="0" w:type="auto"/>
                  <w:vAlign w:val="center"/>
                  <w:hideMark/>
                </w:tcPr>
                <w:p w:rsidR="000B3EC8" w:rsidRPr="000B3EC8" w:rsidRDefault="000B3EC8" w:rsidP="000B3EC8">
                  <w:pPr>
                    <w:spacing w:line="480" w:lineRule="auto"/>
                    <w:rPr>
                      <w:rFonts w:ascii="Times New Roman" w:hAnsi="Times New Roman" w:cs="Times New Roman"/>
                      <w:b/>
                      <w:bCs/>
                    </w:rPr>
                  </w:pPr>
                </w:p>
              </w:tc>
            </w:tr>
          </w:tbl>
          <w:p w:rsidR="000B3EC8" w:rsidRPr="000B3EC8" w:rsidRDefault="000B3EC8" w:rsidP="000B3EC8">
            <w:pPr>
              <w:spacing w:line="480" w:lineRule="auto"/>
              <w:jc w:val="center"/>
              <w:rPr>
                <w:rFonts w:ascii="Times New Roman" w:hAnsi="Times New Roman" w:cs="Times New Roman"/>
              </w:rPr>
            </w:pPr>
          </w:p>
        </w:tc>
      </w:tr>
    </w:tbl>
    <w:p w:rsidR="00393F83" w:rsidRDefault="00393F83" w:rsidP="00554516">
      <w:pPr>
        <w:spacing w:line="276" w:lineRule="auto"/>
        <w:rPr>
          <w:rFonts w:ascii="Times New Roman" w:hAnsi="Times New Roman" w:cs="Times New Roman"/>
        </w:rPr>
      </w:pPr>
    </w:p>
    <w:tbl>
      <w:tblPr>
        <w:tblStyle w:val="TableGrid"/>
        <w:tblW w:w="11610" w:type="dxa"/>
        <w:tblInd w:w="-1085" w:type="dxa"/>
        <w:tblLook w:val="04A0" w:firstRow="1" w:lastRow="0" w:firstColumn="1" w:lastColumn="0" w:noHBand="0" w:noVBand="1"/>
      </w:tblPr>
      <w:tblGrid>
        <w:gridCol w:w="6456"/>
        <w:gridCol w:w="5154"/>
      </w:tblGrid>
      <w:tr w:rsidR="00393F83" w:rsidTr="00393F83">
        <w:trPr>
          <w:trHeight w:val="6491"/>
        </w:trPr>
        <w:tc>
          <w:tcPr>
            <w:tcW w:w="6276" w:type="dxa"/>
          </w:tcPr>
          <w:p w:rsidR="00393F83" w:rsidRDefault="00F20184" w:rsidP="00554516">
            <w:pPr>
              <w:spacing w:line="276" w:lineRule="auto"/>
              <w:rPr>
                <w:rFonts w:ascii="Times New Roman" w:hAnsi="Times New Roman" w:cs="Times New Roman"/>
              </w:rPr>
            </w:pPr>
            <w:r>
              <w:rPr>
                <w:rFonts w:ascii="Times New Roman" w:hAnsi="Times New Roman" w:cs="Times New Roman"/>
                <w:noProof/>
              </w:rPr>
              <w:drawing>
                <wp:inline distT="0" distB="0" distL="0" distR="0" wp14:anchorId="1BF17950" wp14:editId="19C7A551">
                  <wp:extent cx="3962400" cy="3686175"/>
                  <wp:effectExtent l="0" t="0" r="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5334" w:type="dxa"/>
          </w:tcPr>
          <w:p w:rsidR="00F20184" w:rsidRPr="00F43532" w:rsidRDefault="00F20184" w:rsidP="00F43532">
            <w:pPr>
              <w:pStyle w:val="ListParagraph"/>
              <w:numPr>
                <w:ilvl w:val="0"/>
                <w:numId w:val="9"/>
              </w:numPr>
              <w:spacing w:line="480" w:lineRule="auto"/>
              <w:rPr>
                <w:rFonts w:ascii="Times New Roman" w:hAnsi="Times New Roman" w:cs="Times New Roman"/>
                <w:sz w:val="20"/>
                <w:szCs w:val="20"/>
              </w:rPr>
            </w:pPr>
            <w:r w:rsidRPr="00F43532">
              <w:rPr>
                <w:rFonts w:ascii="Times New Roman" w:hAnsi="Times New Roman" w:cs="Times New Roman"/>
                <w:sz w:val="20"/>
                <w:szCs w:val="20"/>
              </w:rPr>
              <w:t>Increased Responsibility Leads to Improved Well-Being</w:t>
            </w:r>
          </w:p>
          <w:p w:rsidR="00F20184" w:rsidRPr="00F43532" w:rsidRDefault="00F20184" w:rsidP="00F43532">
            <w:pPr>
              <w:pStyle w:val="ListParagraph"/>
              <w:numPr>
                <w:ilvl w:val="0"/>
                <w:numId w:val="10"/>
              </w:numPr>
              <w:spacing w:line="480" w:lineRule="auto"/>
              <w:rPr>
                <w:rFonts w:ascii="Times New Roman" w:hAnsi="Times New Roman" w:cs="Times New Roman"/>
                <w:sz w:val="20"/>
                <w:szCs w:val="20"/>
              </w:rPr>
            </w:pPr>
            <w:r w:rsidRPr="00F43532">
              <w:rPr>
                <w:rFonts w:ascii="Times New Roman" w:hAnsi="Times New Roman" w:cs="Times New Roman"/>
                <w:sz w:val="20"/>
                <w:szCs w:val="20"/>
              </w:rPr>
              <w:t>Residents with control felt happier; others declined</w:t>
            </w:r>
          </w:p>
          <w:p w:rsidR="00F20184" w:rsidRPr="00F43532" w:rsidRDefault="00F20184" w:rsidP="00F43532">
            <w:pPr>
              <w:pStyle w:val="ListParagraph"/>
              <w:numPr>
                <w:ilvl w:val="0"/>
                <w:numId w:val="10"/>
              </w:numPr>
              <w:spacing w:line="480" w:lineRule="auto"/>
              <w:rPr>
                <w:rFonts w:ascii="Times New Roman" w:hAnsi="Times New Roman" w:cs="Times New Roman"/>
                <w:sz w:val="20"/>
                <w:szCs w:val="20"/>
              </w:rPr>
            </w:pPr>
            <w:r w:rsidRPr="00F43532">
              <w:rPr>
                <w:rFonts w:ascii="Times New Roman" w:hAnsi="Times New Roman" w:cs="Times New Roman"/>
                <w:sz w:val="20"/>
                <w:szCs w:val="20"/>
              </w:rPr>
              <w:t>Activity rose in the experimental group, dropped in the other</w:t>
            </w:r>
          </w:p>
          <w:p w:rsidR="00F20184" w:rsidRPr="00F43532" w:rsidRDefault="00F20184" w:rsidP="00F43532">
            <w:pPr>
              <w:pStyle w:val="ListParagraph"/>
              <w:numPr>
                <w:ilvl w:val="0"/>
                <w:numId w:val="10"/>
              </w:numPr>
              <w:spacing w:line="480" w:lineRule="auto"/>
              <w:rPr>
                <w:rFonts w:ascii="Times New Roman" w:hAnsi="Times New Roman" w:cs="Times New Roman"/>
                <w:sz w:val="20"/>
                <w:szCs w:val="20"/>
              </w:rPr>
            </w:pPr>
            <w:r w:rsidRPr="00F43532">
              <w:rPr>
                <w:rFonts w:ascii="Times New Roman" w:hAnsi="Times New Roman" w:cs="Times New Roman"/>
                <w:sz w:val="20"/>
                <w:szCs w:val="20"/>
              </w:rPr>
              <w:t>Alertness improved with control, declined without it</w:t>
            </w:r>
          </w:p>
          <w:p w:rsidR="00F20184" w:rsidRPr="00F43532" w:rsidRDefault="00F20184" w:rsidP="00F43532">
            <w:pPr>
              <w:pStyle w:val="ListParagraph"/>
              <w:numPr>
                <w:ilvl w:val="0"/>
                <w:numId w:val="9"/>
              </w:numPr>
              <w:spacing w:line="480" w:lineRule="auto"/>
              <w:rPr>
                <w:rFonts w:ascii="Times New Roman" w:hAnsi="Times New Roman" w:cs="Times New Roman"/>
                <w:sz w:val="20"/>
                <w:szCs w:val="20"/>
              </w:rPr>
            </w:pPr>
            <w:r w:rsidRPr="00F43532">
              <w:rPr>
                <w:rFonts w:ascii="Times New Roman" w:hAnsi="Times New Roman" w:cs="Times New Roman"/>
                <w:sz w:val="20"/>
                <w:szCs w:val="20"/>
              </w:rPr>
              <w:t>Behavioral Engagement Increased in the Responsibility Group</w:t>
            </w:r>
          </w:p>
          <w:p w:rsidR="00F20184" w:rsidRPr="00F43532" w:rsidRDefault="00F20184" w:rsidP="00F43532">
            <w:pPr>
              <w:pStyle w:val="ListParagraph"/>
              <w:numPr>
                <w:ilvl w:val="0"/>
                <w:numId w:val="11"/>
              </w:numPr>
              <w:spacing w:line="480" w:lineRule="auto"/>
              <w:rPr>
                <w:rFonts w:ascii="Times New Roman" w:hAnsi="Times New Roman" w:cs="Times New Roman"/>
                <w:sz w:val="20"/>
                <w:szCs w:val="20"/>
              </w:rPr>
            </w:pPr>
            <w:r w:rsidRPr="00F43532">
              <w:rPr>
                <w:rFonts w:ascii="Times New Roman" w:hAnsi="Times New Roman" w:cs="Times New Roman"/>
                <w:sz w:val="20"/>
                <w:szCs w:val="20"/>
              </w:rPr>
              <w:t xml:space="preserve">Residents visited others more often </w:t>
            </w:r>
          </w:p>
          <w:p w:rsidR="00F20184" w:rsidRPr="00F43532" w:rsidRDefault="00F20184" w:rsidP="00F43532">
            <w:pPr>
              <w:pStyle w:val="ListParagraph"/>
              <w:numPr>
                <w:ilvl w:val="0"/>
                <w:numId w:val="11"/>
              </w:numPr>
              <w:spacing w:line="480" w:lineRule="auto"/>
              <w:rPr>
                <w:rFonts w:ascii="Times New Roman" w:hAnsi="Times New Roman" w:cs="Times New Roman"/>
                <w:sz w:val="20"/>
                <w:szCs w:val="20"/>
              </w:rPr>
            </w:pPr>
            <w:r w:rsidRPr="00F43532">
              <w:rPr>
                <w:rFonts w:ascii="Times New Roman" w:hAnsi="Times New Roman" w:cs="Times New Roman"/>
                <w:sz w:val="20"/>
                <w:szCs w:val="20"/>
              </w:rPr>
              <w:t xml:space="preserve">Spent more time talking to staff </w:t>
            </w:r>
          </w:p>
          <w:p w:rsidR="00F20184" w:rsidRPr="00F43532" w:rsidRDefault="00F20184" w:rsidP="00F43532">
            <w:pPr>
              <w:pStyle w:val="ListParagraph"/>
              <w:numPr>
                <w:ilvl w:val="0"/>
                <w:numId w:val="11"/>
              </w:numPr>
              <w:spacing w:line="480" w:lineRule="auto"/>
              <w:rPr>
                <w:rFonts w:ascii="Times New Roman" w:hAnsi="Times New Roman" w:cs="Times New Roman"/>
                <w:sz w:val="20"/>
                <w:szCs w:val="20"/>
              </w:rPr>
            </w:pPr>
            <w:r w:rsidRPr="00F43532">
              <w:rPr>
                <w:rFonts w:ascii="Times New Roman" w:hAnsi="Times New Roman" w:cs="Times New Roman"/>
                <w:sz w:val="20"/>
                <w:szCs w:val="20"/>
              </w:rPr>
              <w:t>Spent less time passively watching the staff</w:t>
            </w:r>
          </w:p>
          <w:p w:rsidR="00F20184" w:rsidRPr="00F43532" w:rsidRDefault="00F20184" w:rsidP="00F43532">
            <w:pPr>
              <w:pStyle w:val="ListParagraph"/>
              <w:numPr>
                <w:ilvl w:val="0"/>
                <w:numId w:val="9"/>
              </w:numPr>
              <w:spacing w:line="480" w:lineRule="auto"/>
              <w:rPr>
                <w:rFonts w:ascii="Times New Roman" w:hAnsi="Times New Roman" w:cs="Times New Roman"/>
                <w:sz w:val="20"/>
                <w:szCs w:val="20"/>
              </w:rPr>
            </w:pPr>
            <w:r w:rsidRPr="00F43532">
              <w:rPr>
                <w:rFonts w:ascii="Times New Roman" w:hAnsi="Times New Roman" w:cs="Times New Roman"/>
                <w:sz w:val="20"/>
                <w:szCs w:val="20"/>
              </w:rPr>
              <w:t>Long-Term Health and Mortality Outcomes</w:t>
            </w:r>
          </w:p>
          <w:p w:rsidR="00F20184" w:rsidRPr="00F43532" w:rsidRDefault="00F20184" w:rsidP="00F43532">
            <w:pPr>
              <w:pStyle w:val="ListParagraph"/>
              <w:numPr>
                <w:ilvl w:val="0"/>
                <w:numId w:val="14"/>
              </w:numPr>
              <w:spacing w:line="480" w:lineRule="auto"/>
              <w:rPr>
                <w:rFonts w:ascii="Times New Roman" w:hAnsi="Times New Roman" w:cs="Times New Roman"/>
                <w:sz w:val="20"/>
                <w:szCs w:val="20"/>
              </w:rPr>
            </w:pPr>
            <w:r w:rsidRPr="00F43532">
              <w:rPr>
                <w:rFonts w:ascii="Times New Roman" w:hAnsi="Times New Roman" w:cs="Times New Roman"/>
                <w:sz w:val="20"/>
                <w:szCs w:val="20"/>
              </w:rPr>
              <w:t>18-month follow-up: 15% vs. 30% death rate</w:t>
            </w:r>
          </w:p>
          <w:p w:rsidR="00F20184" w:rsidRPr="00F43532" w:rsidRDefault="00F20184" w:rsidP="00F43532">
            <w:pPr>
              <w:pStyle w:val="ListParagraph"/>
              <w:numPr>
                <w:ilvl w:val="0"/>
                <w:numId w:val="14"/>
              </w:numPr>
              <w:spacing w:line="480" w:lineRule="auto"/>
              <w:rPr>
                <w:rFonts w:ascii="Times New Roman" w:hAnsi="Times New Roman" w:cs="Times New Roman"/>
                <w:sz w:val="20"/>
                <w:szCs w:val="20"/>
              </w:rPr>
            </w:pPr>
            <w:r w:rsidRPr="00F43532">
              <w:rPr>
                <w:rFonts w:ascii="Times New Roman" w:hAnsi="Times New Roman" w:cs="Times New Roman"/>
                <w:sz w:val="20"/>
                <w:szCs w:val="20"/>
              </w:rPr>
              <w:t>Better health ratings for the control group</w:t>
            </w:r>
          </w:p>
          <w:p w:rsidR="00393F83" w:rsidRPr="00F20184" w:rsidRDefault="00F20184" w:rsidP="00F43532">
            <w:pPr>
              <w:pStyle w:val="ListParagraph"/>
              <w:numPr>
                <w:ilvl w:val="0"/>
                <w:numId w:val="14"/>
              </w:numPr>
              <w:spacing w:line="480" w:lineRule="auto"/>
              <w:rPr>
                <w:rFonts w:ascii="Times New Roman" w:hAnsi="Times New Roman" w:cs="Times New Roman"/>
              </w:rPr>
            </w:pPr>
            <w:r w:rsidRPr="00F43532">
              <w:rPr>
                <w:rFonts w:ascii="Times New Roman" w:hAnsi="Times New Roman" w:cs="Times New Roman"/>
                <w:sz w:val="20"/>
                <w:szCs w:val="20"/>
              </w:rPr>
              <w:t>More autonomy-focused questions were asked in the lecture</w:t>
            </w:r>
          </w:p>
        </w:tc>
      </w:tr>
    </w:tbl>
    <w:p w:rsidR="00393F83" w:rsidRDefault="00393F83" w:rsidP="00554516">
      <w:pPr>
        <w:spacing w:line="276" w:lineRule="auto"/>
        <w:rPr>
          <w:rFonts w:ascii="Times New Roman" w:hAnsi="Times New Roman" w:cs="Times New Roman"/>
        </w:rPr>
      </w:pPr>
    </w:p>
    <w:p w:rsidR="004F430E" w:rsidRPr="00554516" w:rsidRDefault="00CD6949" w:rsidP="00554516">
      <w:pPr>
        <w:spacing w:line="480" w:lineRule="auto"/>
        <w:rPr>
          <w:rFonts w:ascii="Times New Roman" w:hAnsi="Times New Roman" w:cs="Times New Roman"/>
          <w:sz w:val="20"/>
          <w:szCs w:val="20"/>
        </w:rPr>
      </w:pPr>
      <w:r w:rsidRPr="00554516">
        <w:rPr>
          <w:rFonts w:ascii="Times New Roman" w:hAnsi="Times New Roman" w:cs="Times New Roman"/>
          <w:sz w:val="20"/>
          <w:szCs w:val="20"/>
        </w:rPr>
        <w:t>Langer and Rodin (1976) conducted a study to explore the psychological impact of personal control on elderly residents in a nursing home.</w:t>
      </w:r>
      <w:r w:rsidR="004F430E" w:rsidRPr="00554516">
        <w:rPr>
          <w:rFonts w:ascii="Times New Roman" w:hAnsi="Times New Roman" w:cs="Times New Roman"/>
          <w:sz w:val="20"/>
          <w:szCs w:val="20"/>
        </w:rPr>
        <w:t xml:space="preserve"> The study randomly selected residents between two floors, where one received additional choices for decision-making about movie nights and plant care choices. Data using surveys, along with direct observation, showed the well-being of residents who held responsibilities rose to a noticeable extent. The </w:t>
      </w:r>
      <w:r w:rsidR="004F430E" w:rsidRPr="00554516">
        <w:rPr>
          <w:rFonts w:ascii="Times New Roman" w:hAnsi="Times New Roman" w:cs="Times New Roman"/>
          <w:sz w:val="20"/>
          <w:szCs w:val="20"/>
        </w:rPr>
        <w:lastRenderedPageBreak/>
        <w:t>experimental group members indicated feeling happier (+0.28) and active (+0.20), and alert (+0.29) than those in the control group. The experiment group received better scores on sociability and activity evaluations from nurses who were not informed about the research design. Among the responsibility group members who took part in the guessing game, there were ten participants, but only one member from the control group joined. The participants in the responsibility group experienced 15% mortality while those in the control group had 30% mortality over an 18-month follow-up period. Research findings show how the mental and physical health of older adults strongly respond to the degree of control and self-determination in their lives. Psychological theory holds value for improving the quality of life because providing opportunities for personal decisions leads to better life expectancy, combined with improved mood outcomes.</w:t>
      </w:r>
    </w:p>
    <w:p w:rsidR="004F430E" w:rsidRPr="00554516" w:rsidRDefault="004F430E" w:rsidP="00554516">
      <w:pPr>
        <w:spacing w:line="480" w:lineRule="auto"/>
        <w:rPr>
          <w:rFonts w:ascii="Times New Roman" w:hAnsi="Times New Roman" w:cs="Times New Roman"/>
          <w:sz w:val="20"/>
          <w:szCs w:val="20"/>
        </w:rPr>
      </w:pPr>
    </w:p>
    <w:p w:rsidR="004F430E" w:rsidRPr="00554516" w:rsidRDefault="004F430E" w:rsidP="00554516">
      <w:pPr>
        <w:spacing w:line="480" w:lineRule="auto"/>
        <w:rPr>
          <w:rFonts w:ascii="Times New Roman" w:hAnsi="Times New Roman" w:cs="Times New Roman"/>
          <w:sz w:val="20"/>
          <w:szCs w:val="20"/>
        </w:rPr>
      </w:pPr>
    </w:p>
    <w:p w:rsidR="004F430E" w:rsidRDefault="004F430E" w:rsidP="00ED347F">
      <w:pPr>
        <w:spacing w:line="480" w:lineRule="auto"/>
        <w:rPr>
          <w:rFonts w:ascii="Times New Roman" w:hAnsi="Times New Roman" w:cs="Times New Roman"/>
        </w:rPr>
      </w:pPr>
    </w:p>
    <w:p w:rsidR="004F430E" w:rsidRDefault="004F430E" w:rsidP="00ED347F">
      <w:pPr>
        <w:spacing w:line="480" w:lineRule="auto"/>
        <w:rPr>
          <w:rFonts w:ascii="Times New Roman" w:hAnsi="Times New Roman" w:cs="Times New Roman"/>
        </w:rPr>
      </w:pPr>
    </w:p>
    <w:p w:rsidR="004F430E" w:rsidRDefault="004F430E" w:rsidP="00ED347F">
      <w:pPr>
        <w:spacing w:line="480" w:lineRule="auto"/>
        <w:rPr>
          <w:rFonts w:ascii="Times New Roman" w:hAnsi="Times New Roman" w:cs="Times New Roman"/>
        </w:rPr>
      </w:pPr>
    </w:p>
    <w:p w:rsidR="004F430E" w:rsidRDefault="004F430E" w:rsidP="00ED347F">
      <w:pPr>
        <w:spacing w:line="480" w:lineRule="auto"/>
        <w:rPr>
          <w:rFonts w:ascii="Times New Roman" w:hAnsi="Times New Roman" w:cs="Times New Roman"/>
        </w:rPr>
      </w:pPr>
    </w:p>
    <w:p w:rsidR="009821D1" w:rsidRPr="0066638C" w:rsidRDefault="009821D1" w:rsidP="00ED347F">
      <w:pPr>
        <w:spacing w:line="480" w:lineRule="auto"/>
        <w:rPr>
          <w:rFonts w:ascii="Times New Roman" w:hAnsi="Times New Roman" w:cs="Times New Roman"/>
        </w:rPr>
      </w:pPr>
    </w:p>
    <w:sectPr w:rsidR="009821D1" w:rsidRPr="0066638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A3E" w:rsidRDefault="00871A3E" w:rsidP="00770EA3">
      <w:pPr>
        <w:spacing w:after="0" w:line="240" w:lineRule="auto"/>
      </w:pPr>
      <w:r>
        <w:separator/>
      </w:r>
    </w:p>
  </w:endnote>
  <w:endnote w:type="continuationSeparator" w:id="0">
    <w:p w:rsidR="00871A3E" w:rsidRDefault="00871A3E" w:rsidP="00770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A3E" w:rsidRDefault="00871A3E" w:rsidP="00770EA3">
      <w:pPr>
        <w:spacing w:after="0" w:line="240" w:lineRule="auto"/>
      </w:pPr>
      <w:r>
        <w:separator/>
      </w:r>
    </w:p>
  </w:footnote>
  <w:footnote w:type="continuationSeparator" w:id="0">
    <w:p w:rsidR="00871A3E" w:rsidRDefault="00871A3E" w:rsidP="00770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1215517"/>
      <w:docPartObj>
        <w:docPartGallery w:val="Page Numbers (Top of Page)"/>
        <w:docPartUnique/>
      </w:docPartObj>
    </w:sdtPr>
    <w:sdtEndPr>
      <w:rPr>
        <w:noProof/>
      </w:rPr>
    </w:sdtEndPr>
    <w:sdtContent>
      <w:p w:rsidR="00770EA3" w:rsidRDefault="00770E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770EA3" w:rsidRDefault="00770E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84563"/>
    <w:multiLevelType w:val="hybridMultilevel"/>
    <w:tmpl w:val="541AC6CE"/>
    <w:lvl w:ilvl="0" w:tplc="0409000B">
      <w:start w:val="1"/>
      <w:numFmt w:val="bullet"/>
      <w:lvlText w:val=""/>
      <w:lvlJc w:val="left"/>
      <w:pPr>
        <w:ind w:left="6840" w:hanging="360"/>
      </w:pPr>
      <w:rPr>
        <w:rFonts w:ascii="Wingdings" w:hAnsi="Wingdings"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1B1940B3"/>
    <w:multiLevelType w:val="hybridMultilevel"/>
    <w:tmpl w:val="A72C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E298D"/>
    <w:multiLevelType w:val="hybridMultilevel"/>
    <w:tmpl w:val="A0DA5E16"/>
    <w:lvl w:ilvl="0" w:tplc="04090009">
      <w:start w:val="1"/>
      <w:numFmt w:val="bullet"/>
      <w:lvlText w:val=""/>
      <w:lvlJc w:val="left"/>
      <w:pPr>
        <w:ind w:left="6840" w:hanging="360"/>
      </w:pPr>
      <w:rPr>
        <w:rFonts w:ascii="Wingdings" w:hAnsi="Wingdings"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 w15:restartNumberingAfterBreak="0">
    <w:nsid w:val="2D525797"/>
    <w:multiLevelType w:val="hybridMultilevel"/>
    <w:tmpl w:val="F104E9B2"/>
    <w:lvl w:ilvl="0" w:tplc="0409000B">
      <w:start w:val="1"/>
      <w:numFmt w:val="bullet"/>
      <w:lvlText w:val=""/>
      <w:lvlJc w:val="left"/>
      <w:pPr>
        <w:ind w:left="6840" w:hanging="360"/>
      </w:pPr>
      <w:rPr>
        <w:rFonts w:ascii="Wingdings" w:hAnsi="Wingdings"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4" w15:restartNumberingAfterBreak="0">
    <w:nsid w:val="36E400CB"/>
    <w:multiLevelType w:val="hybridMultilevel"/>
    <w:tmpl w:val="2952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15455"/>
    <w:multiLevelType w:val="hybridMultilevel"/>
    <w:tmpl w:val="5E567D08"/>
    <w:lvl w:ilvl="0" w:tplc="04090009">
      <w:start w:val="1"/>
      <w:numFmt w:val="bullet"/>
      <w:lvlText w:val=""/>
      <w:lvlJc w:val="left"/>
      <w:pPr>
        <w:ind w:left="6840" w:hanging="360"/>
      </w:pPr>
      <w:rPr>
        <w:rFonts w:ascii="Wingdings" w:hAnsi="Wingdings"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6" w15:restartNumberingAfterBreak="0">
    <w:nsid w:val="39D4366F"/>
    <w:multiLevelType w:val="hybridMultilevel"/>
    <w:tmpl w:val="206045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16AAD"/>
    <w:multiLevelType w:val="hybridMultilevel"/>
    <w:tmpl w:val="93DA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9E3550"/>
    <w:multiLevelType w:val="hybridMultilevel"/>
    <w:tmpl w:val="2362DA32"/>
    <w:lvl w:ilvl="0" w:tplc="04090009">
      <w:start w:val="1"/>
      <w:numFmt w:val="bullet"/>
      <w:lvlText w:val=""/>
      <w:lvlJc w:val="left"/>
      <w:pPr>
        <w:ind w:left="6840" w:hanging="360"/>
      </w:pPr>
      <w:rPr>
        <w:rFonts w:ascii="Wingdings" w:hAnsi="Wingdings"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9" w15:restartNumberingAfterBreak="0">
    <w:nsid w:val="52C75908"/>
    <w:multiLevelType w:val="hybridMultilevel"/>
    <w:tmpl w:val="9186522C"/>
    <w:lvl w:ilvl="0" w:tplc="0409000B">
      <w:start w:val="1"/>
      <w:numFmt w:val="bullet"/>
      <w:lvlText w:val=""/>
      <w:lvlJc w:val="left"/>
      <w:pPr>
        <w:ind w:left="6840" w:hanging="360"/>
      </w:pPr>
      <w:rPr>
        <w:rFonts w:ascii="Wingdings" w:hAnsi="Wingdings"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0" w15:restartNumberingAfterBreak="0">
    <w:nsid w:val="5A4303A3"/>
    <w:multiLevelType w:val="hybridMultilevel"/>
    <w:tmpl w:val="8D00B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635CB2"/>
    <w:multiLevelType w:val="hybridMultilevel"/>
    <w:tmpl w:val="D22205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E40FB3"/>
    <w:multiLevelType w:val="hybridMultilevel"/>
    <w:tmpl w:val="CD58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CC5322"/>
    <w:multiLevelType w:val="hybridMultilevel"/>
    <w:tmpl w:val="C4C09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8"/>
  </w:num>
  <w:num w:numId="5">
    <w:abstractNumId w:val="2"/>
  </w:num>
  <w:num w:numId="6">
    <w:abstractNumId w:val="3"/>
  </w:num>
  <w:num w:numId="7">
    <w:abstractNumId w:val="9"/>
  </w:num>
  <w:num w:numId="8">
    <w:abstractNumId w:val="0"/>
  </w:num>
  <w:num w:numId="9">
    <w:abstractNumId w:val="13"/>
  </w:num>
  <w:num w:numId="10">
    <w:abstractNumId w:val="7"/>
  </w:num>
  <w:num w:numId="11">
    <w:abstractNumId w:val="12"/>
  </w:num>
  <w:num w:numId="12">
    <w:abstractNumId w:val="6"/>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B4"/>
    <w:rsid w:val="000B3EC8"/>
    <w:rsid w:val="00161E3C"/>
    <w:rsid w:val="001B1EC6"/>
    <w:rsid w:val="00252EB4"/>
    <w:rsid w:val="002A5203"/>
    <w:rsid w:val="002D49DC"/>
    <w:rsid w:val="002F4832"/>
    <w:rsid w:val="00393F83"/>
    <w:rsid w:val="00455BE2"/>
    <w:rsid w:val="00460820"/>
    <w:rsid w:val="004F430E"/>
    <w:rsid w:val="00554516"/>
    <w:rsid w:val="00561954"/>
    <w:rsid w:val="00583CB7"/>
    <w:rsid w:val="005E4C4B"/>
    <w:rsid w:val="005F01C2"/>
    <w:rsid w:val="005F5B75"/>
    <w:rsid w:val="0066638C"/>
    <w:rsid w:val="0074705B"/>
    <w:rsid w:val="00750FC6"/>
    <w:rsid w:val="00752614"/>
    <w:rsid w:val="00770EA3"/>
    <w:rsid w:val="00775448"/>
    <w:rsid w:val="007D50D8"/>
    <w:rsid w:val="007E3EB6"/>
    <w:rsid w:val="007F1E21"/>
    <w:rsid w:val="00802F38"/>
    <w:rsid w:val="00871A3E"/>
    <w:rsid w:val="008B7F67"/>
    <w:rsid w:val="009821D1"/>
    <w:rsid w:val="00993DD3"/>
    <w:rsid w:val="00A61937"/>
    <w:rsid w:val="00A63505"/>
    <w:rsid w:val="00AB63E0"/>
    <w:rsid w:val="00AE7E28"/>
    <w:rsid w:val="00B20022"/>
    <w:rsid w:val="00B237AF"/>
    <w:rsid w:val="00BF3D26"/>
    <w:rsid w:val="00CD6949"/>
    <w:rsid w:val="00CE15AB"/>
    <w:rsid w:val="00D131AA"/>
    <w:rsid w:val="00E0597B"/>
    <w:rsid w:val="00ED347F"/>
    <w:rsid w:val="00ED6931"/>
    <w:rsid w:val="00F12806"/>
    <w:rsid w:val="00F20184"/>
    <w:rsid w:val="00F43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8F850D-2962-4114-BCEC-D33CC4E5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0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D26"/>
    <w:pPr>
      <w:ind w:left="720"/>
      <w:contextualSpacing/>
    </w:pPr>
  </w:style>
  <w:style w:type="table" w:styleId="TableGrid">
    <w:name w:val="Table Grid"/>
    <w:basedOn w:val="TableNormal"/>
    <w:uiPriority w:val="39"/>
    <w:rsid w:val="00393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0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EA3"/>
  </w:style>
  <w:style w:type="paragraph" w:styleId="Footer">
    <w:name w:val="footer"/>
    <w:basedOn w:val="Normal"/>
    <w:link w:val="FooterChar"/>
    <w:uiPriority w:val="99"/>
    <w:unhideWhenUsed/>
    <w:rsid w:val="00770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13562">
      <w:bodyDiv w:val="1"/>
      <w:marLeft w:val="0"/>
      <w:marRight w:val="0"/>
      <w:marTop w:val="0"/>
      <w:marBottom w:val="0"/>
      <w:divBdr>
        <w:top w:val="none" w:sz="0" w:space="0" w:color="auto"/>
        <w:left w:val="none" w:sz="0" w:space="0" w:color="auto"/>
        <w:bottom w:val="none" w:sz="0" w:space="0" w:color="auto"/>
        <w:right w:val="none" w:sz="0" w:space="0" w:color="auto"/>
      </w:divBdr>
    </w:div>
    <w:div w:id="695280078">
      <w:bodyDiv w:val="1"/>
      <w:marLeft w:val="0"/>
      <w:marRight w:val="0"/>
      <w:marTop w:val="0"/>
      <w:marBottom w:val="0"/>
      <w:divBdr>
        <w:top w:val="none" w:sz="0" w:space="0" w:color="auto"/>
        <w:left w:val="none" w:sz="0" w:space="0" w:color="auto"/>
        <w:bottom w:val="none" w:sz="0" w:space="0" w:color="auto"/>
        <w:right w:val="none" w:sz="0" w:space="0" w:color="auto"/>
      </w:divBdr>
    </w:div>
    <w:div w:id="756362500">
      <w:bodyDiv w:val="1"/>
      <w:marLeft w:val="0"/>
      <w:marRight w:val="0"/>
      <w:marTop w:val="0"/>
      <w:marBottom w:val="0"/>
      <w:divBdr>
        <w:top w:val="none" w:sz="0" w:space="0" w:color="auto"/>
        <w:left w:val="none" w:sz="0" w:space="0" w:color="auto"/>
        <w:bottom w:val="none" w:sz="0" w:space="0" w:color="auto"/>
        <w:right w:val="none" w:sz="0" w:space="0" w:color="auto"/>
      </w:divBdr>
    </w:div>
    <w:div w:id="893977224">
      <w:bodyDiv w:val="1"/>
      <w:marLeft w:val="0"/>
      <w:marRight w:val="0"/>
      <w:marTop w:val="0"/>
      <w:marBottom w:val="0"/>
      <w:divBdr>
        <w:top w:val="none" w:sz="0" w:space="0" w:color="auto"/>
        <w:left w:val="none" w:sz="0" w:space="0" w:color="auto"/>
        <w:bottom w:val="none" w:sz="0" w:space="0" w:color="auto"/>
        <w:right w:val="none" w:sz="0" w:space="0" w:color="auto"/>
      </w:divBdr>
    </w:div>
    <w:div w:id="1673602685">
      <w:bodyDiv w:val="1"/>
      <w:marLeft w:val="0"/>
      <w:marRight w:val="0"/>
      <w:marTop w:val="0"/>
      <w:marBottom w:val="0"/>
      <w:divBdr>
        <w:top w:val="none" w:sz="0" w:space="0" w:color="auto"/>
        <w:left w:val="none" w:sz="0" w:space="0" w:color="auto"/>
        <w:bottom w:val="none" w:sz="0" w:space="0" w:color="auto"/>
        <w:right w:val="none" w:sz="0" w:space="0" w:color="auto"/>
      </w:divBdr>
    </w:div>
    <w:div w:id="175593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US" sz="900">
                <a:latin typeface="Times New Roman" panose="02020603050405020304" pitchFamily="18" charset="0"/>
                <a:cs typeface="Times New Roman" panose="02020603050405020304" pitchFamily="18" charset="0"/>
              </a:rPr>
              <a:t>Impact</a:t>
            </a:r>
            <a:r>
              <a:rPr lang="en-US" sz="900" baseline="0">
                <a:latin typeface="Times New Roman" panose="02020603050405020304" pitchFamily="18" charset="0"/>
                <a:cs typeface="Times New Roman" panose="02020603050405020304" pitchFamily="18" charset="0"/>
              </a:rPr>
              <a:t> of Personal Responsibility on Nursing Home Residents</a:t>
            </a:r>
            <a:endParaRPr lang="en-US" sz="9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050453057325431"/>
          <c:y val="0.125"/>
          <c:w val="0.64949092494180283"/>
          <c:h val="0.77380952380952384"/>
        </c:manualLayout>
      </c:layout>
      <c:barChart>
        <c:barDir val="col"/>
        <c:grouping val="clustered"/>
        <c:varyColors val="0"/>
        <c:ser>
          <c:idx val="0"/>
          <c:order val="0"/>
          <c:tx>
            <c:strRef>
              <c:f>Sheet1!$B$1</c:f>
              <c:strCache>
                <c:ptCount val="1"/>
                <c:pt idx="0">
                  <c:v>increased responsibility</c:v>
                </c:pt>
              </c:strCache>
            </c:strRef>
          </c:tx>
          <c:spPr>
            <a:solidFill>
              <a:schemeClr val="accent1"/>
            </a:solidFill>
            <a:ln>
              <a:noFill/>
            </a:ln>
            <a:effectLst/>
          </c:spPr>
          <c:invertIfNegative val="0"/>
          <c:cat>
            <c:strRef>
              <c:f>Sheet1!$A$2:$A$6</c:f>
              <c:strCache>
                <c:ptCount val="5"/>
                <c:pt idx="0">
                  <c:v>Happiness (self-report)</c:v>
                </c:pt>
                <c:pt idx="1">
                  <c:v>Activity level (self-report)</c:v>
                </c:pt>
                <c:pt idx="2">
                  <c:v>Alertness (interviewer rating)</c:v>
                </c:pt>
                <c:pt idx="3">
                  <c:v>Time visiting other patients</c:v>
                </c:pt>
                <c:pt idx="4">
                  <c:v>Time watching staff</c:v>
                </c:pt>
              </c:strCache>
            </c:strRef>
          </c:cat>
          <c:val>
            <c:numRef>
              <c:f>Sheet1!$B$2:$B$6</c:f>
              <c:numCache>
                <c:formatCode>General</c:formatCode>
                <c:ptCount val="5"/>
                <c:pt idx="0">
                  <c:v>0.28000000000000003</c:v>
                </c:pt>
                <c:pt idx="1">
                  <c:v>0.2</c:v>
                </c:pt>
                <c:pt idx="2">
                  <c:v>0.28999999999999998</c:v>
                </c:pt>
                <c:pt idx="3">
                  <c:v>6.78</c:v>
                </c:pt>
                <c:pt idx="4">
                  <c:v>-2.14</c:v>
                </c:pt>
              </c:numCache>
            </c:numRef>
          </c:val>
          <c:extLst>
            <c:ext xmlns:c16="http://schemas.microsoft.com/office/drawing/2014/chart" uri="{C3380CC4-5D6E-409C-BE32-E72D297353CC}">
              <c16:uniqueId val="{00000000-9009-4D12-A99B-C851FAB0B3DA}"/>
            </c:ext>
          </c:extLst>
        </c:ser>
        <c:ser>
          <c:idx val="1"/>
          <c:order val="1"/>
          <c:tx>
            <c:strRef>
              <c:f>Sheet1!$C$1</c:f>
              <c:strCache>
                <c:ptCount val="1"/>
                <c:pt idx="0">
                  <c:v>comparison group</c:v>
                </c:pt>
              </c:strCache>
            </c:strRef>
          </c:tx>
          <c:spPr>
            <a:solidFill>
              <a:schemeClr val="accent2"/>
            </a:solidFill>
            <a:ln>
              <a:noFill/>
            </a:ln>
            <a:effectLst/>
          </c:spPr>
          <c:invertIfNegative val="0"/>
          <c:cat>
            <c:strRef>
              <c:f>Sheet1!$A$2:$A$6</c:f>
              <c:strCache>
                <c:ptCount val="5"/>
                <c:pt idx="0">
                  <c:v>Happiness (self-report)</c:v>
                </c:pt>
                <c:pt idx="1">
                  <c:v>Activity level (self-report)</c:v>
                </c:pt>
                <c:pt idx="2">
                  <c:v>Alertness (interviewer rating)</c:v>
                </c:pt>
                <c:pt idx="3">
                  <c:v>Time visiting other patients</c:v>
                </c:pt>
                <c:pt idx="4">
                  <c:v>Time watching staff</c:v>
                </c:pt>
              </c:strCache>
            </c:strRef>
          </c:cat>
          <c:val>
            <c:numRef>
              <c:f>Sheet1!$C$2:$C$6</c:f>
              <c:numCache>
                <c:formatCode>General</c:formatCode>
                <c:ptCount val="5"/>
                <c:pt idx="0">
                  <c:v>-0.12</c:v>
                </c:pt>
                <c:pt idx="1">
                  <c:v>-1.28</c:v>
                </c:pt>
                <c:pt idx="2">
                  <c:v>-0.37</c:v>
                </c:pt>
                <c:pt idx="3">
                  <c:v>-3.3</c:v>
                </c:pt>
                <c:pt idx="4">
                  <c:v>4.6399999999999997</c:v>
                </c:pt>
              </c:numCache>
            </c:numRef>
          </c:val>
          <c:extLst>
            <c:ext xmlns:c16="http://schemas.microsoft.com/office/drawing/2014/chart" uri="{C3380CC4-5D6E-409C-BE32-E72D297353CC}">
              <c16:uniqueId val="{00000001-9009-4D12-A99B-C851FAB0B3DA}"/>
            </c:ext>
          </c:extLst>
        </c:ser>
        <c:dLbls>
          <c:showLegendKey val="0"/>
          <c:showVal val="0"/>
          <c:showCatName val="0"/>
          <c:showSerName val="0"/>
          <c:showPercent val="0"/>
          <c:showBubbleSize val="0"/>
        </c:dLbls>
        <c:gapWidth val="182"/>
        <c:axId val="35142144"/>
        <c:axId val="48161712"/>
      </c:barChart>
      <c:catAx>
        <c:axId val="35142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8161712"/>
        <c:crosses val="autoZero"/>
        <c:auto val="1"/>
        <c:lblAlgn val="ctr"/>
        <c:lblOffset val="100"/>
        <c:noMultiLvlLbl val="0"/>
      </c:catAx>
      <c:valAx>
        <c:axId val="48161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Change</a:t>
                </a:r>
                <a:r>
                  <a:rPr lang="en-US" baseline="0">
                    <a:latin typeface="Times New Roman" panose="02020603050405020304" pitchFamily="18" charset="0"/>
                    <a:cs typeface="Times New Roman" panose="02020603050405020304" pitchFamily="18" charset="0"/>
                  </a:rPr>
                  <a:t> in scores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142144"/>
        <c:crosses val="autoZero"/>
        <c:crossBetween val="between"/>
      </c:valAx>
      <c:spPr>
        <a:noFill/>
        <a:ln>
          <a:noFill/>
        </a:ln>
        <a:effectLst/>
      </c:spPr>
    </c:plotArea>
    <c:legend>
      <c:legendPos val="r"/>
      <c:layout>
        <c:manualLayout>
          <c:xMode val="edge"/>
          <c:yMode val="edge"/>
          <c:x val="0.75470688072118197"/>
          <c:y val="0.19196381702287219"/>
          <c:w val="0.2405816940726932"/>
          <c:h val="0.2208859218684620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TotalTime>
  <Pages>2</Pages>
  <Words>321</Words>
  <Characters>1848</Characters>
  <Application>Microsoft Office Word</Application>
  <DocSecurity>0</DocSecurity>
  <Lines>45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dc:creator>
  <cp:keywords/>
  <dc:description/>
  <cp:lastModifiedBy>Sly</cp:lastModifiedBy>
  <cp:revision>3</cp:revision>
  <dcterms:created xsi:type="dcterms:W3CDTF">2025-04-25T15:23:00Z</dcterms:created>
  <dcterms:modified xsi:type="dcterms:W3CDTF">2025-04-25T15:27:00Z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a6e8d763-724f-4708-bc8f-ad6f7dc1595e</vt:lpwstr>
  </property>
</Properties>
</file>