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63ns837bml0" w:id="0"/>
      <w:bookmarkEnd w:id="0"/>
      <w:r w:rsidDel="00000000" w:rsidR="00000000" w:rsidRPr="00000000">
        <w:rPr>
          <w:rtl w:val="0"/>
        </w:rPr>
        <w:t xml:space="preserve">Feb 12,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SARANYA NAYAK (21f1005767)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Sarath shared the Jira and explained Task distribution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Anish explained Software components and database ERD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Atharva present the UI for primary user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Naik shown the login and sign up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Agreed to finish pending activities for Milestone 3 well before the deadline considering quiz 2 dates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Backend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chatbot functionality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integration of backend and front end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task and sprint scheduling in Jira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1f1005767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4" Type="http://schemas.openxmlformats.org/officeDocument/2006/relationships/hyperlink" Target="mailto:22f2000424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yMTJ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