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11827"/>
          <w:sz w:val="36"/>
        </w:rPr>
        <w:t>Lab Report 1: Git Workflows, Branching &amp; DevOps Governance</w:t>
      </w:r>
    </w:p>
    <w:p>
      <w:pPr>
        <w:spacing w:after="200"/>
      </w:pPr>
      <w:r>
        <w:rPr>
          <w:color w:val="4B5563"/>
          <w:sz w:val="19"/>
        </w:rPr>
        <w:t>Application: OpsPulse — Cloud Native DevOps Telemetry &amp; Deployment Portal</w:t>
        <w:br/>
        <w:t>MCA Trimester 5 — DevOps Lab | Student: Achindra Sharma (2547105) — 4MCA A</w:t>
        <w:br/>
        <w:t>Live Vercel URL: https://opspulse-devops-lab1.vercel.app</w:t>
        <w:br/>
        <w:t>GitHub: https://github.com/Achindra2003/devops-lab1-opspulse</w:t>
      </w:r>
    </w:p>
    <w:tbl>
      <w:tblPr>
        <w:tblW w:type="auto" w:w="0"/>
        <w:jc w:val="center"/>
        <w:tblLook w:firstColumn="1" w:firstRow="1" w:lastColumn="0" w:lastRow="0" w:noHBand="0" w:noVBand="1" w:val="04A0"/>
      </w:tblPr>
      <w:tblGrid>
        <w:gridCol w:w="3312"/>
        <w:gridCol w:w="3312"/>
        <w:gridCol w:w="3312"/>
      </w:tblGrid>
      <w:tr>
        <w:tc>
          <w:tcPr>
            <w:tcW w:type="dxa" w:w="3312"/>
            <w:shd w:fill="F3F4F6"/>
          </w:tcPr>
          <w:p>
            <w:r>
              <w:rPr>
                <w:b/>
                <w:sz w:val="20"/>
              </w:rPr>
              <w:t>Student Name</w:t>
            </w:r>
          </w:p>
        </w:tc>
        <w:tc>
          <w:tcPr>
            <w:tcW w:type="dxa" w:w="3312"/>
            <w:shd w:fill="F3F4F6"/>
          </w:tcPr>
          <w:p>
            <w:r>
              <w:rPr>
                <w:b/>
                <w:sz w:val="20"/>
              </w:rPr>
              <w:t>Register Number</w:t>
            </w:r>
          </w:p>
        </w:tc>
        <w:tc>
          <w:tcPr>
            <w:tcW w:type="dxa" w:w="3312"/>
            <w:shd w:fill="F3F4F6"/>
          </w:tcPr>
          <w:p>
            <w:r>
              <w:rPr>
                <w:b/>
                <w:sz w:val="20"/>
              </w:rPr>
              <w:t>Submission Type</w:t>
            </w:r>
          </w:p>
        </w:tc>
      </w:tr>
      <w:tr>
        <w:tc>
          <w:tcPr>
            <w:tcW w:type="dxa" w:w="3312"/>
          </w:tcPr>
          <w:p>
            <w:r>
              <w:rPr>
                <w:sz w:val="19"/>
              </w:rPr>
              <w:t>Achindra Sharma</w:t>
            </w:r>
          </w:p>
        </w:tc>
        <w:tc>
          <w:tcPr>
            <w:tcW w:type="dxa" w:w="3312"/>
          </w:tcPr>
          <w:p>
            <w:r>
              <w:rPr>
                <w:sz w:val="19"/>
              </w:rPr>
              <w:t>2547105 (4MCA A)</w:t>
            </w:r>
          </w:p>
        </w:tc>
        <w:tc>
          <w:tcPr>
            <w:tcW w:type="dxa" w:w="3312"/>
          </w:tcPr>
          <w:p>
            <w:r>
              <w:rPr>
                <w:sz w:val="19"/>
              </w:rPr>
              <w:t>Individual Lab Submission</w:t>
            </w:r>
          </w:p>
        </w:tc>
      </w:tr>
    </w:tbl>
    <w:p>
      <w:pPr>
        <w:spacing w:after="160"/>
      </w:pPr>
    </w:p>
    <w:p>
      <w:pPr>
        <w:keepNext/>
        <w:spacing w:before="280" w:after="80"/>
      </w:pPr>
      <w:r>
        <w:rPr>
          <w:rFonts w:ascii="Arial" w:hAnsi="Arial"/>
          <w:b/>
          <w:color w:val="1F2937"/>
          <w:sz w:val="26"/>
        </w:rPr>
        <w:t>1. Project Description &amp; Live Vercel Deployment</w:t>
      </w:r>
    </w:p>
    <w:p>
      <w:r>
        <w:t>I built OpsPulse as a practical DevOps telemetry and deployment dashboard rather than a placeholder student site. The application runs entirely on static HTML5, CSS3, and modern Vanilla JavaScript without compilation steps or third-party node packages. It is deployed live to production on Vercel at https://opspulse-devops-lab1.vercel.app with continuous deployment connected to my GitHub repository. It models what an infrastructure engineer monitors during an on-call shift: tracking microservice latencies (Kong Gateway, Auth &amp; IAM, PostgreSQL Primary, Worker Queue, Redis Cache), simulating traffic bursts, offering multi-environment views (Production, Staging, Development), and displaying an interactive deployment pipeline.</w:t>
      </w:r>
    </w:p>
    <w:p>
      <w:pPr>
        <w:spacing w:before="120" w:after="4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1-live-vercel-deployment.png"/>
                    <pic:cNvPicPr/>
                  </pic:nvPicPr>
                  <pic:blipFill>
                    <a:blip r:embed="rId9"/>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1: OpsPulse deployed live on Vercel production.</w:t>
      </w:r>
    </w:p>
    <w:p>
      <w:pPr>
        <w:keepNext/>
        <w:spacing w:before="280" w:after="80"/>
      </w:pPr>
      <w:r>
        <w:rPr>
          <w:rFonts w:ascii="Arial" w:hAnsi="Arial"/>
          <w:b/>
          <w:color w:val="1F2937"/>
          <w:sz w:val="26"/>
        </w:rPr>
        <w:t>2. Git Configuration &amp; Setup</w:t>
      </w:r>
    </w:p>
    <w:p>
      <w:r>
        <w:t>Before initializing files, I configured my Git identity and local/remote repository parameters (user.name, user.email, init.defaultBranch main, core.autocrlf true, histogram diff algorithm, and rerere conflict resolution cache).</w:t>
      </w:r>
    </w:p>
    <w:p>
      <w:pPr>
        <w:spacing w:before="120" w:after="4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git-config-status.png"/>
                    <pic:cNvPicPr/>
                  </pic:nvPicPr>
                  <pic:blipFill>
                    <a:blip r:embed="rId10"/>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2: Verified local and global Git configuration via PowerShell.</w:t>
      </w:r>
    </w:p>
    <w:p>
      <w:pPr>
        <w:spacing w:before="120" w:after="4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03-github-repo-overview.png"/>
                    <pic:cNvPicPr/>
                  </pic:nvPicPr>
                  <pic:blipFill>
                    <a:blip r:embed="rId11"/>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3: GitHub repository overview with main and develop branches.</w:t>
      </w:r>
    </w:p>
    <w:p>
      <w:pPr>
        <w:keepNext/>
        <w:spacing w:before="280" w:after="80"/>
      </w:pPr>
      <w:r>
        <w:rPr>
          <w:rFonts w:ascii="Arial" w:hAnsi="Arial"/>
          <w:b/>
          <w:color w:val="1F2937"/>
          <w:sz w:val="26"/>
        </w:rPr>
        <w:t>3. GitFlow Branching Strategy</w:t>
      </w:r>
    </w:p>
    <w:p>
      <w:r>
        <w:t>I adopted the GitFlow branching strategy to ensure a pristine production release while supporting isolated feature development. Direct commits to main and develop were prohibited once initialized.</w:t>
      </w:r>
    </w:p>
    <w:p>
      <w:pPr>
        <w:keepNext/>
        <w:spacing w:before="280" w:after="80"/>
      </w:pPr>
      <w:r>
        <w:rPr>
          <w:rFonts w:ascii="Arial" w:hAnsi="Arial"/>
          <w:b/>
          <w:color w:val="1F2937"/>
          <w:sz w:val="26"/>
        </w:rPr>
        <w:t>4. Pull Requests Summary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3F4F6"/>
          </w:tcPr>
          <w:p>
            <w:r>
              <w:rPr>
                <w:b/>
                <w:sz w:val="19"/>
              </w:rPr>
              <w:t>PR #</w:t>
            </w:r>
          </w:p>
        </w:tc>
        <w:tc>
          <w:tcPr>
            <w:tcW w:type="dxa" w:w="1987"/>
            <w:shd w:fill="F3F4F6"/>
          </w:tcPr>
          <w:p>
            <w:r>
              <w:rPr>
                <w:b/>
                <w:sz w:val="19"/>
              </w:rPr>
              <w:t>Source Branch</w:t>
            </w:r>
          </w:p>
        </w:tc>
        <w:tc>
          <w:tcPr>
            <w:tcW w:type="dxa" w:w="1987"/>
            <w:shd w:fill="F3F4F6"/>
          </w:tcPr>
          <w:p>
            <w:r>
              <w:rPr>
                <w:b/>
                <w:sz w:val="19"/>
              </w:rPr>
              <w:t>Target Branch</w:t>
            </w:r>
          </w:p>
        </w:tc>
        <w:tc>
          <w:tcPr>
            <w:tcW w:type="dxa" w:w="1987"/>
            <w:shd w:fill="F3F4F6"/>
          </w:tcPr>
          <w:p>
            <w:r>
              <w:rPr>
                <w:b/>
                <w:sz w:val="19"/>
              </w:rPr>
              <w:t>Description</w:t>
            </w:r>
          </w:p>
        </w:tc>
        <w:tc>
          <w:tcPr>
            <w:tcW w:type="dxa" w:w="1987"/>
            <w:shd w:fill="F3F4F6"/>
          </w:tcPr>
          <w:p>
            <w:r>
              <w:rPr>
                <w:b/>
                <w:sz w:val="19"/>
              </w:rPr>
              <w:t>Merge Type</w:t>
            </w:r>
          </w:p>
        </w:tc>
      </w:tr>
      <w:tr>
        <w:tc>
          <w:tcPr>
            <w:tcW w:type="dxa" w:w="1987"/>
          </w:tcPr>
          <w:p>
            <w:r>
              <w:rPr>
                <w:sz w:val="17"/>
              </w:rPr>
              <w:t>PR #1</w:t>
            </w:r>
          </w:p>
        </w:tc>
        <w:tc>
          <w:tcPr>
            <w:tcW w:type="dxa" w:w="1987"/>
          </w:tcPr>
          <w:p>
            <w:r>
              <w:rPr>
                <w:sz w:val="17"/>
              </w:rPr>
              <w:t>feature/telemetry-metrics</w:t>
            </w:r>
          </w:p>
        </w:tc>
        <w:tc>
          <w:tcPr>
            <w:tcW w:type="dxa" w:w="1987"/>
          </w:tcPr>
          <w:p>
            <w:r>
              <w:rPr>
                <w:sz w:val="17"/>
              </w:rPr>
              <w:t>develop</w:t>
            </w:r>
          </w:p>
        </w:tc>
        <w:tc>
          <w:tcPr>
            <w:tcW w:type="dxa" w:w="1987"/>
          </w:tcPr>
          <w:p>
            <w:r>
              <w:rPr>
                <w:sz w:val="17"/>
              </w:rPr>
              <w:t>feat(telemetry): throughput metric card &amp; jitter</w:t>
            </w:r>
          </w:p>
        </w:tc>
        <w:tc>
          <w:tcPr>
            <w:tcW w:type="dxa" w:w="1987"/>
          </w:tcPr>
          <w:p>
            <w:r>
              <w:rPr>
                <w:sz w:val="17"/>
              </w:rPr>
              <w:t>Non-FF (--no-ff)</w:t>
            </w:r>
          </w:p>
        </w:tc>
      </w:tr>
      <w:tr>
        <w:tc>
          <w:tcPr>
            <w:tcW w:type="dxa" w:w="1987"/>
          </w:tcPr>
          <w:p>
            <w:r>
              <w:rPr>
                <w:sz w:val="17"/>
              </w:rPr>
              <w:t>PR #2</w:t>
            </w:r>
          </w:p>
        </w:tc>
        <w:tc>
          <w:tcPr>
            <w:tcW w:type="dxa" w:w="1987"/>
          </w:tcPr>
          <w:p>
            <w:r>
              <w:rPr>
                <w:sz w:val="17"/>
              </w:rPr>
              <w:t>feature/alert-banner</w:t>
            </w:r>
          </w:p>
        </w:tc>
        <w:tc>
          <w:tcPr>
            <w:tcW w:type="dxa" w:w="1987"/>
          </w:tcPr>
          <w:p>
            <w:r>
              <w:rPr>
                <w:sz w:val="17"/>
              </w:rPr>
              <w:t>develop</w:t>
            </w:r>
          </w:p>
        </w:tc>
        <w:tc>
          <w:tcPr>
            <w:tcW w:type="dxa" w:w="1987"/>
          </w:tcPr>
          <w:p>
            <w:r>
              <w:rPr>
                <w:sz w:val="17"/>
              </w:rPr>
              <w:t>feat(ui): critical gateway latency alert banner</w:t>
            </w:r>
          </w:p>
        </w:tc>
        <w:tc>
          <w:tcPr>
            <w:tcW w:type="dxa" w:w="1987"/>
          </w:tcPr>
          <w:p>
            <w:r>
              <w:rPr>
                <w:sz w:val="17"/>
              </w:rPr>
              <w:t>Non-FF (--no-ff)</w:t>
            </w:r>
          </w:p>
        </w:tc>
      </w:tr>
      <w:tr>
        <w:tc>
          <w:tcPr>
            <w:tcW w:type="dxa" w:w="1987"/>
          </w:tcPr>
          <w:p>
            <w:r>
              <w:rPr>
                <w:sz w:val="17"/>
              </w:rPr>
              <w:t>PR #3</w:t>
            </w:r>
          </w:p>
        </w:tc>
        <w:tc>
          <w:tcPr>
            <w:tcW w:type="dxa" w:w="1987"/>
          </w:tcPr>
          <w:p>
            <w:r>
              <w:rPr>
                <w:sz w:val="17"/>
              </w:rPr>
              <w:t>feature/incident-logger</w:t>
            </w:r>
          </w:p>
        </w:tc>
        <w:tc>
          <w:tcPr>
            <w:tcW w:type="dxa" w:w="1987"/>
          </w:tcPr>
          <w:p>
            <w:r>
              <w:rPr>
                <w:sz w:val="17"/>
              </w:rPr>
              <w:t>develop</w:t>
            </w:r>
          </w:p>
        </w:tc>
        <w:tc>
          <w:tcPr>
            <w:tcW w:type="dxa" w:w="1987"/>
          </w:tcPr>
          <w:p>
            <w:r>
              <w:rPr>
                <w:sz w:val="17"/>
              </w:rPr>
              <w:t>feat(audit): maintenance notice &amp; incident trail</w:t>
            </w:r>
          </w:p>
        </w:tc>
        <w:tc>
          <w:tcPr>
            <w:tcW w:type="dxa" w:w="1987"/>
          </w:tcPr>
          <w:p>
            <w:r>
              <w:rPr>
                <w:sz w:val="17"/>
              </w:rPr>
              <w:t>Non-FF (Resolved)</w:t>
            </w:r>
          </w:p>
        </w:tc>
      </w:tr>
      <w:tr>
        <w:tc>
          <w:tcPr>
            <w:tcW w:type="dxa" w:w="1987"/>
          </w:tcPr>
          <w:p>
            <w:r>
              <w:rPr>
                <w:sz w:val="17"/>
              </w:rPr>
              <w:t>PR #4</w:t>
            </w:r>
          </w:p>
        </w:tc>
        <w:tc>
          <w:tcPr>
            <w:tcW w:type="dxa" w:w="1987"/>
          </w:tcPr>
          <w:p>
            <w:r>
              <w:rPr>
                <w:sz w:val="17"/>
              </w:rPr>
              <w:t>develop</w:t>
            </w:r>
          </w:p>
        </w:tc>
        <w:tc>
          <w:tcPr>
            <w:tcW w:type="dxa" w:w="1987"/>
          </w:tcPr>
          <w:p>
            <w:r>
              <w:rPr>
                <w:sz w:val="17"/>
              </w:rPr>
              <w:t>main</w:t>
            </w:r>
          </w:p>
        </w:tc>
        <w:tc>
          <w:tcPr>
            <w:tcW w:type="dxa" w:w="1987"/>
          </w:tcPr>
          <w:p>
            <w:r>
              <w:rPr>
                <w:sz w:val="17"/>
              </w:rPr>
              <w:t>chore(release): merge develop for v1.1.0 release</w:t>
            </w:r>
          </w:p>
        </w:tc>
        <w:tc>
          <w:tcPr>
            <w:tcW w:type="dxa" w:w="1987"/>
          </w:tcPr>
          <w:p>
            <w:r>
              <w:rPr>
                <w:sz w:val="17"/>
              </w:rPr>
              <w:t>Non-FF (v1.1.0)</w:t>
            </w:r>
          </w:p>
        </w:tc>
      </w:tr>
      <w:tr>
        <w:tc>
          <w:tcPr>
            <w:tcW w:type="dxa" w:w="1987"/>
          </w:tcPr>
          <w:p>
            <w:r>
              <w:rPr>
                <w:sz w:val="17"/>
              </w:rPr>
              <w:t>PR #5</w:t>
            </w:r>
          </w:p>
        </w:tc>
        <w:tc>
          <w:tcPr>
            <w:tcW w:type="dxa" w:w="1987"/>
          </w:tcPr>
          <w:p>
            <w:r>
              <w:rPr>
                <w:sz w:val="17"/>
              </w:rPr>
              <w:t>hotfix/latency-threshold</w:t>
            </w:r>
          </w:p>
        </w:tc>
        <w:tc>
          <w:tcPr>
            <w:tcW w:type="dxa" w:w="1987"/>
          </w:tcPr>
          <w:p>
            <w:r>
              <w:rPr>
                <w:sz w:val="17"/>
              </w:rPr>
              <w:t>main</w:t>
            </w:r>
          </w:p>
        </w:tc>
        <w:tc>
          <w:tcPr>
            <w:tcW w:type="dxa" w:w="1987"/>
          </w:tcPr>
          <w:p>
            <w:r>
              <w:rPr>
                <w:sz w:val="17"/>
              </w:rPr>
              <w:t>fix(telemetry): latency average division guard</w:t>
            </w:r>
          </w:p>
        </w:tc>
        <w:tc>
          <w:tcPr>
            <w:tcW w:type="dxa" w:w="1987"/>
          </w:tcPr>
          <w:p>
            <w:r>
              <w:rPr>
                <w:sz w:val="17"/>
              </w:rPr>
              <w:t>Non-FF (Hotfix)</w:t>
            </w:r>
          </w:p>
        </w:tc>
      </w:tr>
      <w:tr>
        <w:tc>
          <w:tcPr>
            <w:tcW w:type="dxa" w:w="1987"/>
          </w:tcPr>
          <w:p>
            <w:r>
              <w:rPr>
                <w:sz w:val="17"/>
              </w:rPr>
              <w:t>PR #6</w:t>
            </w:r>
          </w:p>
        </w:tc>
        <w:tc>
          <w:tcPr>
            <w:tcW w:type="dxa" w:w="1987"/>
          </w:tcPr>
          <w:p>
            <w:r>
              <w:rPr>
                <w:sz w:val="17"/>
              </w:rPr>
              <w:t>develop</w:t>
            </w:r>
          </w:p>
        </w:tc>
        <w:tc>
          <w:tcPr>
            <w:tcW w:type="dxa" w:w="1987"/>
          </w:tcPr>
          <w:p>
            <w:r>
              <w:rPr>
                <w:sz w:val="17"/>
              </w:rPr>
              <w:t>main</w:t>
            </w:r>
          </w:p>
        </w:tc>
        <w:tc>
          <w:tcPr>
            <w:tcW w:type="dxa" w:w="1987"/>
          </w:tcPr>
          <w:p>
            <w:r>
              <w:rPr>
                <w:sz w:val="17"/>
              </w:rPr>
              <w:t>docs: add lab 1 report and changelog to main</w:t>
            </w:r>
          </w:p>
        </w:tc>
        <w:tc>
          <w:tcPr>
            <w:tcW w:type="dxa" w:w="1987"/>
          </w:tcPr>
          <w:p>
            <w:r>
              <w:rPr>
                <w:sz w:val="17"/>
              </w:rPr>
              <w:t>Non-FF (--no-ff)</w:t>
            </w:r>
          </w:p>
        </w:tc>
      </w:tr>
      <w:tr>
        <w:tc>
          <w:tcPr>
            <w:tcW w:type="dxa" w:w="1987"/>
          </w:tcPr>
          <w:p>
            <w:r>
              <w:rPr>
                <w:sz w:val="17"/>
              </w:rPr>
              <w:t>PR #7</w:t>
            </w:r>
          </w:p>
        </w:tc>
        <w:tc>
          <w:tcPr>
            <w:tcW w:type="dxa" w:w="1987"/>
          </w:tcPr>
          <w:p>
            <w:r>
              <w:rPr>
                <w:sz w:val="17"/>
              </w:rPr>
              <w:t>develop</w:t>
            </w:r>
          </w:p>
        </w:tc>
        <w:tc>
          <w:tcPr>
            <w:tcW w:type="dxa" w:w="1987"/>
          </w:tcPr>
          <w:p>
            <w:r>
              <w:rPr>
                <w:sz w:val="17"/>
              </w:rPr>
              <w:t>main</w:t>
            </w:r>
          </w:p>
        </w:tc>
        <w:tc>
          <w:tcPr>
            <w:tcW w:type="dxa" w:w="1987"/>
          </w:tcPr>
          <w:p>
            <w:r>
              <w:rPr>
                <w:sz w:val="17"/>
              </w:rPr>
              <w:t>docs: update lab 1 deliverables for individual submission</w:t>
            </w:r>
          </w:p>
        </w:tc>
        <w:tc>
          <w:tcPr>
            <w:tcW w:type="dxa" w:w="1987"/>
          </w:tcPr>
          <w:p>
            <w:r>
              <w:rPr>
                <w:sz w:val="17"/>
              </w:rPr>
              <w:t>Non-FF (--no-ff)</w:t>
            </w:r>
          </w:p>
        </w:tc>
      </w:tr>
    </w:tbl>
    <w:p>
      <w:pPr>
        <w:spacing w:before="120" w:after="4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4-pull-requests-list.png"/>
                    <pic:cNvPicPr/>
                  </pic:nvPicPr>
                  <pic:blipFill>
                    <a:blip r:embed="rId12"/>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4: Closed Pull Requests list on GitHub showing all 7 merged PRs.</w:t>
      </w:r>
    </w:p>
    <w:p>
      <w:pPr>
        <w:keepNext/>
        <w:spacing w:before="280" w:after="80"/>
      </w:pPr>
      <w:r>
        <w:rPr>
          <w:rFonts w:ascii="Arial" w:hAnsi="Arial"/>
          <w:b/>
          <w:color w:val="1F2937"/>
          <w:sz w:val="26"/>
        </w:rPr>
        <w:t>5. Deliberate Merge Conflict &amp; Resolution</w:t>
      </w:r>
    </w:p>
    <w:p>
      <w:r>
        <w:t>To demonstrate real conflict handling, I branched two separate feature branches from the identical commit on develop (dad356f) and modified the exact same alert banner lines in index.html with conflicting updates.</w:t>
      </w:r>
    </w:p>
    <w:p>
      <w:pPr>
        <w:spacing w:before="120" w:after="4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05-merge-conflict-collision.png"/>
                    <pic:cNvPicPr/>
                  </pic:nvPicPr>
                  <pic:blipFill>
                    <a:blip r:embed="rId13"/>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5: Git collision triggered when merging develop into feature/incident-logger.</w:t>
      </w:r>
    </w:p>
    <w:p>
      <w:pPr>
        <w:spacing w:before="120" w:after="40"/>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06-conflict-markers-editor.png"/>
                    <pic:cNvPicPr/>
                  </pic:nvPicPr>
                  <pic:blipFill>
                    <a:blip r:embed="rId14"/>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6: Conflicting lines in index.html with &lt;&lt;&lt;&lt;&lt;&lt;&lt; HEAD, =======, and &gt;&gt;&gt;&gt;&gt;&gt;&gt; develop.</w:t>
      </w:r>
    </w:p>
    <w:p>
      <w:pPr>
        <w:spacing w:before="120" w:after="4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07-precommit-hook-blocker.png"/>
                    <pic:cNvPicPr/>
                  </pic:nvPicPr>
                  <pic:blipFill>
                    <a:blip r:embed="rId15"/>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7: Pre-commit hook blocking an accidental commit containing raw conflict markers.</w:t>
      </w:r>
    </w:p>
    <w:p>
      <w:pPr>
        <w:spacing w:before="120" w:after="4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08-conflict-resolved-merged-pr.png"/>
                    <pic:cNvPicPr/>
                  </pic:nvPicPr>
                  <pic:blipFill>
                    <a:blip r:embed="rId16"/>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8: Clean resolved code and PR #3 successfully merged on GitHub.</w:t>
      </w:r>
    </w:p>
    <w:p>
      <w:pPr>
        <w:keepNext/>
        <w:spacing w:before="280" w:after="80"/>
      </w:pPr>
      <w:r>
        <w:rPr>
          <w:rFonts w:ascii="Arial" w:hAnsi="Arial"/>
          <w:b/>
          <w:color w:val="1F2937"/>
          <w:sz w:val="26"/>
        </w:rPr>
        <w:t>6. Beyond the Baseline: Advanced Git Practices</w:t>
      </w:r>
    </w:p>
    <w:p>
      <w:r>
        <w:t>• Client-Side Git Hooks (.githooks/): Configured pre-commit (rejecting conflict markers) and commit-msg (enforcing Conventional Commits like feat:, fix:, docs:, chore:).</w:t>
        <w:br/>
        <w:t>• Git Cherry-Picking: Backported commit 3a2bf57 from hotfix/latency-threshold on main directly into develop without merging main.</w:t>
        <w:br/>
        <w:t>• Git Stashing: Demonstrated git stash push -m and git stash pop for zero-loss context switching.</w:t>
        <w:br/>
        <w:t>• Interactive Rebase: Squashed noisy intermediate commits into atomic units.</w:t>
        <w:br/>
        <w:t>• Disaster Recovery with git reflog: Inspected reflog history to recover dropped commits after simulated hard resets.</w:t>
      </w:r>
    </w:p>
    <w:p>
      <w:pPr>
        <w:keepNext/>
        <w:spacing w:before="280" w:after="80"/>
      </w:pPr>
      <w:r>
        <w:rPr>
          <w:rFonts w:ascii="Arial" w:hAnsi="Arial"/>
          <w:b/>
          <w:color w:val="1F2937"/>
          <w:sz w:val="26"/>
        </w:rPr>
        <w:t>7. Self-Learning Initiatives (DevOps Focus)</w:t>
      </w:r>
    </w:p>
    <w:p>
      <w:r>
        <w:t>• GitHub Actions CI Pipeline (.github/workflows/ci.yml): Runs Node.js syntax checks, HTML conflict marker validation, and conventional commit verification on every push and PR.</w:t>
        <w:br/>
        <w:t>• Code Ownership Governance (.github/CODEOWNERS): Defined precise file ownership for maintainer roles.</w:t>
        <w:br/>
        <w:t>• Automated Branch Protection on main: Configured via GitHub API to block direct pushes, mandate passing CI checks, and prevent force pushes.</w:t>
        <w:br/>
        <w:t>• Automated Semantic Versioning: Tagged v1.0.0 and v1.1.0 and maintained a structured CHANGELOG.md.</w:t>
      </w:r>
    </w:p>
    <w:p>
      <w:pPr>
        <w:spacing w:before="120" w:after="40"/>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09-github-actions-ci-pipeline.png"/>
                    <pic:cNvPicPr/>
                  </pic:nvPicPr>
                  <pic:blipFill>
                    <a:blip r:embed="rId17"/>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9: GitHub Actions automated CI runs showing green passes across all checks.</w:t>
      </w:r>
    </w:p>
    <w:p>
      <w:pPr>
        <w:spacing w:before="120" w:after="40"/>
        <w:jc w:val="center"/>
      </w:pPr>
      <w:r>
        <w:drawing>
          <wp:inline xmlns:a="http://schemas.openxmlformats.org/drawingml/2006/main" xmlns:pic="http://schemas.openxmlformats.org/drawingml/2006/picture">
            <wp:extent cx="5669280" cy="3401568"/>
            <wp:docPr id="10" name="Picture 10"/>
            <wp:cNvGraphicFramePr>
              <a:graphicFrameLocks noChangeAspect="1"/>
            </wp:cNvGraphicFramePr>
            <a:graphic>
              <a:graphicData uri="http://schemas.openxmlformats.org/drawingml/2006/picture">
                <pic:pic>
                  <pic:nvPicPr>
                    <pic:cNvPr id="0" name="10-git-graph-topology.png"/>
                    <pic:cNvPicPr/>
                  </pic:nvPicPr>
                  <pic:blipFill>
                    <a:blip r:embed="rId18"/>
                    <a:stretch>
                      <a:fillRect/>
                    </a:stretch>
                  </pic:blipFill>
                  <pic:spPr>
                    <a:xfrm>
                      <a:off x="0" y="0"/>
                      <a:ext cx="5669280" cy="3401568"/>
                    </a:xfrm>
                    <a:prstGeom prst="rect"/>
                  </pic:spPr>
                </pic:pic>
              </a:graphicData>
            </a:graphic>
          </wp:inline>
        </w:drawing>
      </w:r>
    </w:p>
    <w:p>
      <w:pPr>
        <w:spacing w:before="0" w:after="160"/>
        <w:jc w:val="center"/>
      </w:pPr>
      <w:r>
        <w:rPr>
          <w:i/>
          <w:color w:val="6B7280"/>
          <w:sz w:val="17"/>
        </w:rPr>
        <w:t>Figure 10: Terminal output of git log --graph --oneline verifying the GitFlow graph.</w:t>
      </w:r>
    </w:p>
    <w:p>
      <w:pPr>
        <w:keepNext/>
        <w:spacing w:before="280" w:after="80"/>
      </w:pPr>
      <w:r>
        <w:rPr>
          <w:rFonts w:ascii="Arial" w:hAnsi="Arial"/>
          <w:b/>
          <w:color w:val="1F2937"/>
          <w:sz w:val="26"/>
        </w:rPr>
        <w:t>8. Key Reflection</w:t>
      </w:r>
    </w:p>
    <w:p>
      <w:r>
        <w:t>The most significant takeaway from this lab was the transition from human agreement to mechanical enforcement. In individual and team workflows alike, rules like "don't push to main" depend on memory. Implementing branch protection, commit hooks, automated CI tests, and cloud continuous deployment (Vercel) moves those conventions into the repository tooling itself, guaranteeing stability.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