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7"/>
        <w:tblW w:w="11085" w:type="dxa"/>
        <w:tblInd w:w="-4752" w:type="dxa"/>
        <w:tblLayout w:type="fixed"/>
        <w:tblCellMar>
          <w:top w:w="0" w:type="dxa"/>
          <w:left w:w="108" w:type="dxa"/>
          <w:bottom w:w="0" w:type="dxa"/>
          <w:right w:w="108" w:type="dxa"/>
        </w:tblCellMar>
      </w:tblPr>
      <w:tblGrid>
        <w:gridCol w:w="1106"/>
        <w:gridCol w:w="246"/>
        <w:gridCol w:w="9733"/>
      </w:tblGrid>
      <w:tr>
        <w:tblPrEx>
          <w:tblCellMar>
            <w:top w:w="0" w:type="dxa"/>
            <w:left w:w="108" w:type="dxa"/>
            <w:bottom w:w="0" w:type="dxa"/>
            <w:right w:w="108" w:type="dxa"/>
          </w:tblCellMar>
        </w:tblPrEx>
        <w:trPr>
          <w:cantSplit/>
          <w:trHeight w:val="217" w:hRule="atLeast"/>
        </w:trPr>
        <w:tc>
          <w:tcPr>
            <w:tcW w:w="11085" w:type="dxa"/>
            <w:gridSpan w:val="3"/>
          </w:tcPr>
          <w:p>
            <w:pPr>
              <w:spacing w:line="320" w:lineRule="exact"/>
              <w:jc w:val="right"/>
              <w:rPr>
                <w:rFonts w:hint="eastAsia" w:ascii="楷体_GB2312" w:hAnsi="楷体_GB2312" w:eastAsia="楷体_GB2312" w:cs="楷体_GB2312"/>
                <w:b/>
                <w:bCs/>
                <w:position w:val="6"/>
                <w:sz w:val="10"/>
              </w:rPr>
            </w:pPr>
          </w:p>
        </w:tc>
      </w:tr>
      <w:tr>
        <w:tblPrEx>
          <w:tblCellMar>
            <w:top w:w="0" w:type="dxa"/>
            <w:left w:w="108" w:type="dxa"/>
            <w:bottom w:w="0" w:type="dxa"/>
            <w:right w:w="108" w:type="dxa"/>
          </w:tblCellMar>
        </w:tblPrEx>
        <w:trPr>
          <w:cantSplit/>
          <w:trHeight w:val="1785" w:hRule="atLeast"/>
        </w:trPr>
        <w:tc>
          <w:tcPr>
            <w:tcW w:w="1106" w:type="dxa"/>
            <w:vMerge w:val="restart"/>
          </w:tcPr>
          <w:p>
            <w:pPr>
              <w:spacing w:line="0" w:lineRule="atLeast"/>
              <w:ind w:right="-63"/>
              <w:rPr>
                <w:rFonts w:hint="eastAsia" w:ascii="楷体_GB2312" w:hAnsi="楷体_GB2312" w:eastAsia="楷体_GB2312" w:cs="楷体_GB2312"/>
                <w:sz w:val="20"/>
              </w:rPr>
            </w:pPr>
          </w:p>
        </w:tc>
        <w:tc>
          <w:tcPr>
            <w:tcW w:w="246" w:type="dxa"/>
            <w:vMerge w:val="restart"/>
          </w:tcPr>
          <w:p>
            <w:pPr>
              <w:rPr>
                <w:rFonts w:hint="eastAsia" w:ascii="楷体_GB2312" w:hAnsi="楷体_GB2312" w:eastAsia="楷体_GB2312" w:cs="楷体_GB2312"/>
              </w:rPr>
            </w:pPr>
          </w:p>
        </w:tc>
        <w:tc>
          <w:tcPr>
            <w:tcW w:w="9733" w:type="dxa"/>
            <w:tcBorders>
              <w:bottom w:val="single" w:color="000000" w:sz="4" w:space="0"/>
            </w:tcBorders>
          </w:tcPr>
          <w:p>
            <w:pPr>
              <w:spacing w:before="249" w:line="0" w:lineRule="atLeast"/>
              <w:jc w:val="left"/>
              <w:rPr>
                <w:rFonts w:hint="eastAsia" w:ascii="楷体_GB2312" w:hAnsi="楷体_GB2312" w:eastAsia="楷体_GB2312" w:cs="楷体_GB2312"/>
                <w:b/>
                <w:bCs/>
                <w:color w:val="000000"/>
                <w:sz w:val="36"/>
                <w:szCs w:val="36"/>
              </w:rPr>
            </w:pPr>
            <w:sdt>
              <w:sdtPr>
                <w:rPr>
                  <w:rFonts w:hint="eastAsia" w:ascii="楷体_GB2312" w:hAnsi="楷体_GB2312" w:eastAsia="楷体_GB2312" w:cs="楷体_GB2312"/>
                  <w:b/>
                  <w:bCs/>
                  <w:color w:val="000000"/>
                  <w:sz w:val="44"/>
                  <w:szCs w:val="44"/>
                </w:rPr>
                <w:alias w:val="标题"/>
                <w:tag w:val="BDCONTENTCONTROL_AUTO_SAVE_Subject"/>
                <w:id w:val="-387800839"/>
                <w:placeholder>
                  <w:docPart w:val="FE986964AA6F451FA1131719C9876F10"/>
                </w:placeholder>
              </w:sdtPr>
              <w:sdtEndPr>
                <w:rPr>
                  <w:rFonts w:hint="eastAsia" w:ascii="楷体_GB2312" w:hAnsi="楷体_GB2312" w:eastAsia="楷体_GB2312" w:cs="楷体_GB2312"/>
                  <w:b/>
                  <w:bCs/>
                  <w:color w:val="000000"/>
                  <w:sz w:val="44"/>
                  <w:szCs w:val="44"/>
                </w:rPr>
              </w:sdtEndPr>
              <w:sdtContent>
                <w:r>
                  <w:rPr>
                    <w:rFonts w:hint="eastAsia" w:ascii="楷体_GB2312" w:hAnsi="楷体_GB2312" w:eastAsia="楷体_GB2312" w:cs="楷体_GB2312"/>
                    <w:b/>
                    <w:bCs/>
                    <w:color w:val="000000"/>
                    <w:sz w:val="36"/>
                    <w:szCs w:val="36"/>
                  </w:rPr>
                  <w:t>为什么共同基金“表现不佳”</w:t>
                </w:r>
              </w:sdtContent>
            </w:sdt>
          </w:p>
          <w:p>
            <w:pPr>
              <w:tabs>
                <w:tab w:val="left" w:pos="7941"/>
              </w:tabs>
              <w:rPr>
                <w:rFonts w:hint="eastAsia" w:ascii="楷体_GB2312" w:hAnsi="楷体_GB2312" w:eastAsia="楷体_GB2312" w:cs="楷体_GB2312"/>
                <w:sz w:val="44"/>
                <w:szCs w:val="44"/>
              </w:rPr>
            </w:pPr>
            <w:r>
              <w:rPr>
                <w:rFonts w:hint="eastAsia" w:ascii="楷体_GB2312" w:hAnsi="楷体_GB2312" w:eastAsia="楷体_GB2312" w:cs="楷体_GB2312"/>
                <w:sz w:val="44"/>
                <w:szCs w:val="44"/>
              </w:rPr>
              <w:tab/>
            </w:r>
          </w:p>
          <w:tbl>
            <w:tblPr>
              <w:tblStyle w:val="87"/>
              <w:tblW w:w="0" w:type="auto"/>
              <w:tblInd w:w="0" w:type="dxa"/>
              <w:tblLayout w:type="fixed"/>
              <w:tblCellMar>
                <w:top w:w="0" w:type="dxa"/>
                <w:left w:w="0" w:type="dxa"/>
                <w:bottom w:w="0" w:type="dxa"/>
                <w:right w:w="0" w:type="dxa"/>
              </w:tblCellMar>
            </w:tblPr>
            <w:tblGrid>
              <w:gridCol w:w="2975"/>
            </w:tblGrid>
            <w:tr>
              <w:tblPrEx>
                <w:tblCellMar>
                  <w:top w:w="0" w:type="dxa"/>
                  <w:left w:w="0" w:type="dxa"/>
                  <w:bottom w:w="0" w:type="dxa"/>
                  <w:right w:w="0" w:type="dxa"/>
                </w:tblCellMar>
              </w:tblPrEx>
              <w:tc>
                <w:tcPr>
                  <w:tcW w:w="2975" w:type="dxa"/>
                </w:tcPr>
                <w:p>
                  <w:pPr>
                    <w:pStyle w:val="314"/>
                    <w:spacing w:before="62"/>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6"/>
                    <w:spacing w:before="187"/>
                    <w:rPr>
                      <w:rFonts w:hint="eastAsia" w:ascii="楷体_GB2312" w:hAnsi="楷体_GB2312" w:eastAsia="楷体_GB2312" w:cs="楷体_GB2312"/>
                    </w:rPr>
                  </w:pPr>
                </w:p>
              </w:tc>
            </w:tr>
            <w:tr>
              <w:tc>
                <w:tcPr>
                  <w:tcW w:w="2975" w:type="dxa"/>
                </w:tcPr>
                <w:p>
                  <w:pPr>
                    <w:pStyle w:val="314"/>
                    <w:spacing w:before="62"/>
                    <w:rPr>
                      <w:rFonts w:hint="eastAsia" w:ascii="楷体_GB2312" w:hAnsi="楷体_GB2312" w:eastAsia="楷体_GB2312" w:cs="楷体_GB2312"/>
                    </w:rPr>
                  </w:pPr>
                </w:p>
              </w:tc>
            </w:tr>
            <w:tr>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5"/>
                    <w:spacing w:before="249"/>
                    <w:rPr>
                      <w:rFonts w:hint="eastAsia" w:ascii="楷体_GB2312" w:hAnsi="楷体_GB2312" w:eastAsia="楷体_GB2312" w:cs="楷体_GB2312"/>
                    </w:rPr>
                  </w:pPr>
                </w:p>
              </w:tc>
            </w:tr>
            <w:tr>
              <w:tblPrEx>
                <w:tblCellMar>
                  <w:top w:w="0" w:type="dxa"/>
                  <w:left w:w="0" w:type="dxa"/>
                  <w:bottom w:w="0" w:type="dxa"/>
                  <w:right w:w="0" w:type="dxa"/>
                </w:tblCellMar>
              </w:tblPrEx>
              <w:tc>
                <w:tcPr>
                  <w:tcW w:w="2975" w:type="dxa"/>
                </w:tcPr>
                <w:p>
                  <w:pPr>
                    <w:pStyle w:val="316"/>
                    <w:spacing w:before="187"/>
                    <w:rPr>
                      <w:rFonts w:hint="eastAsia" w:ascii="楷体_GB2312" w:hAnsi="楷体_GB2312" w:eastAsia="楷体_GB2312" w:cs="楷体_GB2312"/>
                    </w:rPr>
                  </w:pPr>
                </w:p>
              </w:tc>
            </w:tr>
          </w:tbl>
          <w:p>
            <w:pPr>
              <w:tabs>
                <w:tab w:val="left" w:pos="7941"/>
              </w:tabs>
              <w:rPr>
                <w:rFonts w:hint="eastAsia" w:ascii="楷体_GB2312" w:hAnsi="楷体_GB2312" w:eastAsia="楷体_GB2312" w:cs="楷体_GB2312"/>
                <w:sz w:val="44"/>
                <w:szCs w:val="44"/>
              </w:rPr>
            </w:pPr>
          </w:p>
        </w:tc>
      </w:tr>
      <w:tr>
        <w:tblPrEx>
          <w:tblCellMar>
            <w:top w:w="0" w:type="dxa"/>
            <w:left w:w="108" w:type="dxa"/>
            <w:bottom w:w="0" w:type="dxa"/>
            <w:right w:w="108" w:type="dxa"/>
          </w:tblCellMar>
        </w:tblPrEx>
        <w:trPr>
          <w:cantSplit/>
          <w:trHeight w:val="6033" w:hRule="atLeast"/>
        </w:trPr>
        <w:tc>
          <w:tcPr>
            <w:tcW w:w="1106" w:type="dxa"/>
            <w:vMerge w:val="continue"/>
          </w:tcPr>
          <w:p>
            <w:pPr>
              <w:spacing w:line="0" w:lineRule="atLeast"/>
              <w:ind w:right="-63"/>
              <w:rPr>
                <w:rFonts w:hint="eastAsia" w:ascii="楷体_GB2312" w:hAnsi="楷体_GB2312" w:eastAsia="楷体_GB2312" w:cs="楷体_GB2312"/>
                <w:sz w:val="20"/>
              </w:rPr>
            </w:pPr>
          </w:p>
        </w:tc>
        <w:tc>
          <w:tcPr>
            <w:tcW w:w="246" w:type="dxa"/>
            <w:vMerge w:val="continue"/>
          </w:tcPr>
          <w:p>
            <w:pPr>
              <w:rPr>
                <w:rFonts w:hint="eastAsia" w:ascii="楷体_GB2312" w:hAnsi="楷体_GB2312" w:eastAsia="楷体_GB2312" w:cs="楷体_GB2312"/>
              </w:rPr>
            </w:pPr>
          </w:p>
        </w:tc>
        <w:sdt>
          <w:sdtPr>
            <w:rPr>
              <w:rFonts w:hint="eastAsia" w:ascii="楷体_GB2312" w:hAnsi="楷体_GB2312" w:eastAsia="楷体_GB2312" w:cs="楷体_GB2312"/>
              <w:b w:val="0"/>
              <w:sz w:val="20"/>
              <w:szCs w:val="18"/>
            </w:rPr>
            <w:alias w:val="报告摘要"/>
            <w:tag w:val="BDCONTENTCONTROL_AUTO_SAVE_Summary"/>
            <w:id w:val="342307848"/>
            <w:placeholder>
              <w:docPart w:val="58CB58318EB44585A869F6B5827BC7F1"/>
            </w:placeholder>
          </w:sdtPr>
          <w:sdtEndPr>
            <w:rPr>
              <w:rFonts w:hint="eastAsia" w:ascii="楷体_GB2312" w:hAnsi="楷体_GB2312" w:eastAsia="楷体_GB2312" w:cs="楷体_GB2312"/>
              <w:b w:val="0"/>
              <w:sz w:val="20"/>
              <w:szCs w:val="18"/>
            </w:rPr>
          </w:sdtEndPr>
          <w:sdtContent>
            <w:tc>
              <w:tcPr>
                <w:tcW w:w="9733" w:type="dxa"/>
                <w:tcBorders>
                  <w:top w:val="single" w:color="000000" w:sz="4" w:space="0"/>
                </w:tcBorders>
              </w:tcPr>
              <w:p>
                <w:pPr>
                  <w:pStyle w:val="295"/>
                  <w:spacing w:line="20" w:lineRule="exact"/>
                  <w:outlineLvl w:val="9"/>
                  <w:rPr>
                    <w:rFonts w:hint="eastAsia" w:ascii="楷体_GB2312" w:hAnsi="楷体_GB2312" w:eastAsia="楷体_GB2312" w:cs="楷体_GB2312"/>
                    <w:b w:val="0"/>
                    <w:sz w:val="20"/>
                    <w:szCs w:val="18"/>
                  </w:rPr>
                </w:pP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要点1</w:t>
                </w:r>
              </w:p>
              <w:p>
                <w:pPr>
                  <w:pStyle w:val="323"/>
                  <w:spacing w:before="62"/>
                  <w:rPr>
                    <w:rFonts w:hint="eastAsia" w:ascii="楷体_GB2312" w:hAnsi="楷体_GB2312" w:eastAsia="楷体_GB2312" w:cs="楷体_GB2312"/>
                  </w:rPr>
                </w:pPr>
                <w:r>
                  <w:rPr>
                    <w:rFonts w:hint="eastAsia" w:ascii="楷体_GB2312" w:hAnsi="楷体_GB2312" w:eastAsia="楷体_GB2312" w:cs="楷体_GB2312"/>
                    <w:lang w:val="en-US" w:eastAsia="zh-CN"/>
                  </w:rPr>
                  <w:t>主动管理的共同基金的平均</w:t>
                </w:r>
                <w:r>
                  <w:rPr>
                    <w:rFonts w:hint="eastAsia" w:ascii="楷体_GB2312" w:hAnsi="楷体_GB2312" w:eastAsia="楷体_GB2312" w:cs="楷体_GB2312"/>
                  </w:rPr>
                  <w:t>无约束绩效为负</w:t>
                </w:r>
                <w:r>
                  <w:rPr>
                    <w:rFonts w:hint="eastAsia" w:ascii="楷体_GB2312" w:hAnsi="楷体_GB2312" w:eastAsia="楷体_GB2312" w:cs="楷体_GB2312"/>
                    <w:lang w:eastAsia="zh-CN"/>
                  </w:rPr>
                  <w:t>。</w:t>
                </w:r>
                <w:r>
                  <w:rPr>
                    <w:rFonts w:hint="eastAsia" w:ascii="楷体_GB2312" w:hAnsi="楷体_GB2312" w:eastAsia="楷体_GB2312" w:cs="楷体_GB2312"/>
                  </w:rPr>
                  <w:t>这是因为在均衡状态下，基金经理产生的</w:t>
                </w:r>
                <w:r>
                  <w:rPr>
                    <w:rFonts w:hint="eastAsia" w:ascii="楷体_GB2312" w:hAnsi="楷体_GB2312" w:eastAsia="楷体_GB2312" w:cs="楷体_GB2312"/>
                    <w:lang w:val="en-US" w:eastAsia="zh-CN"/>
                  </w:rPr>
                  <w:t>超额</w:t>
                </w:r>
                <w:r>
                  <w:rPr>
                    <w:rFonts w:hint="eastAsia" w:ascii="楷体_GB2312" w:hAnsi="楷体_GB2312" w:eastAsia="楷体_GB2312" w:cs="楷体_GB2312"/>
                    <w:lang w:eastAsia="zh-CN"/>
                  </w:rPr>
                  <w:t>收益</w:t>
                </w:r>
                <w:r>
                  <w:rPr>
                    <w:rFonts w:hint="eastAsia" w:ascii="楷体_GB2312" w:hAnsi="楷体_GB2312" w:eastAsia="楷体_GB2312" w:cs="楷体_GB2312"/>
                  </w:rPr>
                  <w:t>与绩效指标中忽略的定价核的一个部分呈正相关</w:t>
                </w: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导致了绩效指标的错误的评估</w:t>
                </w:r>
                <w:r>
                  <w:rPr>
                    <w:rFonts w:hint="eastAsia" w:ascii="楷体_GB2312" w:hAnsi="楷体_GB2312" w:eastAsia="楷体_GB2312" w:cs="楷体_GB2312"/>
                  </w:rPr>
                  <w:t>。</w:t>
                </w:r>
              </w:p>
              <w:p>
                <w:pPr>
                  <w:pStyle w:val="305"/>
                  <w:ind w:left="422" w:hanging="422"/>
                  <w:rPr>
                    <w:rFonts w:hint="eastAsia" w:ascii="楷体_GB2312" w:hAnsi="楷体_GB2312" w:eastAsia="楷体_GB2312" w:cs="楷体_GB2312"/>
                  </w:rPr>
                </w:pPr>
                <w:r>
                  <w:rPr>
                    <w:rFonts w:hint="eastAsia" w:ascii="楷体_GB2312" w:hAnsi="楷体_GB2312" w:eastAsia="楷体_GB2312" w:cs="楷体_GB2312"/>
                  </w:rPr>
                  <w:t>要点2</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基金经理产生的主动</w:t>
                </w:r>
                <w:r>
                  <w:rPr>
                    <w:rFonts w:hint="eastAsia" w:ascii="楷体_GB2312" w:hAnsi="楷体_GB2312" w:eastAsia="楷体_GB2312" w:cs="楷体_GB2312"/>
                    <w:lang w:eastAsia="zh-CN"/>
                  </w:rPr>
                  <w:t>收益</w:t>
                </w:r>
                <w:r>
                  <w:rPr>
                    <w:rFonts w:hint="eastAsia" w:ascii="楷体_GB2312" w:hAnsi="楷体_GB2312" w:eastAsia="楷体_GB2312" w:cs="楷体_GB2312"/>
                  </w:rPr>
                  <w:t>依赖于经济状态</w:t>
                </w: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他们为经济不良状态提供了保险</w:t>
                </w:r>
                <w:r>
                  <w:rPr>
                    <w:rFonts w:hint="eastAsia" w:ascii="楷体_GB2312" w:hAnsi="楷体_GB2312" w:eastAsia="楷体_GB2312" w:cs="楷体_GB2312"/>
                  </w:rPr>
                  <w:t>。</w:t>
                </w:r>
                <w:r>
                  <w:rPr>
                    <w:rFonts w:hint="eastAsia" w:ascii="楷体_GB2312" w:hAnsi="楷体_GB2312" w:eastAsia="楷体_GB2312" w:cs="楷体_GB2312"/>
                    <w:lang w:val="en-US" w:eastAsia="zh-CN"/>
                  </w:rPr>
                  <w:t>因此</w:t>
                </w:r>
                <w:r>
                  <w:rPr>
                    <w:rFonts w:hint="eastAsia" w:ascii="楷体_GB2312" w:hAnsi="楷体_GB2312" w:eastAsia="楷体_GB2312" w:cs="楷体_GB2312"/>
                  </w:rPr>
                  <w:t>相对于其他基金，无约束表现差的基金往往会收取高额费用，并产生高度反周期的风险调整后收益。</w:t>
                </w:r>
              </w:p>
              <w:p>
                <w:pPr>
                  <w:pStyle w:val="283"/>
                  <w:spacing w:before="62" w:after="156"/>
                  <w:rPr>
                    <w:rFonts w:hint="eastAsia" w:ascii="楷体_GB2312" w:hAnsi="楷体_GB2312" w:eastAsia="楷体_GB2312" w:cs="楷体_GB2312"/>
                  </w:rPr>
                </w:pPr>
              </w:p>
              <w:p>
                <w:pPr>
                  <w:pStyle w:val="307"/>
                  <w:spacing w:after="62"/>
                  <w:ind w:left="0"/>
                  <w:rPr>
                    <w:rFonts w:hint="eastAsia" w:ascii="楷体_GB2312" w:hAnsi="楷体_GB2312" w:eastAsia="楷体_GB2312" w:cs="楷体_GB2312"/>
                    <w:sz w:val="20"/>
                    <w:szCs w:val="20"/>
                  </w:rPr>
                </w:pPr>
              </w:p>
              <w:p>
                <w:pPr>
                  <w:pStyle w:val="295"/>
                  <w:spacing w:line="20" w:lineRule="exact"/>
                  <w:outlineLvl w:val="9"/>
                  <w:rPr>
                    <w:rFonts w:hint="eastAsia" w:ascii="楷体_GB2312" w:hAnsi="楷体_GB2312" w:eastAsia="楷体_GB2312" w:cs="楷体_GB2312"/>
                    <w:b w:val="0"/>
                    <w:szCs w:val="18"/>
                  </w:rPr>
                </w:pPr>
              </w:p>
            </w:tc>
          </w:sdtContent>
        </w:sdt>
      </w:tr>
    </w:tbl>
    <w:p>
      <w:pPr>
        <w:rPr>
          <w:rFonts w:hint="eastAsia" w:ascii="楷体_GB2312" w:hAnsi="楷体_GB2312" w:eastAsia="楷体_GB2312" w:cs="楷体_GB2312"/>
        </w:rPr>
        <w:sectPr>
          <w:headerReference r:id="rId4" w:type="first"/>
          <w:footerReference r:id="rId6" w:type="first"/>
          <w:headerReference r:id="rId3" w:type="even"/>
          <w:footerReference r:id="rId5" w:type="even"/>
          <w:pgSz w:w="11906" w:h="16838"/>
          <w:pgMar w:top="851" w:right="833" w:bottom="851" w:left="4678" w:header="851" w:footer="851" w:gutter="0"/>
          <w:pgNumType w:fmt="decimal"/>
          <w:cols w:space="425" w:num="1"/>
          <w:titlePg/>
          <w:docGrid w:type="lines" w:linePitch="312" w:charSpace="0"/>
        </w:sectPr>
      </w:pPr>
    </w:p>
    <w:sdt>
      <w:sdtPr>
        <w:rPr>
          <w:rFonts w:hint="eastAsia" w:ascii="楷体_GB2312" w:hAnsi="楷体_GB2312" w:eastAsia="楷体_GB2312" w:cs="楷体_GB2312"/>
          <w:b w:val="0"/>
          <w:color w:val="auto"/>
          <w:sz w:val="21"/>
          <w:szCs w:val="22"/>
          <w:lang w:val="en-US"/>
        </w:rPr>
        <w:id w:val="-1358806275"/>
        <w:docPartObj>
          <w:docPartGallery w:val="Table of Contents"/>
          <w:docPartUnique/>
        </w:docPartObj>
      </w:sdtPr>
      <w:sdtEndPr>
        <w:rPr>
          <w:rFonts w:hint="eastAsia" w:ascii="楷体_GB2312" w:hAnsi="楷体_GB2312" w:eastAsia="楷体_GB2312" w:cs="楷体_GB2312"/>
          <w:b/>
          <w:color w:val="000000"/>
          <w:sz w:val="30"/>
          <w:szCs w:val="24"/>
          <w:lang w:val="zh-CN"/>
        </w:rPr>
      </w:sdtEndPr>
      <w:sdtContent>
        <w:sdt>
          <w:sdtPr>
            <w:rPr>
              <w:rFonts w:hint="eastAsia" w:ascii="楷体_GB2312" w:hAnsi="楷体_GB2312" w:eastAsia="楷体_GB2312" w:cs="楷体_GB2312"/>
              <w:b w:val="0"/>
              <w:color w:val="auto"/>
              <w:sz w:val="21"/>
              <w:szCs w:val="22"/>
              <w:lang w:val="en-US"/>
            </w:rPr>
            <w:id w:val="68851550"/>
            <w:docPartObj>
              <w:docPartGallery w:val="Table of Contents"/>
              <w:docPartUnique/>
            </w:docPartObj>
          </w:sdtPr>
          <w:sdtEndPr>
            <w:rPr>
              <w:rFonts w:hint="eastAsia" w:ascii="楷体_GB2312" w:hAnsi="楷体_GB2312" w:eastAsia="楷体_GB2312" w:cs="楷体_GB2312"/>
              <w:b w:val="0"/>
              <w:color w:val="auto"/>
              <w:sz w:val="18"/>
              <w:szCs w:val="22"/>
              <w:lang w:val="en-US"/>
            </w:rPr>
          </w:sdtEndPr>
          <w:sdtContent>
            <w:p>
              <w:pPr>
                <w:pStyle w:val="302"/>
                <w:spacing w:before="249"/>
                <w:outlineLvl w:val="2"/>
                <w:rPr>
                  <w:rFonts w:hint="eastAsia" w:ascii="楷体_GB2312" w:hAnsi="楷体_GB2312" w:eastAsia="楷体_GB2312" w:cs="楷体_GB2312"/>
                </w:rPr>
              </w:pPr>
              <w:bookmarkStart w:id="0" w:name="_Toc140854823"/>
              <w:bookmarkStart w:id="1" w:name="_Toc90210796"/>
              <w:bookmarkStart w:id="2" w:name="_Toc89767425"/>
              <w:bookmarkStart w:id="3" w:name="_Toc89767611"/>
              <w:r>
                <w:rPr>
                  <w:rFonts w:hint="eastAsia" w:ascii="楷体_GB2312" w:hAnsi="楷体_GB2312" w:eastAsia="楷体_GB2312" w:cs="楷体_GB2312"/>
                </w:rPr>
                <w:t>内容目录</w:t>
              </w:r>
            </w:p>
            <w:p>
              <w:pPr>
                <w:pStyle w:val="59"/>
                <w:outlineLvl w:val="2"/>
                <w:rPr>
                  <w:rFonts w:hint="eastAsia" w:ascii="楷体_GB2312" w:hAnsi="楷体_GB2312" w:eastAsia="楷体_GB2312" w:cs="楷体_GB2312"/>
                </w:rPr>
              </w:pP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 w:val="0"/>
                  <w:bCs w:val="0"/>
                  <w:sz w:val="20"/>
                </w:rPr>
                <w:fldChar w:fldCharType="begin"/>
              </w:r>
              <w:r>
                <w:rPr>
                  <w:rFonts w:hint="eastAsia" w:ascii="楷体_GB2312" w:hAnsi="楷体_GB2312" w:eastAsia="楷体_GB2312" w:cs="楷体_GB2312"/>
                  <w:b w:val="0"/>
                  <w:bCs w:val="0"/>
                  <w:sz w:val="20"/>
                </w:rPr>
                <w:instrText xml:space="preserve"> TOC \h \z \t "国信正文一级标题,1,国信正文二级标题,2" </w:instrText>
              </w:r>
              <w:r>
                <w:rPr>
                  <w:rFonts w:hint="eastAsia" w:ascii="楷体_GB2312" w:hAnsi="楷体_GB2312" w:eastAsia="楷体_GB2312" w:cs="楷体_GB2312"/>
                  <w:b w:val="0"/>
                  <w:bCs w:val="0"/>
                  <w:sz w:val="20"/>
                </w:rPr>
                <w:fldChar w:fldCharType="separate"/>
              </w:r>
              <w:r>
                <w:rPr>
                  <w:rFonts w:hint="eastAsia" w:ascii="楷体_GB2312" w:hAnsi="楷体_GB2312" w:eastAsia="楷体_GB2312" w:cs="楷体_GB2312"/>
                  <w:bCs w:val="0"/>
                </w:rPr>
                <w:fldChar w:fldCharType="begin"/>
              </w:r>
              <w:r>
                <w:rPr>
                  <w:rFonts w:hint="eastAsia" w:ascii="楷体_GB2312" w:hAnsi="楷体_GB2312" w:eastAsia="楷体_GB2312" w:cs="楷体_GB2312"/>
                  <w:bCs w:val="0"/>
                </w:rPr>
                <w:instrText xml:space="preserve"> HYPERLINK \l _Toc8584 </w:instrText>
              </w:r>
              <w:r>
                <w:rPr>
                  <w:rFonts w:hint="eastAsia" w:ascii="楷体_GB2312" w:hAnsi="楷体_GB2312" w:eastAsia="楷体_GB2312" w:cs="楷体_GB2312"/>
                  <w:bCs w:val="0"/>
                </w:rPr>
                <w:fldChar w:fldCharType="separate"/>
              </w:r>
              <w:r>
                <w:rPr>
                  <w:rFonts w:hint="eastAsia" w:ascii="楷体_GB2312" w:hAnsi="楷体_GB2312" w:eastAsia="楷体_GB2312" w:cs="楷体_GB2312"/>
                  <w:lang w:val="en-US" w:eastAsia="zh-CN"/>
                </w:rPr>
                <w:t>图表目录</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_Toc8584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4</w:t>
              </w:r>
              <w:r>
                <w:rPr>
                  <w:rFonts w:hint="eastAsia" w:ascii="楷体_GB2312" w:hAnsi="楷体_GB2312" w:eastAsia="楷体_GB2312" w:cs="楷体_GB2312"/>
                </w:rPr>
                <w:fldChar w:fldCharType="end"/>
              </w:r>
              <w:r>
                <w:rPr>
                  <w:rFonts w:hint="eastAsia" w:ascii="楷体_GB2312" w:hAnsi="楷体_GB2312" w:eastAsia="楷体_GB2312" w:cs="楷体_GB2312"/>
                  <w:bCs w:val="0"/>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_Toc15638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表目录</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_Toc15638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4</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_Toc14912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图目录</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_Toc14912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4</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_Toc24434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rPr>
                <w:t>文献来源</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_Toc24434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5</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_Toc13626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lang w:val="en-US" w:eastAsia="zh-CN"/>
                </w:rPr>
                <w:t>摘要</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_Toc13626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5</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_Toc20852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rPr>
                <w:t>1. 引言</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_Toc20852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5</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_Toc6916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lang w:val="en-US" w:eastAsia="zh-CN"/>
                </w:rPr>
                <w:t>2. 模型</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_Toc6916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7</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_Toc16075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 xml:space="preserve">2.1. </w:t>
              </w:r>
              <w:r>
                <w:rPr>
                  <w:rFonts w:hint="eastAsia" w:ascii="楷体_GB2312" w:hAnsi="楷体_GB2312" w:eastAsia="楷体_GB2312" w:cs="楷体_GB2312"/>
                </w:rPr>
                <w:t>共同基金经理</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_Toc16075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7</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_Toc124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2.2. 均衡状态</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_Toc124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7</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_Toc26889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2.3. 时间线和解释</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_Toc26889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8</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_Toc18548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3. 最优主动管理</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_Toc18548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9</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_Toc14640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lang w:val="en-US" w:eastAsia="zh-CN"/>
                </w:rPr>
                <w:t>4. 衡量基金的无约束表现</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_Toc14640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10</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_Toc27506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lang w:val="en-US" w:eastAsia="zh-CN"/>
                </w:rPr>
                <w:t>5. 参数化</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_Toc27506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11</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_Toc29431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5.1. 参数化的影响</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_Toc29431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12</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74"/>
                <w:tabs>
                  <w:tab w:val="right" w:leader="dot" w:pos="684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_Toc15992 </w:instrText>
              </w:r>
              <w:r>
                <w:rPr>
                  <w:rFonts w:hint="eastAsia" w:ascii="楷体_GB2312" w:hAnsi="楷体_GB2312" w:eastAsia="楷体_GB2312" w:cs="楷体_GB2312"/>
                  <w:bCs/>
                </w:rPr>
                <w:fldChar w:fldCharType="separate"/>
              </w:r>
              <w:r>
                <w:rPr>
                  <w:rFonts w:hint="eastAsia" w:ascii="楷体_GB2312" w:hAnsi="楷体_GB2312" w:eastAsia="楷体_GB2312" w:cs="楷体_GB2312"/>
                  <w:lang w:val="en-US" w:eastAsia="zh-CN"/>
                </w:rPr>
                <w:t>5.2. 校准</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_Toc15992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13</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_Toc16117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lang w:val="en-US" w:eastAsia="zh-CN"/>
                </w:rPr>
                <w:t>6. 横截面的暗示</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_Toc16117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15</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_Toc14580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30"/>
                </w:rPr>
                <w:t xml:space="preserve">7. </w:t>
              </w:r>
              <w:r>
                <w:rPr>
                  <w:rFonts w:hint="eastAsia" w:ascii="楷体_GB2312" w:hAnsi="楷体_GB2312" w:eastAsia="楷体_GB2312" w:cs="楷体_GB2312"/>
                  <w:bCs w:val="0"/>
                  <w:kern w:val="2"/>
                  <w:szCs w:val="30"/>
                  <w:lang w:val="en-US" w:eastAsia="zh-CN"/>
                </w:rPr>
                <w:t>总结</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_Toc14580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18</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_Toc11080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24"/>
                  <w:lang w:val="en-US" w:eastAsia="zh-CN"/>
                </w:rPr>
                <w:t>附录A. 随机变量和其严格增加的变换之间的协方差</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_Toc11080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19</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_Toc31560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24"/>
                  <w:lang w:val="en-US" w:eastAsia="zh-CN"/>
                </w:rPr>
                <w:t>附录B. 放宽的平均独立假设</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_Toc31560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19</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59"/>
                <w:tabs>
                  <w:tab w:val="right" w:leader="dot" w:pos="6843"/>
                  <w:tab w:val="clear" w:pos="6833"/>
                </w:tabs>
                <w:rPr>
                  <w:rFonts w:hint="eastAsia" w:ascii="楷体_GB2312" w:hAnsi="楷体_GB2312" w:eastAsia="楷体_GB2312" w:cs="楷体_GB2312"/>
                </w:rPr>
              </w:pPr>
              <w:r>
                <w:rPr>
                  <w:rFonts w:hint="eastAsia" w:ascii="楷体_GB2312" w:hAnsi="楷体_GB2312" w:eastAsia="楷体_GB2312" w:cs="楷体_GB2312"/>
                  <w:bCs/>
                </w:rPr>
                <w:fldChar w:fldCharType="begin"/>
              </w:r>
              <w:r>
                <w:rPr>
                  <w:rFonts w:hint="eastAsia" w:ascii="楷体_GB2312" w:hAnsi="楷体_GB2312" w:eastAsia="楷体_GB2312" w:cs="楷体_GB2312"/>
                  <w:bCs/>
                </w:rPr>
                <w:instrText xml:space="preserve"> HYPERLINK \l _Toc32387 </w:instrText>
              </w:r>
              <w:r>
                <w:rPr>
                  <w:rFonts w:hint="eastAsia" w:ascii="楷体_GB2312" w:hAnsi="楷体_GB2312" w:eastAsia="楷体_GB2312" w:cs="楷体_GB2312"/>
                  <w:bCs/>
                </w:rPr>
                <w:fldChar w:fldCharType="separate"/>
              </w:r>
              <w:r>
                <w:rPr>
                  <w:rFonts w:hint="eastAsia" w:ascii="楷体_GB2312" w:hAnsi="楷体_GB2312" w:eastAsia="楷体_GB2312" w:cs="楷体_GB2312"/>
                  <w:bCs w:val="0"/>
                  <w:kern w:val="2"/>
                  <w:szCs w:val="24"/>
                  <w:lang w:val="en-US" w:eastAsia="zh-CN"/>
                </w:rPr>
                <w:t>附录C. 数据描述</w:t>
              </w:r>
              <w:r>
                <w:rPr>
                  <w:rFonts w:hint="eastAsia" w:ascii="楷体_GB2312" w:hAnsi="楷体_GB2312" w:eastAsia="楷体_GB2312" w:cs="楷体_GB2312"/>
                </w:rPr>
                <w:tab/>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PAGEREF _Toc32387 \h </w:instrText>
              </w:r>
              <w:r>
                <w:rPr>
                  <w:rFonts w:hint="eastAsia" w:ascii="楷体_GB2312" w:hAnsi="楷体_GB2312" w:eastAsia="楷体_GB2312" w:cs="楷体_GB2312"/>
                </w:rPr>
                <w:fldChar w:fldCharType="separate"/>
              </w:r>
              <w:r>
                <w:rPr>
                  <w:rFonts w:hint="eastAsia" w:ascii="楷体_GB2312" w:hAnsi="楷体_GB2312" w:eastAsia="楷体_GB2312" w:cs="楷体_GB2312"/>
                </w:rPr>
                <w:t>19</w:t>
              </w:r>
              <w:r>
                <w:rPr>
                  <w:rFonts w:hint="eastAsia" w:ascii="楷体_GB2312" w:hAnsi="楷体_GB2312" w:eastAsia="楷体_GB2312" w:cs="楷体_GB2312"/>
                </w:rPr>
                <w:fldChar w:fldCharType="end"/>
              </w:r>
              <w:r>
                <w:rPr>
                  <w:rFonts w:hint="eastAsia" w:ascii="楷体_GB2312" w:hAnsi="楷体_GB2312" w:eastAsia="楷体_GB2312" w:cs="楷体_GB2312"/>
                  <w:bCs/>
                </w:rPr>
                <w:fldChar w:fldCharType="end"/>
              </w:r>
            </w:p>
            <w:p>
              <w:pPr>
                <w:pStyle w:val="302"/>
                <w:spacing w:before="249"/>
                <w:rPr>
                  <w:rFonts w:hint="eastAsia" w:ascii="楷体_GB2312" w:hAnsi="楷体_GB2312" w:eastAsia="楷体_GB2312" w:cs="楷体_GB2312"/>
                </w:rPr>
              </w:pPr>
              <w:r>
                <w:rPr>
                  <w:rFonts w:hint="eastAsia" w:ascii="楷体_GB2312" w:hAnsi="楷体_GB2312" w:eastAsia="楷体_GB2312" w:cs="楷体_GB2312"/>
                  <w:bCs/>
                </w:rPr>
                <w:fldChar w:fldCharType="end"/>
              </w:r>
            </w:p>
          </w:sdtContent>
        </w:sdt>
      </w:sdtContent>
    </w:sdt>
    <w:p>
      <w:pPr>
        <w:pStyle w:val="100"/>
        <w:ind w:firstLine="0"/>
        <w:rPr>
          <w:rFonts w:hint="eastAsia" w:ascii="楷体_GB2312" w:hAnsi="楷体_GB2312" w:eastAsia="楷体_GB2312" w:cs="楷体_GB2312"/>
          <w:b/>
          <w:bCs/>
          <w:sz w:val="30"/>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pPr>
    </w:p>
    <w:p>
      <w:pPr>
        <w:rPr>
          <w:rFonts w:hint="eastAsia" w:ascii="楷体_GB2312" w:hAnsi="楷体_GB2312" w:eastAsia="楷体_GB2312" w:cs="楷体_GB2312"/>
          <w:lang w:val="en-GB"/>
        </w:rPr>
        <w:sectPr>
          <w:headerReference r:id="rId7" w:type="default"/>
          <w:footerReference r:id="rId8" w:type="default"/>
          <w:pgSz w:w="11906" w:h="16838"/>
          <w:pgMar w:top="1869" w:right="924" w:bottom="1426" w:left="4139" w:header="1163" w:footer="1134" w:gutter="0"/>
          <w:pgNumType w:fmt="decimal"/>
          <w:cols w:space="425" w:num="1"/>
          <w:docGrid w:type="lines" w:linePitch="312" w:charSpace="0"/>
        </w:sectPr>
      </w:pPr>
    </w:p>
    <w:p>
      <w:pPr>
        <w:pStyle w:val="273"/>
        <w:bidi w:val="0"/>
        <w:rPr>
          <w:rFonts w:hint="eastAsia" w:ascii="楷体_GB2312" w:hAnsi="楷体_GB2312" w:eastAsia="楷体_GB2312" w:cs="楷体_GB2312"/>
          <w:lang w:val="en-US" w:eastAsia="zh-CN"/>
        </w:rPr>
      </w:pPr>
      <w:bookmarkStart w:id="4" w:name="_Toc8584"/>
      <w:r>
        <w:rPr>
          <w:rFonts w:hint="eastAsia" w:ascii="楷体_GB2312" w:hAnsi="楷体_GB2312" w:eastAsia="楷体_GB2312" w:cs="楷体_GB2312"/>
          <w:lang w:val="en-US" w:eastAsia="zh-CN"/>
        </w:rPr>
        <w:t>图表目录</w:t>
      </w:r>
      <w:bookmarkEnd w:id="0"/>
      <w:bookmarkEnd w:id="4"/>
    </w:p>
    <w:p>
      <w:pPr>
        <w:pStyle w:val="283"/>
        <w:spacing w:before="62" w:after="156"/>
        <w:rPr>
          <w:rFonts w:hint="eastAsia" w:ascii="楷体_GB2312" w:hAnsi="楷体_GB2312" w:eastAsia="楷体_GB2312" w:cs="楷体_GB2312"/>
          <w:lang w:val="en-US" w:eastAsia="zh-CN"/>
        </w:rPr>
      </w:pPr>
    </w:p>
    <w:p>
      <w:pPr>
        <w:pStyle w:val="297"/>
        <w:numPr>
          <w:ilvl w:val="0"/>
          <w:numId w:val="0"/>
        </w:numPr>
        <w:spacing w:before="187"/>
        <w:ind w:leftChars="0"/>
        <w:rPr>
          <w:rFonts w:hint="eastAsia" w:ascii="楷体_GB2312" w:hAnsi="楷体_GB2312" w:eastAsia="楷体_GB2312" w:cs="楷体_GB2312"/>
          <w:lang w:val="en-US" w:eastAsia="zh-CN"/>
        </w:rPr>
      </w:pPr>
      <w:bookmarkStart w:id="5" w:name="_Toc15638"/>
      <w:r>
        <w:rPr>
          <w:rFonts w:hint="eastAsia" w:ascii="楷体_GB2312" w:hAnsi="楷体_GB2312" w:eastAsia="楷体_GB2312" w:cs="楷体_GB2312"/>
          <w:lang w:val="en-US" w:eastAsia="zh-CN"/>
        </w:rPr>
        <w:t>表目录</w:t>
      </w:r>
      <w:bookmarkEnd w:id="5"/>
    </w:p>
    <w:p>
      <w:pPr>
        <w:pStyle w:val="73"/>
        <w:tabs>
          <w:tab w:val="right" w:leader="dot" w:pos="6843"/>
        </w:tabs>
      </w:pP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TOC \h \c "表"</w:instrText>
      </w:r>
      <w:r>
        <w:rPr>
          <w:rFonts w:hint="eastAsia" w:ascii="楷体_GB2312" w:hAnsi="楷体_GB2312" w:eastAsia="楷体_GB2312" w:cs="楷体_GB2312"/>
        </w:rPr>
        <w:fldChar w:fldCharType="separate"/>
      </w: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HYPERLINK \l _Toc2326 </w:instrText>
      </w:r>
      <w:r>
        <w:rPr>
          <w:rFonts w:hint="eastAsia" w:ascii="楷体_GB2312" w:hAnsi="楷体_GB2312" w:eastAsia="楷体_GB2312" w:cs="楷体_GB2312"/>
        </w:rPr>
        <w:fldChar w:fldCharType="separate"/>
      </w:r>
      <w:r>
        <w:rPr>
          <w:rFonts w:hint="eastAsia" w:ascii="楷体_GB2312" w:hAnsi="楷体_GB2312" w:eastAsia="楷体_GB2312" w:cs="楷体_GB2312"/>
          <w:bCs/>
          <w:i w:val="0"/>
          <w:lang w:val="en-US" w:eastAsia="zh-CN"/>
        </w:rPr>
        <w:t xml:space="preserve">表 </w:t>
      </w:r>
      <w:r>
        <w:t xml:space="preserve">1 </w:t>
      </w:r>
      <w:r>
        <w:rPr>
          <w:rFonts w:hint="eastAsia" w:ascii="楷体_GB2312" w:hAnsi="楷体_GB2312" w:eastAsia="楷体_GB2312" w:cs="楷体_GB2312"/>
          <w:bCs/>
          <w:i w:val="0"/>
          <w:lang w:val="en-US" w:eastAsia="zh-CN"/>
        </w:rPr>
        <w:t>. 汇总统计</w:t>
      </w:r>
      <w:r>
        <w:tab/>
      </w:r>
      <w:r>
        <w:fldChar w:fldCharType="begin"/>
      </w:r>
      <w:r>
        <w:instrText xml:space="preserve"> PAGEREF _Toc2326 \h </w:instrText>
      </w:r>
      <w:r>
        <w:fldChar w:fldCharType="separate"/>
      </w:r>
      <w:r>
        <w:t>13</w:t>
      </w:r>
      <w:r>
        <w:fldChar w:fldCharType="end"/>
      </w:r>
      <w:r>
        <w:rPr>
          <w:rFonts w:hint="eastAsia" w:ascii="楷体_GB2312" w:hAnsi="楷体_GB2312" w:eastAsia="楷体_GB2312" w:cs="楷体_GB2312"/>
        </w:rPr>
        <w:fldChar w:fldCharType="end"/>
      </w:r>
    </w:p>
    <w:p>
      <w:pPr>
        <w:pStyle w:val="73"/>
        <w:tabs>
          <w:tab w:val="right" w:leader="dot" w:pos="6843"/>
        </w:tabs>
      </w:pP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HYPERLINK \l _Toc5553 </w:instrText>
      </w:r>
      <w:r>
        <w:rPr>
          <w:rFonts w:hint="eastAsia" w:ascii="楷体_GB2312" w:hAnsi="楷体_GB2312" w:eastAsia="楷体_GB2312" w:cs="楷体_GB2312"/>
        </w:rPr>
        <w:fldChar w:fldCharType="separate"/>
      </w:r>
      <w:r>
        <w:rPr>
          <w:rFonts w:hint="eastAsia" w:ascii="楷体_GB2312" w:hAnsi="楷体_GB2312" w:eastAsia="楷体_GB2312" w:cs="楷体_GB2312"/>
          <w:bCs/>
          <w:i w:val="0"/>
          <w:lang w:val="en-US" w:eastAsia="zh-CN"/>
        </w:rPr>
        <w:t xml:space="preserve">表 </w:t>
      </w:r>
      <w:r>
        <w:t xml:space="preserve">2 </w:t>
      </w:r>
      <w:r>
        <w:rPr>
          <w:rFonts w:hint="eastAsia" w:ascii="楷体_GB2312" w:hAnsi="楷体_GB2312" w:eastAsia="楷体_GB2312" w:cs="楷体_GB2312"/>
          <w:bCs/>
          <w:i w:val="0"/>
          <w:lang w:val="en-US" w:eastAsia="zh-CN"/>
        </w:rPr>
        <w:t>. 用于模型校准的时刻值</w:t>
      </w:r>
      <w:r>
        <w:tab/>
      </w:r>
      <w:r>
        <w:fldChar w:fldCharType="begin"/>
      </w:r>
      <w:r>
        <w:instrText xml:space="preserve"> PAGEREF _Toc5553 \h </w:instrText>
      </w:r>
      <w:r>
        <w:fldChar w:fldCharType="separate"/>
      </w:r>
      <w:r>
        <w:t>13</w:t>
      </w:r>
      <w:r>
        <w:fldChar w:fldCharType="end"/>
      </w:r>
      <w:r>
        <w:rPr>
          <w:rFonts w:hint="eastAsia" w:ascii="楷体_GB2312" w:hAnsi="楷体_GB2312" w:eastAsia="楷体_GB2312" w:cs="楷体_GB2312"/>
        </w:rPr>
        <w:fldChar w:fldCharType="end"/>
      </w:r>
    </w:p>
    <w:p>
      <w:pPr>
        <w:pStyle w:val="73"/>
        <w:tabs>
          <w:tab w:val="right" w:leader="dot" w:pos="6843"/>
        </w:tabs>
      </w:pPr>
      <w:r>
        <w:rPr>
          <w:rFonts w:hint="eastAsia" w:ascii="楷体_GB2312" w:hAnsi="楷体_GB2312" w:eastAsia="楷体_GB2312" w:cs="楷体_GB2312"/>
        </w:rPr>
        <w:fldChar w:fldCharType="begin"/>
      </w:r>
      <w:r>
        <w:rPr>
          <w:rFonts w:hint="eastAsia" w:ascii="楷体_GB2312" w:hAnsi="楷体_GB2312" w:eastAsia="楷体_GB2312" w:cs="楷体_GB2312"/>
        </w:rPr>
        <w:instrText xml:space="preserve"> HYPERLINK \l _Toc25417 </w:instrText>
      </w:r>
      <w:r>
        <w:rPr>
          <w:rFonts w:hint="eastAsia" w:ascii="楷体_GB2312" w:hAnsi="楷体_GB2312" w:eastAsia="楷体_GB2312" w:cs="楷体_GB2312"/>
        </w:rPr>
        <w:fldChar w:fldCharType="separate"/>
      </w:r>
      <w:r>
        <w:rPr>
          <w:rFonts w:hint="eastAsia" w:ascii="楷体_GB2312" w:hAnsi="楷体_GB2312" w:eastAsia="楷体_GB2312" w:cs="楷体_GB2312"/>
          <w:bCs/>
          <w:i w:val="0"/>
          <w:lang w:val="en-US" w:eastAsia="zh-CN"/>
        </w:rPr>
        <w:t xml:space="preserve">表 </w:t>
      </w:r>
      <w:r>
        <w:t xml:space="preserve">3 </w:t>
      </w:r>
      <w:r>
        <w:rPr>
          <w:rFonts w:hint="eastAsia" w:ascii="楷体_GB2312" w:hAnsi="楷体_GB2312" w:eastAsia="楷体_GB2312" w:cs="楷体_GB2312"/>
          <w:bCs/>
          <w:i w:val="0"/>
          <w:lang w:val="en-US" w:eastAsia="zh-CN"/>
        </w:rPr>
        <w:t>. 无约束基金绩效和状态依赖性</w:t>
      </w:r>
      <w:r>
        <w:tab/>
      </w:r>
      <w:r>
        <w:fldChar w:fldCharType="begin"/>
      </w:r>
      <w:r>
        <w:instrText xml:space="preserve"> PAGEREF _Toc25417 \h </w:instrText>
      </w:r>
      <w:r>
        <w:fldChar w:fldCharType="separate"/>
      </w:r>
      <w:r>
        <w:t>16</w:t>
      </w:r>
      <w:r>
        <w:fldChar w:fldCharType="end"/>
      </w:r>
      <w:r>
        <w:rPr>
          <w:rFonts w:hint="eastAsia" w:ascii="楷体_GB2312" w:hAnsi="楷体_GB2312" w:eastAsia="楷体_GB2312" w:cs="楷体_GB2312"/>
        </w:rPr>
        <w:fldChar w:fldCharType="end"/>
      </w:r>
    </w:p>
    <w:p>
      <w:pPr>
        <w:rPr>
          <w:rFonts w:hint="eastAsia" w:ascii="楷体_GB2312" w:hAnsi="楷体_GB2312" w:eastAsia="楷体_GB2312" w:cs="楷体_GB2312"/>
        </w:rPr>
      </w:pPr>
      <w:r>
        <w:rPr>
          <w:rFonts w:hint="eastAsia" w:ascii="楷体_GB2312" w:hAnsi="楷体_GB2312" w:eastAsia="楷体_GB2312" w:cs="楷体_GB2312"/>
        </w:rPr>
        <w:fldChar w:fldCharType="end"/>
      </w:r>
    </w:p>
    <w:p>
      <w:pPr>
        <w:pStyle w:val="297"/>
        <w:numPr>
          <w:ilvl w:val="0"/>
          <w:numId w:val="0"/>
        </w:numPr>
        <w:spacing w:before="187"/>
        <w:ind w:leftChars="0"/>
        <w:rPr>
          <w:rFonts w:hint="eastAsia" w:ascii="楷体_GB2312" w:hAnsi="楷体_GB2312" w:eastAsia="楷体_GB2312" w:cs="楷体_GB2312"/>
          <w:lang w:val="en-US" w:eastAsia="zh-CN"/>
        </w:rPr>
      </w:pPr>
      <w:bookmarkStart w:id="6" w:name="_Toc14912"/>
      <w:r>
        <w:rPr>
          <w:rFonts w:hint="eastAsia" w:ascii="楷体_GB2312" w:hAnsi="楷体_GB2312" w:eastAsia="楷体_GB2312" w:cs="楷体_GB2312"/>
          <w:lang w:val="en-US" w:eastAsia="zh-CN"/>
        </w:rPr>
        <w:t>图目录</w:t>
      </w:r>
      <w:bookmarkEnd w:id="6"/>
    </w:p>
    <w:p>
      <w:pPr>
        <w:pStyle w:val="73"/>
        <w:tabs>
          <w:tab w:val="right" w:leader="dot" w:pos="6843"/>
        </w:tabs>
      </w:pPr>
      <w:r>
        <w:rPr>
          <w:rFonts w:hint="eastAsia" w:ascii="楷体_GB2312" w:hAnsi="楷体_GB2312" w:eastAsia="楷体_GB2312" w:cs="楷体_GB2312"/>
          <w:lang w:val="en-US" w:eastAsia="zh-CN"/>
        </w:rPr>
        <w:fldChar w:fldCharType="begin"/>
      </w:r>
      <w:r>
        <w:rPr>
          <w:rFonts w:hint="eastAsia" w:ascii="楷体_GB2312" w:hAnsi="楷体_GB2312" w:eastAsia="楷体_GB2312" w:cs="楷体_GB2312"/>
          <w:lang w:val="en-US" w:eastAsia="zh-CN"/>
        </w:rPr>
        <w:instrText xml:space="preserve">TOC \h \c "图"</w:instrText>
      </w:r>
      <w:r>
        <w:rPr>
          <w:rFonts w:hint="eastAsia" w:ascii="楷体_GB2312" w:hAnsi="楷体_GB2312" w:eastAsia="楷体_GB2312" w:cs="楷体_GB2312"/>
          <w:lang w:val="en-US" w:eastAsia="zh-CN"/>
        </w:rPr>
        <w:fldChar w:fldCharType="separate"/>
      </w:r>
      <w:r>
        <w:rPr>
          <w:rFonts w:hint="eastAsia" w:ascii="楷体_GB2312" w:hAnsi="楷体_GB2312" w:eastAsia="楷体_GB2312" w:cs="楷体_GB2312"/>
          <w:lang w:val="en-US" w:eastAsia="zh-CN"/>
        </w:rPr>
        <w:fldChar w:fldCharType="begin"/>
      </w:r>
      <w:r>
        <w:rPr>
          <w:rFonts w:hint="eastAsia" w:ascii="楷体_GB2312" w:hAnsi="楷体_GB2312" w:eastAsia="楷体_GB2312" w:cs="楷体_GB2312"/>
          <w:lang w:val="en-US" w:eastAsia="zh-CN"/>
        </w:rPr>
        <w:instrText xml:space="preserve"> HYPERLINK \l _Toc29114 </w:instrText>
      </w:r>
      <w:r>
        <w:rPr>
          <w:rFonts w:hint="eastAsia" w:ascii="楷体_GB2312" w:hAnsi="楷体_GB2312" w:eastAsia="楷体_GB2312" w:cs="楷体_GB2312"/>
          <w:lang w:val="en-US" w:eastAsia="zh-CN"/>
        </w:rPr>
        <w:fldChar w:fldCharType="separate"/>
      </w:r>
      <w:r>
        <w:rPr>
          <w:rFonts w:hint="eastAsia" w:ascii="楷体_GB2312" w:hAnsi="楷体_GB2312" w:eastAsia="楷体_GB2312" w:cs="楷体_GB2312"/>
          <w:bCs/>
        </w:rPr>
        <w:t xml:space="preserve">图 </w:t>
      </w:r>
      <w:r>
        <w:t xml:space="preserve">1 </w:t>
      </w:r>
      <w:r>
        <w:rPr>
          <w:rFonts w:hint="eastAsia" w:ascii="楷体_GB2312" w:hAnsi="楷体_GB2312" w:eastAsia="楷体_GB2312" w:cs="楷体_GB2312"/>
          <w:bCs/>
          <w:lang w:val="en-US" w:eastAsia="zh-CN"/>
        </w:rPr>
        <w:t>.</w:t>
      </w:r>
      <w:r>
        <w:rPr>
          <w:rFonts w:hint="eastAsia" w:ascii="楷体_GB2312" w:hAnsi="楷体_GB2312" w:eastAsia="楷体_GB2312" w:cs="楷体_GB2312"/>
          <w:i w:val="0"/>
          <w:lang w:val="en-US" w:eastAsia="zh-CN"/>
        </w:rPr>
        <w:t xml:space="preserve"> </w:t>
      </w:r>
      <w:r>
        <w:rPr>
          <w:rFonts w:hint="eastAsia" w:ascii="楷体_GB2312" w:hAnsi="楷体_GB2312" w:eastAsia="楷体_GB2312" w:cs="楷体_GB2312"/>
          <w:bCs/>
          <w:i w:val="0"/>
          <w:kern w:val="2"/>
          <w:szCs w:val="22"/>
          <w:lang w:val="en-US" w:eastAsia="zh-CN" w:bidi="ar-SA"/>
        </w:rPr>
        <w:t>错误设定和基金绩效指标</w:t>
      </w:r>
      <w:bookmarkStart w:id="48" w:name="_GoBack"/>
      <w:bookmarkEnd w:id="48"/>
      <w:r>
        <w:tab/>
      </w:r>
      <w:r>
        <w:fldChar w:fldCharType="begin"/>
      </w:r>
      <w:r>
        <w:instrText xml:space="preserve"> PAGEREF _Toc29114 \h </w:instrText>
      </w:r>
      <w:r>
        <w:fldChar w:fldCharType="separate"/>
      </w:r>
      <w:r>
        <w:t>14</w:t>
      </w:r>
      <w:r>
        <w:fldChar w:fldCharType="end"/>
      </w:r>
      <w:r>
        <w:rPr>
          <w:rFonts w:hint="eastAsia" w:ascii="楷体_GB2312" w:hAnsi="楷体_GB2312" w:eastAsia="楷体_GB2312" w:cs="楷体_GB2312"/>
          <w:lang w:val="en-US" w:eastAsia="zh-CN"/>
        </w:rPr>
        <w:fldChar w:fldCharType="end"/>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fldChar w:fldCharType="end"/>
      </w:r>
    </w:p>
    <w:p>
      <w:pPr>
        <w:pStyle w:val="3"/>
        <w:spacing w:before="249"/>
        <w:rPr>
          <w:rFonts w:hint="eastAsia" w:ascii="楷体_GB2312" w:hAnsi="楷体_GB2312" w:eastAsia="楷体_GB2312" w:cs="楷体_GB2312"/>
          <w:sz w:val="18"/>
          <w:szCs w:val="18"/>
        </w:rPr>
      </w:pPr>
      <w:r>
        <w:rPr>
          <w:rFonts w:hint="eastAsia" w:ascii="楷体_GB2312" w:hAnsi="楷体_GB2312" w:eastAsia="楷体_GB2312" w:cs="楷体_GB2312"/>
          <w:sz w:val="18"/>
          <w:szCs w:val="18"/>
        </w:rPr>
        <w:br w:type="page"/>
      </w:r>
      <w:bookmarkStart w:id="7" w:name="_Toc288117305"/>
      <w:bookmarkStart w:id="8" w:name="_Toc301280007"/>
      <w:bookmarkStart w:id="9" w:name="_Toc301279661"/>
      <w:bookmarkStart w:id="10" w:name="_Toc301280297"/>
      <w:bookmarkStart w:id="11" w:name="_Toc301280223"/>
      <w:bookmarkStart w:id="12" w:name="_Toc301279830"/>
    </w:p>
    <w:bookmarkEnd w:id="7"/>
    <w:bookmarkEnd w:id="8"/>
    <w:bookmarkEnd w:id="9"/>
    <w:bookmarkEnd w:id="10"/>
    <w:bookmarkEnd w:id="11"/>
    <w:bookmarkEnd w:id="12"/>
    <w:p>
      <w:pPr>
        <w:pStyle w:val="273"/>
        <w:spacing w:before="468" w:beforeLines="150" w:after="156" w:afterLines="50" w:line="0" w:lineRule="atLeast"/>
        <w:rPr>
          <w:rFonts w:hint="eastAsia" w:ascii="楷体_GB2312" w:hAnsi="楷体_GB2312" w:eastAsia="楷体_GB2312" w:cs="楷体_GB2312"/>
          <w:bCs w:val="0"/>
          <w:kern w:val="2"/>
          <w:szCs w:val="30"/>
        </w:rPr>
      </w:pPr>
      <w:bookmarkStart w:id="13" w:name="_Toc90927080"/>
      <w:bookmarkStart w:id="14" w:name="_Toc81935176"/>
      <w:bookmarkStart w:id="15" w:name="_Toc24434"/>
      <w:bookmarkStart w:id="16" w:name="_Hlk91062794"/>
      <w:r>
        <w:rPr>
          <w:rFonts w:hint="eastAsia" w:ascii="楷体_GB2312" w:hAnsi="楷体_GB2312" w:eastAsia="楷体_GB2312" w:cs="楷体_GB2312"/>
          <w:bCs w:val="0"/>
          <w:kern w:val="2"/>
          <w:szCs w:val="30"/>
        </w:rPr>
        <w:t>文献来源</w:t>
      </w:r>
      <w:bookmarkEnd w:id="13"/>
      <w:bookmarkEnd w:id="14"/>
      <w:bookmarkEnd w:id="15"/>
    </w:p>
    <w:p>
      <w:pPr>
        <w:pStyle w:val="326"/>
        <w:spacing w:before="156" w:after="156"/>
        <w:jc w:val="left"/>
        <w:rPr>
          <w:rFonts w:hint="eastAsia" w:ascii="楷体_GB2312" w:hAnsi="楷体_GB2312" w:eastAsia="楷体_GB2312" w:cs="楷体_GB2312"/>
          <w:b/>
          <w:bCs/>
          <w:color w:val="222222"/>
          <w:szCs w:val="20"/>
          <w:shd w:val="clear" w:color="auto" w:fill="FFFFFF"/>
          <w:lang w:val="en-US" w:eastAsia="zh-CN"/>
        </w:rPr>
      </w:pPr>
      <w:r>
        <w:rPr>
          <w:rFonts w:hint="eastAsia" w:ascii="楷体_GB2312" w:hAnsi="楷体_GB2312" w:eastAsia="楷体_GB2312" w:cs="楷体_GB2312"/>
          <w:b/>
          <w:bCs/>
          <w:color w:val="222222"/>
          <w:szCs w:val="20"/>
          <w:shd w:val="clear" w:color="auto" w:fill="FFFFFF"/>
        </w:rPr>
        <w:t>文献来源：</w:t>
      </w:r>
      <w:r>
        <w:rPr>
          <w:rFonts w:hint="eastAsia" w:ascii="楷体_GB2312" w:hAnsi="楷体_GB2312" w:eastAsia="楷体_GB2312" w:cs="楷体_GB2312"/>
          <w:b/>
          <w:bCs/>
          <w:color w:val="222222"/>
          <w:szCs w:val="20"/>
          <w:shd w:val="clear" w:color="auto" w:fill="FFFFFF"/>
          <w:lang w:val="en-US" w:eastAsia="zh-CN"/>
        </w:rPr>
        <w:t xml:space="preserve"> </w:t>
      </w:r>
      <w:r>
        <w:rPr>
          <w:rFonts w:hint="eastAsia" w:ascii="楷体_GB2312" w:hAnsi="楷体_GB2312" w:eastAsia="楷体_GB2312" w:cs="楷体_GB2312"/>
          <w:b w:val="0"/>
          <w:bCs w:val="0"/>
          <w:color w:val="222222"/>
          <w:szCs w:val="20"/>
          <w:shd w:val="clear" w:color="auto" w:fill="FFFFFF"/>
        </w:rPr>
        <w:t>Glode</w:t>
      </w:r>
      <w:r>
        <w:rPr>
          <w:rFonts w:hint="eastAsia" w:ascii="楷体_GB2312" w:hAnsi="楷体_GB2312" w:eastAsia="楷体_GB2312" w:cs="楷体_GB2312"/>
          <w:b w:val="0"/>
          <w:bCs w:val="0"/>
          <w:color w:val="222222"/>
          <w:szCs w:val="20"/>
          <w:shd w:val="clear" w:color="auto" w:fill="FFFFFF"/>
          <w:lang w:eastAsia="zh-CN"/>
        </w:rPr>
        <w:t>，</w:t>
      </w:r>
      <w:r>
        <w:rPr>
          <w:rFonts w:hint="eastAsia" w:ascii="楷体_GB2312" w:hAnsi="楷体_GB2312" w:eastAsia="楷体_GB2312" w:cs="楷体_GB2312"/>
          <w:b w:val="0"/>
          <w:bCs w:val="0"/>
          <w:color w:val="222222"/>
          <w:szCs w:val="20"/>
          <w:shd w:val="clear" w:color="auto" w:fill="FFFFFF"/>
        </w:rPr>
        <w:t>V.</w:t>
      </w:r>
      <w:r>
        <w:rPr>
          <w:rFonts w:hint="eastAsia" w:ascii="楷体_GB2312" w:hAnsi="楷体_GB2312" w:eastAsia="楷体_GB2312" w:cs="楷体_GB2312"/>
          <w:b w:val="0"/>
          <w:bCs w:val="0"/>
          <w:color w:val="222222"/>
          <w:szCs w:val="20"/>
          <w:shd w:val="clear" w:color="auto" w:fill="FFFFFF"/>
          <w:lang w:eastAsia="zh-CN"/>
        </w:rPr>
        <w:t>，</w:t>
      </w:r>
      <w:r>
        <w:rPr>
          <w:rFonts w:hint="eastAsia" w:ascii="楷体_GB2312" w:hAnsi="楷体_GB2312" w:eastAsia="楷体_GB2312" w:cs="楷体_GB2312"/>
          <w:b w:val="0"/>
          <w:bCs w:val="0"/>
          <w:color w:val="222222"/>
          <w:szCs w:val="20"/>
          <w:shd w:val="clear" w:color="auto" w:fill="FFFFFF"/>
          <w:lang w:val="en-US" w:eastAsia="zh-CN"/>
        </w:rPr>
        <w:t>（</w:t>
      </w:r>
      <w:r>
        <w:rPr>
          <w:rFonts w:hint="eastAsia" w:ascii="楷体_GB2312" w:hAnsi="楷体_GB2312" w:eastAsia="楷体_GB2312" w:cs="楷体_GB2312"/>
          <w:b w:val="0"/>
          <w:bCs w:val="0"/>
          <w:color w:val="222222"/>
          <w:szCs w:val="20"/>
          <w:shd w:val="clear" w:color="auto" w:fill="FFFFFF"/>
        </w:rPr>
        <w:t>2011</w:t>
      </w:r>
      <w:r>
        <w:rPr>
          <w:rFonts w:hint="eastAsia" w:ascii="楷体_GB2312" w:hAnsi="楷体_GB2312" w:eastAsia="楷体_GB2312" w:cs="楷体_GB2312"/>
          <w:b w:val="0"/>
          <w:bCs w:val="0"/>
          <w:color w:val="222222"/>
          <w:szCs w:val="20"/>
          <w:shd w:val="clear" w:color="auto" w:fill="FFFFFF"/>
          <w:lang w:val="en-US" w:eastAsia="zh-CN"/>
        </w:rPr>
        <w:t>）</w:t>
      </w:r>
      <w:r>
        <w:rPr>
          <w:rFonts w:hint="eastAsia" w:ascii="楷体_GB2312" w:hAnsi="楷体_GB2312" w:eastAsia="楷体_GB2312" w:cs="楷体_GB2312"/>
          <w:b w:val="0"/>
          <w:bCs w:val="0"/>
          <w:color w:val="222222"/>
          <w:szCs w:val="20"/>
          <w:shd w:val="clear" w:color="auto" w:fill="FFFFFF"/>
        </w:rPr>
        <w:t xml:space="preserve">. Why mutual funds “underperform”. </w:t>
      </w:r>
      <w:r>
        <w:rPr>
          <w:rFonts w:hint="eastAsia" w:ascii="楷体_GB2312" w:hAnsi="楷体_GB2312" w:eastAsia="楷体_GB2312" w:cs="楷体_GB2312"/>
          <w:b w:val="0"/>
          <w:bCs w:val="0"/>
          <w:i/>
          <w:iCs/>
          <w:color w:val="222222"/>
          <w:szCs w:val="20"/>
          <w:shd w:val="clear" w:color="auto" w:fill="FFFFFF"/>
        </w:rPr>
        <w:t>Journal of Financial Economics</w:t>
      </w:r>
      <w:r>
        <w:rPr>
          <w:rFonts w:hint="eastAsia" w:ascii="楷体_GB2312" w:hAnsi="楷体_GB2312" w:eastAsia="楷体_GB2312" w:cs="楷体_GB2312"/>
          <w:b w:val="0"/>
          <w:bCs w:val="0"/>
          <w:color w:val="222222"/>
          <w:szCs w:val="20"/>
          <w:shd w:val="clear" w:color="auto" w:fill="FFFFFF"/>
          <w:lang w:eastAsia="zh-CN"/>
        </w:rPr>
        <w:t>，</w:t>
      </w:r>
      <w:r>
        <w:rPr>
          <w:rFonts w:hint="eastAsia" w:ascii="楷体_GB2312" w:hAnsi="楷体_GB2312" w:eastAsia="楷体_GB2312" w:cs="楷体_GB2312"/>
          <w:b w:val="0"/>
          <w:bCs w:val="0"/>
          <w:color w:val="222222"/>
          <w:szCs w:val="20"/>
          <w:shd w:val="clear" w:color="auto" w:fill="FFFFFF"/>
        </w:rPr>
        <w:t>99</w:t>
      </w:r>
      <w:r>
        <w:rPr>
          <w:rFonts w:hint="eastAsia" w:ascii="楷体_GB2312" w:hAnsi="楷体_GB2312" w:eastAsia="楷体_GB2312" w:cs="楷体_GB2312"/>
          <w:b w:val="0"/>
          <w:bCs w:val="0"/>
          <w:color w:val="222222"/>
          <w:szCs w:val="20"/>
          <w:shd w:val="clear" w:color="auto" w:fill="FFFFFF"/>
          <w:lang w:eastAsia="zh-CN"/>
        </w:rPr>
        <w:t>，</w:t>
      </w:r>
      <w:r>
        <w:rPr>
          <w:rFonts w:hint="eastAsia" w:ascii="楷体_GB2312" w:hAnsi="楷体_GB2312" w:eastAsia="楷体_GB2312" w:cs="楷体_GB2312"/>
          <w:b w:val="0"/>
          <w:bCs w:val="0"/>
          <w:color w:val="222222"/>
          <w:szCs w:val="20"/>
          <w:shd w:val="clear" w:color="auto" w:fill="FFFFFF"/>
          <w:lang w:val="en-US" w:eastAsia="zh-CN"/>
        </w:rPr>
        <w:t xml:space="preserve">pp. </w:t>
      </w:r>
      <w:r>
        <w:rPr>
          <w:rFonts w:hint="eastAsia" w:ascii="楷体_GB2312" w:hAnsi="楷体_GB2312" w:eastAsia="楷体_GB2312" w:cs="楷体_GB2312"/>
          <w:b w:val="0"/>
          <w:bCs w:val="0"/>
          <w:color w:val="222222"/>
          <w:szCs w:val="20"/>
          <w:shd w:val="clear" w:color="auto" w:fill="FFFFFF"/>
        </w:rPr>
        <w:t>546–559.</w:t>
      </w:r>
    </w:p>
    <w:p>
      <w:pPr>
        <w:pStyle w:val="326"/>
        <w:spacing w:before="156" w:after="156"/>
        <w:rPr>
          <w:rFonts w:hint="eastAsia" w:ascii="楷体_GB2312" w:hAnsi="楷体_GB2312" w:eastAsia="楷体_GB2312" w:cs="楷体_GB2312"/>
        </w:rPr>
      </w:pPr>
    </w:p>
    <w:p>
      <w:pPr>
        <w:rPr>
          <w:rFonts w:hint="eastAsia" w:ascii="楷体_GB2312" w:hAnsi="楷体_GB2312" w:eastAsia="楷体_GB2312" w:cs="楷体_GB2312"/>
          <w:color w:val="222222"/>
          <w:sz w:val="20"/>
          <w:szCs w:val="20"/>
          <w:shd w:val="clear" w:color="auto" w:fill="FFFFFF"/>
        </w:rPr>
      </w:pPr>
      <w:r>
        <w:rPr>
          <w:rFonts w:hint="eastAsia" w:ascii="楷体_GB2312" w:hAnsi="楷体_GB2312" w:eastAsia="楷体_GB2312" w:cs="楷体_GB2312"/>
          <w:b/>
          <w:bCs/>
          <w:color w:val="222222"/>
          <w:sz w:val="20"/>
          <w:szCs w:val="20"/>
          <w:shd w:val="clear" w:color="auto" w:fill="FFFFFF"/>
        </w:rPr>
        <w:t>文献亮点：</w:t>
      </w:r>
      <w:r>
        <w:rPr>
          <w:rFonts w:hint="eastAsia" w:ascii="楷体_GB2312" w:hAnsi="楷体_GB2312" w:eastAsia="楷体_GB2312" w:cs="楷体_GB2312"/>
          <w:b w:val="0"/>
          <w:bCs w:val="0"/>
          <w:color w:val="222222"/>
          <w:sz w:val="20"/>
          <w:szCs w:val="20"/>
          <w:shd w:val="clear" w:color="auto" w:fill="FFFFFF"/>
          <w:lang w:val="en-US" w:eastAsia="zh-CN"/>
        </w:rPr>
        <w:t>本文在基金绩效评估模型中加入了对负效用的思考，并再现了主动管理的股票共同基金其负的风险调整绩效。证明了当定价核中忽略了一个与绩效正相关的指标时，会导致主动管理基金绩效的低估。这解释了为什么</w:t>
      </w:r>
      <w:r>
        <w:rPr>
          <w:rFonts w:hint="eastAsia" w:ascii="楷体_GB2312" w:hAnsi="楷体_GB2312" w:eastAsia="楷体_GB2312" w:cs="楷体_GB2312"/>
          <w:lang w:val="en-US" w:eastAsia="zh-CN"/>
        </w:rPr>
        <w:t>负的期望绩效和共同基金的投资会同时出现，和一些绩效不佳的基金生存下来的原因。</w:t>
      </w:r>
    </w:p>
    <w:p>
      <w:pPr>
        <w:pStyle w:val="273"/>
        <w:numPr>
          <w:ilvl w:val="0"/>
          <w:numId w:val="0"/>
        </w:numPr>
        <w:spacing w:before="468" w:beforeLines="150" w:after="156" w:afterLines="50" w:line="0" w:lineRule="atLeast"/>
        <w:rPr>
          <w:rFonts w:hint="eastAsia" w:ascii="楷体_GB2312" w:hAnsi="楷体_GB2312" w:eastAsia="楷体_GB2312" w:cs="楷体_GB2312"/>
          <w:bCs w:val="0"/>
          <w:kern w:val="2"/>
          <w:szCs w:val="30"/>
          <w:lang w:val="en-US" w:eastAsia="zh-CN"/>
        </w:rPr>
      </w:pPr>
      <w:bookmarkStart w:id="17" w:name="_Toc13626"/>
      <w:r>
        <w:rPr>
          <w:rFonts w:hint="eastAsia" w:ascii="楷体_GB2312" w:hAnsi="楷体_GB2312" w:eastAsia="楷体_GB2312" w:cs="楷体_GB2312"/>
          <w:bCs w:val="0"/>
          <w:kern w:val="2"/>
          <w:szCs w:val="30"/>
          <w:lang w:val="en-US" w:eastAsia="zh-CN"/>
        </w:rPr>
        <w:t>摘要</w:t>
      </w:r>
      <w:bookmarkEnd w:id="17"/>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我提出了一个简约模型，再现了主动管理的股票共同基金其负的风险调整绩效。在该模型中，基金经理在产生与经济状态相关的主动收益时伴随着负效用。在均衡状态下，负的期望绩效和共同基金的投资同时出现，这是因为基金经理产生的主动收益与绩效指标中忽略的定价核的一个部分呈正相关，这与最近的</w:t>
      </w:r>
      <w:r>
        <w:rPr>
          <w:rFonts w:hint="eastAsia" w:ascii="楷体_GB2312" w:hAnsi="楷体_GB2312" w:eastAsia="楷体_GB2312" w:cs="楷体_GB2312"/>
        </w:rPr>
        <w:t>实证证据</w:t>
      </w:r>
      <w:r>
        <w:rPr>
          <w:rFonts w:hint="eastAsia" w:ascii="楷体_GB2312" w:hAnsi="楷体_GB2312" w:eastAsia="楷体_GB2312" w:cs="楷体_GB2312"/>
          <w:lang w:val="en-US" w:eastAsia="zh-CN"/>
        </w:rPr>
        <w:t>一致。利用美国基金的数据，我还记录了与该模型横截面研究结果相一致的新</w:t>
      </w:r>
      <w:r>
        <w:rPr>
          <w:rFonts w:hint="eastAsia" w:ascii="楷体_GB2312" w:hAnsi="楷体_GB2312" w:eastAsia="楷体_GB2312" w:cs="楷体_GB2312"/>
        </w:rPr>
        <w:t>实证证据</w:t>
      </w:r>
      <w:r>
        <w:rPr>
          <w:rFonts w:hint="eastAsia" w:ascii="楷体_GB2312" w:hAnsi="楷体_GB2312" w:eastAsia="楷体_GB2312" w:cs="楷体_GB2312"/>
          <w:lang w:val="en-US" w:eastAsia="zh-CN"/>
        </w:rPr>
        <w:t>。</w:t>
      </w:r>
    </w:p>
    <w:p>
      <w:pPr>
        <w:pStyle w:val="273"/>
        <w:numPr>
          <w:ilvl w:val="0"/>
          <w:numId w:val="14"/>
        </w:numPr>
        <w:spacing w:before="468" w:beforeLines="150" w:after="156" w:afterLines="50" w:line="0" w:lineRule="atLeast"/>
        <w:rPr>
          <w:rFonts w:hint="eastAsia" w:ascii="楷体_GB2312" w:hAnsi="楷体_GB2312" w:eastAsia="楷体_GB2312" w:cs="楷体_GB2312"/>
          <w:bCs w:val="0"/>
          <w:kern w:val="2"/>
          <w:szCs w:val="30"/>
        </w:rPr>
      </w:pPr>
      <w:bookmarkStart w:id="18" w:name="_Toc20852"/>
      <w:r>
        <w:rPr>
          <w:rFonts w:hint="eastAsia" w:ascii="楷体_GB2312" w:hAnsi="楷体_GB2312" w:eastAsia="楷体_GB2312" w:cs="楷体_GB2312"/>
          <w:bCs w:val="0"/>
          <w:kern w:val="2"/>
          <w:szCs w:val="30"/>
        </w:rPr>
        <w:t>引言</w:t>
      </w:r>
      <w:bookmarkEnd w:id="18"/>
      <w:r>
        <w:rPr>
          <w:rFonts w:hint="eastAsia" w:ascii="楷体_GB2312" w:hAnsi="楷体_GB2312" w:eastAsia="楷体_GB2312" w:cs="楷体_GB2312"/>
          <w:bCs w:val="0"/>
          <w:kern w:val="2"/>
          <w:szCs w:val="30"/>
        </w:rPr>
        <w:t xml:space="preserve"> </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Jensen</w:t>
      </w:r>
      <w:r>
        <w:rPr>
          <w:rFonts w:hint="eastAsia" w:ascii="楷体_GB2312" w:hAnsi="楷体_GB2312" w:eastAsia="楷体_GB2312" w:cs="楷体_GB2312"/>
          <w:lang w:eastAsia="zh-CN"/>
        </w:rPr>
        <w:t>（</w:t>
      </w:r>
      <w:r>
        <w:rPr>
          <w:rFonts w:hint="eastAsia" w:ascii="楷体_GB2312" w:hAnsi="楷体_GB2312" w:eastAsia="楷体_GB2312" w:cs="楷体_GB2312"/>
        </w:rPr>
        <w:t>1968</w:t>
      </w:r>
      <w:r>
        <w:rPr>
          <w:rFonts w:hint="eastAsia" w:ascii="楷体_GB2312" w:hAnsi="楷体_GB2312" w:eastAsia="楷体_GB2312" w:cs="楷体_GB2312"/>
          <w:lang w:eastAsia="zh-CN"/>
        </w:rPr>
        <w:t>），</w:t>
      </w:r>
      <w:r>
        <w:rPr>
          <w:rFonts w:hint="eastAsia" w:ascii="楷体_GB2312" w:hAnsi="楷体_GB2312" w:eastAsia="楷体_GB2312" w:cs="楷体_GB2312"/>
        </w:rPr>
        <w:t>Malkiel</w:t>
      </w:r>
      <w:r>
        <w:rPr>
          <w:rFonts w:hint="eastAsia" w:ascii="楷体_GB2312" w:hAnsi="楷体_GB2312" w:eastAsia="楷体_GB2312" w:cs="楷体_GB2312"/>
          <w:lang w:eastAsia="zh-CN"/>
        </w:rPr>
        <w:t>（</w:t>
      </w:r>
      <w:r>
        <w:rPr>
          <w:rFonts w:hint="eastAsia" w:ascii="楷体_GB2312" w:hAnsi="楷体_GB2312" w:eastAsia="楷体_GB2312" w:cs="楷体_GB2312"/>
        </w:rPr>
        <w:t>1995</w:t>
      </w:r>
      <w:r>
        <w:rPr>
          <w:rFonts w:hint="eastAsia" w:ascii="楷体_GB2312" w:hAnsi="楷体_GB2312" w:eastAsia="楷体_GB2312" w:cs="楷体_GB2312"/>
          <w:lang w:eastAsia="zh-CN"/>
        </w:rPr>
        <w:t>），</w:t>
      </w:r>
      <w:r>
        <w:rPr>
          <w:rFonts w:hint="eastAsia" w:ascii="楷体_GB2312" w:hAnsi="楷体_GB2312" w:eastAsia="楷体_GB2312" w:cs="楷体_GB2312"/>
        </w:rPr>
        <w:t>Fama和French</w:t>
      </w:r>
      <w:r>
        <w:rPr>
          <w:rFonts w:hint="eastAsia" w:ascii="楷体_GB2312" w:hAnsi="楷体_GB2312" w:eastAsia="楷体_GB2312" w:cs="楷体_GB2312"/>
          <w:lang w:eastAsia="zh-CN"/>
        </w:rPr>
        <w:t>（</w:t>
      </w:r>
      <w:r>
        <w:rPr>
          <w:rFonts w:hint="eastAsia" w:ascii="楷体_GB2312" w:hAnsi="楷体_GB2312" w:eastAsia="楷体_GB2312" w:cs="楷体_GB2312"/>
        </w:rPr>
        <w:t>2010</w:t>
      </w:r>
      <w:r>
        <w:rPr>
          <w:rFonts w:hint="eastAsia" w:ascii="楷体_GB2312" w:hAnsi="楷体_GB2312" w:eastAsia="楷体_GB2312" w:cs="楷体_GB2312"/>
          <w:lang w:eastAsia="zh-CN"/>
        </w:rPr>
        <w:t>）</w:t>
      </w:r>
      <w:r>
        <w:rPr>
          <w:rFonts w:hint="eastAsia" w:ascii="楷体_GB2312" w:hAnsi="楷体_GB2312" w:eastAsia="楷体_GB2312" w:cs="楷体_GB2312"/>
        </w:rPr>
        <w:t>等人的研究表明，扣除费用后，主动管理的美国</w:t>
      </w:r>
      <w:r>
        <w:rPr>
          <w:rFonts w:hint="eastAsia" w:ascii="楷体_GB2312" w:hAnsi="楷体_GB2312" w:eastAsia="楷体_GB2312" w:cs="楷体_GB2312"/>
          <w:lang w:val="en-US"/>
        </w:rPr>
        <w:t>股票共同基金</w:t>
      </w:r>
      <w:r>
        <w:rPr>
          <w:rFonts w:hint="eastAsia" w:ascii="楷体_GB2312" w:hAnsi="楷体_GB2312" w:eastAsia="楷体_GB2312" w:cs="楷体_GB2312"/>
        </w:rPr>
        <w:t>的表现明显低于被动投资策略。尽管</w:t>
      </w:r>
      <w:r>
        <w:rPr>
          <w:rFonts w:hint="eastAsia" w:ascii="楷体_GB2312" w:hAnsi="楷体_GB2312" w:eastAsia="楷体_GB2312" w:cs="楷体_GB2312"/>
          <w:lang w:val="en-US" w:eastAsia="zh-CN"/>
        </w:rPr>
        <w:t>如此</w:t>
      </w:r>
      <w:r>
        <w:rPr>
          <w:rFonts w:hint="eastAsia" w:ascii="楷体_GB2312" w:hAnsi="楷体_GB2312" w:eastAsia="楷体_GB2312" w:cs="楷体_GB2312"/>
        </w:rPr>
        <w:t>，到2008年底，仍有超过两万亿美元的资金被投资于主动管理的</w:t>
      </w:r>
      <w:r>
        <w:rPr>
          <w:rFonts w:hint="eastAsia" w:ascii="楷体_GB2312" w:hAnsi="楷体_GB2312" w:eastAsia="楷体_GB2312" w:cs="楷体_GB2312"/>
          <w:lang w:val="en-US"/>
        </w:rPr>
        <w:t>共同</w:t>
      </w:r>
      <w:r>
        <w:rPr>
          <w:rFonts w:hint="eastAsia" w:ascii="楷体_GB2312" w:hAnsi="楷体_GB2312" w:eastAsia="楷体_GB2312" w:cs="楷体_GB2312"/>
        </w:rPr>
        <w:t>基金。 本文表明，如果这些基金在经济状况不佳时表现异常出色，那么投资于预期</w:t>
      </w:r>
      <w:r>
        <w:rPr>
          <w:rFonts w:hint="eastAsia" w:ascii="楷体_GB2312" w:hAnsi="楷体_GB2312" w:eastAsia="楷体_GB2312" w:cs="楷体_GB2312"/>
          <w:lang w:eastAsia="zh-CN"/>
        </w:rPr>
        <w:t>无约束</w:t>
      </w:r>
      <w:r>
        <w:rPr>
          <w:rFonts w:hint="eastAsia" w:ascii="楷体_GB2312" w:hAnsi="楷体_GB2312" w:eastAsia="楷体_GB2312" w:cs="楷体_GB2312"/>
        </w:rPr>
        <w:t>表现不佳的主动管理型基金可能是合理的，这正如Moskowitz（2000）</w:t>
      </w:r>
      <w:r>
        <w:rPr>
          <w:rFonts w:hint="eastAsia" w:ascii="楷体_GB2312" w:hAnsi="楷体_GB2312" w:eastAsia="楷体_GB2312" w:cs="楷体_GB2312"/>
          <w:lang w:eastAsia="zh-CN"/>
        </w:rPr>
        <w:t>，</w:t>
      </w:r>
      <w:r>
        <w:rPr>
          <w:rFonts w:hint="eastAsia" w:ascii="楷体_GB2312" w:hAnsi="楷体_GB2312" w:eastAsia="楷体_GB2312" w:cs="楷体_GB2312"/>
        </w:rPr>
        <w:t>Kosowski（2006）和 Staal（2006）所发现的。</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我推导出了一个</w:t>
      </w:r>
      <w:r>
        <w:rPr>
          <w:rFonts w:hint="eastAsia" w:ascii="楷体_GB2312" w:hAnsi="楷体_GB2312" w:eastAsia="楷体_GB2312" w:cs="楷体_GB2312"/>
          <w:lang w:val="en-US" w:eastAsia="zh-CN"/>
        </w:rPr>
        <w:t>模拟</w:t>
      </w:r>
      <w:r>
        <w:rPr>
          <w:rFonts w:hint="eastAsia" w:ascii="楷体_GB2312" w:hAnsi="楷体_GB2312" w:eastAsia="楷体_GB2312" w:cs="楷体_GB2312"/>
        </w:rPr>
        <w:t>熟练的基金经理进行最优费用设置和主动管理的部分均衡模型。该模型的建立基于Berk和Green（2004）洞察到的一点，即基金经理在与投资者的关系中拥有讨价还价的能力。与Berk和Green（2004）不同，我允许模型中的基金经理产生的主动收益依赖于经济</w:t>
      </w:r>
      <w:r>
        <w:rPr>
          <w:rFonts w:hint="eastAsia" w:ascii="楷体_GB2312" w:hAnsi="楷体_GB2312" w:eastAsia="楷体_GB2312" w:cs="楷体_GB2312"/>
          <w:lang w:val="en-US" w:eastAsia="zh-CN"/>
        </w:rPr>
        <w:t>状态</w:t>
      </w:r>
      <w:r>
        <w:rPr>
          <w:rFonts w:hint="eastAsia" w:ascii="楷体_GB2312" w:hAnsi="楷体_GB2312" w:eastAsia="楷体_GB2312" w:cs="楷体_GB2312"/>
        </w:rPr>
        <w:t>。我研究了这种变量如何影响基金经理收取的费用以及计量经济学家对他</w:t>
      </w:r>
      <w:r>
        <w:rPr>
          <w:rFonts w:hint="eastAsia" w:ascii="楷体_GB2312" w:hAnsi="楷体_GB2312" w:eastAsia="楷体_GB2312" w:cs="楷体_GB2312"/>
          <w:lang w:val="en-US" w:eastAsia="zh-CN"/>
        </w:rPr>
        <w:t>绩效</w:t>
      </w:r>
      <w:r>
        <w:rPr>
          <w:rFonts w:hint="eastAsia" w:ascii="楷体_GB2312" w:hAnsi="楷体_GB2312" w:eastAsia="楷体_GB2312" w:cs="楷体_GB2312"/>
        </w:rPr>
        <w:t>的评价。该模型显示，在熟练的基金经理面对理性投资者的情况下，共同基金的投资和负的基金期望绩效同时出现。</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我的模型背后的直觉是，一个能够</w:t>
      </w:r>
      <w:r>
        <w:rPr>
          <w:rFonts w:hint="eastAsia" w:ascii="楷体_GB2312" w:hAnsi="楷体_GB2312" w:eastAsia="楷体_GB2312" w:cs="楷体_GB2312"/>
          <w:lang w:val="en-US" w:eastAsia="zh-CN"/>
        </w:rPr>
        <w:t>根据经济</w:t>
      </w:r>
      <w:r>
        <w:rPr>
          <w:rFonts w:hint="eastAsia" w:ascii="楷体_GB2312" w:hAnsi="楷体_GB2312" w:eastAsia="楷体_GB2312" w:cs="楷体_GB2312"/>
        </w:rPr>
        <w:t>状态产生特定主动</w:t>
      </w:r>
      <w:r>
        <w:rPr>
          <w:rFonts w:hint="eastAsia" w:ascii="楷体_GB2312" w:hAnsi="楷体_GB2312" w:eastAsia="楷体_GB2312" w:cs="楷体_GB2312"/>
          <w:lang w:eastAsia="zh-CN"/>
        </w:rPr>
        <w:t>收益</w:t>
      </w:r>
      <w:r>
        <w:rPr>
          <w:rFonts w:hint="eastAsia" w:ascii="楷体_GB2312" w:hAnsi="楷体_GB2312" w:eastAsia="楷体_GB2312" w:cs="楷体_GB2312"/>
        </w:rPr>
        <w:t>的基金经理，在给定负效用或成本时，会在投资者愿意为这些</w:t>
      </w:r>
      <w:r>
        <w:rPr>
          <w:rFonts w:hint="eastAsia" w:ascii="楷体_GB2312" w:hAnsi="楷体_GB2312" w:eastAsia="楷体_GB2312" w:cs="楷体_GB2312"/>
          <w:lang w:eastAsia="zh-CN"/>
        </w:rPr>
        <w:t>收益</w:t>
      </w:r>
      <w:r>
        <w:rPr>
          <w:rFonts w:hint="eastAsia" w:ascii="楷体_GB2312" w:hAnsi="楷体_GB2312" w:eastAsia="楷体_GB2312" w:cs="楷体_GB2312"/>
        </w:rPr>
        <w:t>支付更多的情况下表现得更好。因此，在投资者消费的边际效用较高的时期（即经济状况不佳的时期），基金经理会最优先地将精力放在实现良好的</w:t>
      </w:r>
      <w:r>
        <w:rPr>
          <w:rFonts w:hint="eastAsia" w:ascii="楷体_GB2312" w:hAnsi="楷体_GB2312" w:eastAsia="楷体_GB2312" w:cs="楷体_GB2312"/>
          <w:lang w:eastAsia="zh-CN"/>
        </w:rPr>
        <w:t>绩效</w:t>
      </w:r>
      <w:r>
        <w:rPr>
          <w:rFonts w:hint="eastAsia" w:ascii="楷体_GB2312" w:hAnsi="楷体_GB2312" w:eastAsia="楷体_GB2312" w:cs="楷体_GB2312"/>
        </w:rPr>
        <w:t>上，并产生与定价核正相关的主动</w:t>
      </w:r>
      <w:r>
        <w:rPr>
          <w:rFonts w:hint="eastAsia" w:ascii="楷体_GB2312" w:hAnsi="楷体_GB2312" w:eastAsia="楷体_GB2312" w:cs="楷体_GB2312"/>
          <w:lang w:eastAsia="zh-CN"/>
        </w:rPr>
        <w:t>收益</w:t>
      </w:r>
      <w:r>
        <w:rPr>
          <w:rFonts w:hint="eastAsia" w:ascii="楷体_GB2312" w:hAnsi="楷体_GB2312" w:eastAsia="楷体_GB2312" w:cs="楷体_GB2312"/>
        </w:rPr>
        <w:t>。投资者将愿意支付这种针对定价核变化的（部分）保险。在均衡状态下，基金经理能够收取的费用将等于他通过主动管理所增加的价值。正如Moskowitz</w:t>
      </w:r>
      <w:r>
        <w:rPr>
          <w:rFonts w:hint="eastAsia" w:ascii="楷体_GB2312" w:hAnsi="楷体_GB2312" w:eastAsia="楷体_GB2312" w:cs="楷体_GB2312"/>
          <w:lang w:val="en-US" w:eastAsia="zh-CN"/>
        </w:rPr>
        <w:t>（</w:t>
      </w:r>
      <w:r>
        <w:rPr>
          <w:rFonts w:hint="eastAsia" w:ascii="楷体_GB2312" w:hAnsi="楷体_GB2312" w:eastAsia="楷体_GB2312" w:cs="楷体_GB2312"/>
        </w:rPr>
        <w:t>2000</w:t>
      </w:r>
      <w:r>
        <w:rPr>
          <w:rFonts w:hint="eastAsia" w:ascii="楷体_GB2312" w:hAnsi="楷体_GB2312" w:eastAsia="楷体_GB2312" w:cs="楷体_GB2312"/>
          <w:lang w:eastAsia="zh-CN"/>
        </w:rPr>
        <w:t>）</w:t>
      </w:r>
      <w:r>
        <w:rPr>
          <w:rFonts w:hint="eastAsia" w:ascii="楷体_GB2312" w:hAnsi="楷体_GB2312" w:eastAsia="楷体_GB2312" w:cs="楷体_GB2312"/>
        </w:rPr>
        <w:t>最初预期的那样，我的实验展示了一个错误的</w:t>
      </w:r>
      <w:r>
        <w:rPr>
          <w:rFonts w:hint="eastAsia" w:ascii="楷体_GB2312" w:hAnsi="楷体_GB2312" w:eastAsia="楷体_GB2312" w:cs="楷体_GB2312"/>
          <w:lang w:eastAsia="zh-CN"/>
        </w:rPr>
        <w:t>绩效指标</w:t>
      </w:r>
      <w:r>
        <w:rPr>
          <w:rFonts w:hint="eastAsia" w:ascii="楷体_GB2312" w:hAnsi="楷体_GB2312" w:eastAsia="楷体_GB2312" w:cs="楷体_GB2312"/>
        </w:rPr>
        <w:t>，即一个基于无偏但不完美的定价核的指标，它将低估当主动收益与真正的定价核正相关时主动管理所创造的价值。因此，我的模型中将错误地表现出在扣除费用后熟练的基金经理的表现低于被动投资策略。</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绩效</w:t>
      </w:r>
      <w:r>
        <w:rPr>
          <w:rFonts w:hint="eastAsia" w:ascii="楷体_GB2312" w:hAnsi="楷体_GB2312" w:eastAsia="楷体_GB2312" w:cs="楷体_GB2312"/>
          <w:lang w:val="en-US" w:eastAsia="zh-CN"/>
        </w:rPr>
        <w:t>指标</w:t>
      </w:r>
      <w:r>
        <w:rPr>
          <w:rFonts w:hint="eastAsia" w:ascii="楷体_GB2312" w:hAnsi="楷体_GB2312" w:eastAsia="楷体_GB2312" w:cs="楷体_GB2312"/>
        </w:rPr>
        <w:t>中的错误</w:t>
      </w:r>
      <w:r>
        <w:rPr>
          <w:rFonts w:hint="eastAsia" w:ascii="楷体_GB2312" w:hAnsi="楷体_GB2312" w:eastAsia="楷体_GB2312" w:cs="楷体_GB2312"/>
          <w:lang w:val="en-US" w:eastAsia="zh-CN"/>
        </w:rPr>
        <w:t>构成</w:t>
      </w:r>
      <w:r>
        <w:rPr>
          <w:rFonts w:hint="eastAsia" w:ascii="楷体_GB2312" w:hAnsi="楷体_GB2312" w:eastAsia="楷体_GB2312" w:cs="楷体_GB2312"/>
        </w:rPr>
        <w:t>导致了对绩效衡量的异常并不令人感到意外（Berk，1995）。这里得出的结果的独特和非琐碎之处在于，当基金经理实施一项投资策略确保投资者免受经济糟糕</w:t>
      </w:r>
      <w:r>
        <w:rPr>
          <w:rFonts w:hint="eastAsia" w:ascii="楷体_GB2312" w:hAnsi="楷体_GB2312" w:eastAsia="楷体_GB2312" w:cs="楷体_GB2312"/>
          <w:lang w:val="en-US" w:eastAsia="zh-CN"/>
        </w:rPr>
        <w:t>状态</w:t>
      </w:r>
      <w:r>
        <w:rPr>
          <w:rFonts w:hint="eastAsia" w:ascii="楷体_GB2312" w:hAnsi="楷体_GB2312" w:eastAsia="楷体_GB2312" w:cs="楷体_GB2312"/>
        </w:rPr>
        <w:t>的影响时，一个相当普遍的错误</w:t>
      </w:r>
      <w:r>
        <w:rPr>
          <w:rFonts w:hint="eastAsia" w:ascii="楷体_GB2312" w:hAnsi="楷体_GB2312" w:eastAsia="楷体_GB2312" w:cs="楷体_GB2312"/>
          <w:lang w:val="en-US" w:eastAsia="zh-CN"/>
        </w:rPr>
        <w:t>都</w:t>
      </w:r>
      <w:r>
        <w:rPr>
          <w:rFonts w:hint="eastAsia" w:ascii="楷体_GB2312" w:hAnsi="楷体_GB2312" w:eastAsia="楷体_GB2312" w:cs="楷体_GB2312"/>
        </w:rPr>
        <w:t>会导致均衡状态下测量的</w:t>
      </w:r>
      <w:r>
        <w:rPr>
          <w:rFonts w:hint="eastAsia" w:ascii="楷体_GB2312" w:hAnsi="楷体_GB2312" w:eastAsia="楷体_GB2312" w:cs="楷体_GB2312"/>
          <w:lang w:eastAsia="zh-CN"/>
        </w:rPr>
        <w:t>无约束</w:t>
      </w:r>
      <w:r>
        <w:rPr>
          <w:rFonts w:hint="eastAsia" w:ascii="楷体_GB2312" w:hAnsi="楷体_GB2312" w:eastAsia="楷体_GB2312" w:cs="楷体_GB2312"/>
        </w:rPr>
        <w:t>绩效为负。</w:t>
      </w:r>
      <w:r>
        <w:rPr>
          <w:rFonts w:hint="eastAsia" w:ascii="楷体_GB2312" w:hAnsi="楷体_GB2312" w:eastAsia="楷体_GB2312" w:cs="楷体_GB2312"/>
          <w:lang w:val="en-US" w:eastAsia="zh-CN"/>
        </w:rPr>
        <w:t>这是因为</w:t>
      </w:r>
      <w:r>
        <w:rPr>
          <w:rFonts w:hint="eastAsia" w:ascii="楷体_GB2312" w:hAnsi="楷体_GB2312" w:eastAsia="楷体_GB2312" w:cs="楷体_GB2312"/>
        </w:rPr>
        <w:t>在均衡状态下，基金经理产生的主动</w:t>
      </w:r>
      <w:r>
        <w:rPr>
          <w:rFonts w:hint="eastAsia" w:ascii="楷体_GB2312" w:hAnsi="楷体_GB2312" w:eastAsia="楷体_GB2312" w:cs="楷体_GB2312"/>
          <w:lang w:eastAsia="zh-CN"/>
        </w:rPr>
        <w:t>收益</w:t>
      </w:r>
      <w:r>
        <w:rPr>
          <w:rFonts w:hint="eastAsia" w:ascii="楷体_GB2312" w:hAnsi="楷体_GB2312" w:eastAsia="楷体_GB2312" w:cs="楷体_GB2312"/>
        </w:rPr>
        <w:t>与</w:t>
      </w:r>
      <w:r>
        <w:rPr>
          <w:rFonts w:hint="eastAsia" w:ascii="楷体_GB2312" w:hAnsi="楷体_GB2312" w:eastAsia="楷体_GB2312" w:cs="楷体_GB2312"/>
          <w:lang w:eastAsia="zh-CN"/>
        </w:rPr>
        <w:t>绩效指标</w:t>
      </w:r>
      <w:r>
        <w:rPr>
          <w:rFonts w:hint="eastAsia" w:ascii="楷体_GB2312" w:hAnsi="楷体_GB2312" w:eastAsia="楷体_GB2312" w:cs="楷体_GB2312"/>
        </w:rPr>
        <w:t>中忽略的定价核的一个部分呈正相关</w:t>
      </w: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因此</w:t>
      </w:r>
      <w:r>
        <w:rPr>
          <w:rFonts w:hint="eastAsia" w:ascii="楷体_GB2312" w:hAnsi="楷体_GB2312" w:eastAsia="楷体_GB2312" w:cs="楷体_GB2312"/>
        </w:rPr>
        <w:t>负的期望绩效和共同基金的投资同时出现。然而，本文不应该被认为是在宣称消极的</w:t>
      </w:r>
      <w:r>
        <w:rPr>
          <w:rFonts w:hint="eastAsia" w:ascii="楷体_GB2312" w:hAnsi="楷体_GB2312" w:eastAsia="楷体_GB2312" w:cs="楷体_GB2312"/>
          <w:lang w:eastAsia="zh-CN"/>
        </w:rPr>
        <w:t>绩效</w:t>
      </w:r>
      <w:r>
        <w:rPr>
          <w:rFonts w:hint="eastAsia" w:ascii="楷体_GB2312" w:hAnsi="楷体_GB2312" w:eastAsia="楷体_GB2312" w:cs="楷体_GB2312"/>
        </w:rPr>
        <w:t>本身是投资者所期望的。相反，它表明了通常被视为异常的有据可查的事实可以在理性代理人的模型中得到再现。</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我根据美国经济</w:t>
      </w:r>
      <w:r>
        <w:rPr>
          <w:rFonts w:hint="eastAsia" w:ascii="楷体_GB2312" w:hAnsi="楷体_GB2312" w:eastAsia="楷体_GB2312" w:cs="楷体_GB2312"/>
          <w:lang w:val="en-US" w:eastAsia="zh-CN"/>
        </w:rPr>
        <w:t>数据</w:t>
      </w:r>
      <w:r>
        <w:rPr>
          <w:rFonts w:hint="eastAsia" w:ascii="楷体_GB2312" w:hAnsi="楷体_GB2312" w:eastAsia="楷体_GB2312" w:cs="楷体_GB2312"/>
        </w:rPr>
        <w:t>对模型进行了校准，并定量地再现了美国基金表现不佳的情况。我还使用了1980年至2005年期间3147只基金的数据，并发现了与该模型的截面</w:t>
      </w:r>
      <w:r>
        <w:rPr>
          <w:rFonts w:hint="eastAsia" w:ascii="楷体_GB2312" w:hAnsi="楷体_GB2312" w:eastAsia="楷体_GB2312" w:cs="楷体_GB2312"/>
          <w:lang w:val="en-US" w:eastAsia="zh-CN"/>
        </w:rPr>
        <w:t>研究结果</w:t>
      </w:r>
      <w:r>
        <w:rPr>
          <w:rFonts w:hint="eastAsia" w:ascii="楷体_GB2312" w:hAnsi="楷体_GB2312" w:eastAsia="楷体_GB2312" w:cs="楷体_GB2312"/>
        </w:rPr>
        <w:t>相一致的新实证证据。相对于其他基金，</w:t>
      </w:r>
      <w:r>
        <w:rPr>
          <w:rFonts w:hint="eastAsia" w:ascii="楷体_GB2312" w:hAnsi="楷体_GB2312" w:eastAsia="楷体_GB2312" w:cs="楷体_GB2312"/>
          <w:lang w:eastAsia="zh-CN"/>
        </w:rPr>
        <w:t>无约束</w:t>
      </w:r>
      <w:r>
        <w:rPr>
          <w:rFonts w:hint="eastAsia" w:ascii="楷体_GB2312" w:hAnsi="楷体_GB2312" w:eastAsia="楷体_GB2312" w:cs="楷体_GB2312"/>
        </w:rPr>
        <w:t>绩效不佳的基金往往会收取高额费用，并产生高度逆周期的风险调整收益。这一发现可能解释了一些</w:t>
      </w:r>
      <w:r>
        <w:rPr>
          <w:rFonts w:hint="eastAsia" w:ascii="楷体_GB2312" w:hAnsi="楷体_GB2312" w:eastAsia="楷体_GB2312" w:cs="楷体_GB2312"/>
          <w:lang w:eastAsia="zh-CN"/>
        </w:rPr>
        <w:t>无约束</w:t>
      </w:r>
      <w:r>
        <w:rPr>
          <w:rFonts w:hint="eastAsia" w:ascii="楷体_GB2312" w:hAnsi="楷体_GB2312" w:eastAsia="楷体_GB2312" w:cs="楷体_GB2312"/>
        </w:rPr>
        <w:t>绩效不佳的基金为什么能够生存下来，并表明在流行的</w:t>
      </w:r>
      <w:r>
        <w:rPr>
          <w:rFonts w:hint="eastAsia" w:ascii="楷体_GB2312" w:hAnsi="楷体_GB2312" w:eastAsia="楷体_GB2312" w:cs="楷体_GB2312"/>
          <w:lang w:eastAsia="zh-CN"/>
        </w:rPr>
        <w:t>绩效指标</w:t>
      </w:r>
      <w:r>
        <w:rPr>
          <w:rFonts w:hint="eastAsia" w:ascii="楷体_GB2312" w:hAnsi="楷体_GB2312" w:eastAsia="楷体_GB2312" w:cs="楷体_GB2312"/>
        </w:rPr>
        <w:t>中存在着与经济衰退有关的错误规定。</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理想情况下，基金</w:t>
      </w:r>
      <w:r>
        <w:rPr>
          <w:rFonts w:hint="eastAsia" w:ascii="楷体_GB2312" w:hAnsi="楷体_GB2312" w:eastAsia="楷体_GB2312" w:cs="楷体_GB2312"/>
          <w:lang w:eastAsia="zh-CN"/>
        </w:rPr>
        <w:t>风险调整绩效</w:t>
      </w:r>
      <w:r>
        <w:rPr>
          <w:rFonts w:hint="eastAsia" w:ascii="楷体_GB2312" w:hAnsi="楷体_GB2312" w:eastAsia="楷体_GB2312" w:cs="楷体_GB2312"/>
        </w:rPr>
        <w:t>应</w:t>
      </w:r>
      <w:r>
        <w:rPr>
          <w:rFonts w:hint="eastAsia" w:ascii="楷体_GB2312" w:hAnsi="楷体_GB2312" w:eastAsia="楷体_GB2312" w:cs="楷体_GB2312"/>
          <w:lang w:eastAsia="zh-CN"/>
        </w:rPr>
        <w:t>是</w:t>
      </w:r>
      <w:r>
        <w:rPr>
          <w:rFonts w:hint="eastAsia" w:ascii="楷体_GB2312" w:hAnsi="楷体_GB2312" w:eastAsia="楷体_GB2312" w:cs="楷体_GB2312"/>
        </w:rPr>
        <w:t>基金的</w:t>
      </w:r>
      <w:r>
        <w:rPr>
          <w:rFonts w:hint="eastAsia" w:ascii="楷体_GB2312" w:hAnsi="楷体_GB2312" w:eastAsia="楷体_GB2312" w:cs="楷体_GB2312"/>
          <w:lang w:val="en-US" w:eastAsia="zh-CN"/>
        </w:rPr>
        <w:t>实际</w:t>
      </w:r>
      <w:r>
        <w:rPr>
          <w:rFonts w:hint="eastAsia" w:ascii="楷体_GB2312" w:hAnsi="楷体_GB2312" w:eastAsia="楷体_GB2312" w:cs="楷体_GB2312"/>
        </w:rPr>
        <w:t>超额收益</w:t>
      </w:r>
      <w:r>
        <w:rPr>
          <w:rFonts w:hint="eastAsia" w:ascii="楷体_GB2312" w:hAnsi="楷体_GB2312" w:eastAsia="楷体_GB2312" w:cs="楷体_GB2312"/>
          <w:i w:val="0"/>
          <w:color w:val="000000"/>
          <w:kern w:val="2"/>
          <w:sz w:val="20"/>
          <w:szCs w:val="22"/>
          <w:lang w:val="en-US" w:eastAsia="zh-CN" w:bidi="ar-SA"/>
        </w:rPr>
        <w:t>（扣除费用）</w:t>
      </w:r>
      <w:r>
        <w:rPr>
          <w:rFonts w:hint="eastAsia" w:ascii="楷体_GB2312" w:hAnsi="楷体_GB2312" w:eastAsia="楷体_GB2312" w:cs="楷体_GB2312"/>
        </w:rPr>
        <w:t>，风险溢价减去基金收益与定价核之间的协方差。在实践中，最流行的共同基金</w:t>
      </w:r>
      <w:r>
        <w:rPr>
          <w:rFonts w:hint="eastAsia" w:ascii="楷体_GB2312" w:hAnsi="楷体_GB2312" w:eastAsia="楷体_GB2312" w:cs="楷体_GB2312"/>
          <w:lang w:val="en-US" w:eastAsia="zh-CN"/>
        </w:rPr>
        <w:t>绩效</w:t>
      </w:r>
      <w:r>
        <w:rPr>
          <w:rFonts w:hint="eastAsia" w:ascii="楷体_GB2312" w:hAnsi="楷体_GB2312" w:eastAsia="楷体_GB2312" w:cs="楷体_GB2312"/>
        </w:rPr>
        <w:t>衡量标准是基金的超额收益与被动投资策略超额收益的回归结果的截距（alpha）。这些被动超额收益的线性组合代表了经验上无法观察到的定价核。Gruber（1996）认为，由于这些被动的超额收益与零成本投资组合有关，所以随机投资组合的 alpha 应该是零。当他发现主动管理的美国</w:t>
      </w:r>
      <w:r>
        <w:rPr>
          <w:rFonts w:hint="eastAsia" w:ascii="楷体_GB2312" w:hAnsi="楷体_GB2312" w:eastAsia="楷体_GB2312" w:cs="楷体_GB2312"/>
          <w:lang w:eastAsia="zh-CN"/>
        </w:rPr>
        <w:t>股票基金</w:t>
      </w:r>
      <w:r>
        <w:rPr>
          <w:rFonts w:hint="eastAsia" w:ascii="楷体_GB2312" w:hAnsi="楷体_GB2312" w:eastAsia="楷体_GB2312" w:cs="楷体_GB2312"/>
        </w:rPr>
        <w:t>的平均 alpha 值是负的，而且绝对值小于这些基金收取的平均费用时，Gruber的结论是，基金经理大体上增加了价值，但向投资者收取的费用超过了他们增加的价值。根据这一论点，广泛被证实的负 alpha 值表明，投资于主动管理的共同基金会破坏价值，从投资者的角度来看这是非理性的。然而，根据《2009年投资公司概况》</w:t>
      </w:r>
      <w:r>
        <w:rPr>
          <w:rFonts w:hint="eastAsia" w:ascii="楷体_GB2312" w:hAnsi="楷体_GB2312" w:eastAsia="楷体_GB2312" w:cs="楷体_GB2312"/>
          <w:lang w:eastAsia="zh-CN"/>
        </w:rPr>
        <w:t>（</w:t>
      </w:r>
      <w:r>
        <w:rPr>
          <w:rFonts w:hint="eastAsia" w:ascii="楷体_GB2312" w:hAnsi="楷体_GB2312" w:eastAsia="楷体_GB2312" w:cs="楷体_GB2312"/>
        </w:rPr>
        <w:t>Investment Company Fact Book</w:t>
      </w:r>
      <w:r>
        <w:rPr>
          <w:rFonts w:hint="eastAsia" w:ascii="楷体_GB2312" w:hAnsi="楷体_GB2312" w:eastAsia="楷体_GB2312" w:cs="楷体_GB2312"/>
          <w:lang w:eastAsia="zh-CN"/>
        </w:rPr>
        <w:t>）</w:t>
      </w:r>
      <w:r>
        <w:rPr>
          <w:rFonts w:hint="eastAsia" w:ascii="楷体_GB2312" w:hAnsi="楷体_GB2312" w:eastAsia="楷体_GB2312" w:cs="楷体_GB2312"/>
        </w:rPr>
        <w:t>，截至2008年底，投资于美国国内</w:t>
      </w:r>
      <w:r>
        <w:rPr>
          <w:rFonts w:hint="eastAsia" w:ascii="楷体_GB2312" w:hAnsi="楷体_GB2312" w:eastAsia="楷体_GB2312" w:cs="楷体_GB2312"/>
          <w:lang w:eastAsia="zh-CN"/>
        </w:rPr>
        <w:t>股票基金</w:t>
      </w:r>
      <w:r>
        <w:rPr>
          <w:rFonts w:hint="eastAsia" w:ascii="楷体_GB2312" w:hAnsi="楷体_GB2312" w:eastAsia="楷体_GB2312" w:cs="楷体_GB2312"/>
        </w:rPr>
        <w:t>的资产中只有13%是投资于被动管理基金。</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我的模型使共同基金投资合理化，尽管存在负的 alpha</w:t>
      </w:r>
      <w:r>
        <w:rPr>
          <w:rFonts w:hint="eastAsia" w:ascii="楷体_GB2312" w:hAnsi="楷体_GB2312" w:eastAsia="楷体_GB2312" w:cs="楷体_GB2312"/>
          <w:lang w:eastAsia="zh-CN"/>
        </w:rPr>
        <w:t>。</w:t>
      </w:r>
      <w:r>
        <w:rPr>
          <w:rFonts w:hint="eastAsia" w:ascii="楷体_GB2312" w:hAnsi="楷体_GB2312" w:eastAsia="楷体_GB2312" w:cs="楷体_GB2312"/>
        </w:rPr>
        <w:t>在均衡状态下，一个熟练的基金经理将选择一个能最大化其</w:t>
      </w:r>
      <w:r>
        <w:rPr>
          <w:rFonts w:hint="eastAsia" w:ascii="楷体_GB2312" w:hAnsi="楷体_GB2312" w:eastAsia="楷体_GB2312" w:cs="楷体_GB2312"/>
          <w:lang w:eastAsia="zh-CN"/>
        </w:rPr>
        <w:t>期望</w:t>
      </w:r>
      <w:r>
        <w:rPr>
          <w:rFonts w:hint="eastAsia" w:ascii="楷体_GB2312" w:hAnsi="楷体_GB2312" w:eastAsia="楷体_GB2312" w:cs="楷体_GB2312"/>
        </w:rPr>
        <w:t>效用同时满足投资者</w:t>
      </w:r>
      <w:r>
        <w:rPr>
          <w:rFonts w:hint="eastAsia" w:ascii="楷体_GB2312" w:hAnsi="楷体_GB2312" w:eastAsia="楷体_GB2312" w:cs="楷体_GB2312"/>
          <w:lang w:eastAsia="zh-CN"/>
        </w:rPr>
        <w:t>的</w:t>
      </w:r>
      <w:r>
        <w:rPr>
          <w:rFonts w:hint="eastAsia" w:ascii="楷体_GB2312" w:hAnsi="楷体_GB2312" w:eastAsia="楷体_GB2312" w:cs="楷体_GB2312"/>
        </w:rPr>
        <w:t>参与约束的主动管理</w:t>
      </w:r>
      <w:r>
        <w:rPr>
          <w:rFonts w:hint="eastAsia" w:ascii="楷体_GB2312" w:hAnsi="楷体_GB2312" w:eastAsia="楷体_GB2312" w:cs="楷体_GB2312"/>
          <w:lang w:val="en-US" w:eastAsia="zh-CN"/>
        </w:rPr>
        <w:t>策略</w:t>
      </w:r>
      <w:r>
        <w:rPr>
          <w:rFonts w:hint="eastAsia" w:ascii="楷体_GB2312" w:hAnsi="楷体_GB2312" w:eastAsia="楷体_GB2312" w:cs="楷体_GB2312"/>
        </w:rPr>
        <w:t>。然而，这一</w:t>
      </w:r>
      <w:r>
        <w:rPr>
          <w:rFonts w:hint="eastAsia" w:ascii="楷体_GB2312" w:hAnsi="楷体_GB2312" w:eastAsia="楷体_GB2312" w:cs="楷体_GB2312"/>
          <w:lang w:val="en-US" w:eastAsia="zh-CN"/>
        </w:rPr>
        <w:t>策略</w:t>
      </w:r>
      <w:r>
        <w:rPr>
          <w:rFonts w:hint="eastAsia" w:ascii="楷体_GB2312" w:hAnsi="楷体_GB2312" w:eastAsia="楷体_GB2312" w:cs="楷体_GB2312"/>
        </w:rPr>
        <w:t>将导致测量的 alpha 值为负，除非计量经济学家使用的</w:t>
      </w:r>
      <w:r>
        <w:rPr>
          <w:rFonts w:hint="eastAsia" w:ascii="楷体_GB2312" w:hAnsi="楷体_GB2312" w:eastAsia="楷体_GB2312" w:cs="楷体_GB2312"/>
          <w:lang w:eastAsia="zh-CN"/>
        </w:rPr>
        <w:t>绩效指标</w:t>
      </w:r>
      <w:r>
        <w:rPr>
          <w:rFonts w:hint="eastAsia" w:ascii="楷体_GB2312" w:hAnsi="楷体_GB2312" w:eastAsia="楷体_GB2312" w:cs="楷体_GB2312"/>
        </w:rPr>
        <w:t>采用</w:t>
      </w:r>
      <w:r>
        <w:rPr>
          <w:rFonts w:hint="eastAsia" w:ascii="楷体_GB2312" w:hAnsi="楷体_GB2312" w:eastAsia="楷体_GB2312" w:cs="楷体_GB2312"/>
          <w:lang w:val="en-US" w:eastAsia="zh-CN"/>
        </w:rPr>
        <w:t>一个有</w:t>
      </w:r>
      <w:r>
        <w:rPr>
          <w:rFonts w:hint="eastAsia" w:ascii="楷体_GB2312" w:hAnsi="楷体_GB2312" w:eastAsia="楷体_GB2312" w:cs="楷体_GB2312"/>
        </w:rPr>
        <w:t>完美</w:t>
      </w:r>
      <w:r>
        <w:rPr>
          <w:rFonts w:hint="eastAsia" w:ascii="楷体_GB2312" w:hAnsi="楷体_GB2312" w:eastAsia="楷体_GB2312" w:cs="楷体_GB2312"/>
          <w:lang w:val="en-US" w:eastAsia="zh-CN"/>
        </w:rPr>
        <w:t>规范的</w:t>
      </w:r>
      <w:r>
        <w:rPr>
          <w:rFonts w:hint="eastAsia" w:ascii="楷体_GB2312" w:hAnsi="楷体_GB2312" w:eastAsia="楷体_GB2312" w:cs="楷体_GB2312"/>
        </w:rPr>
        <w:t>定价核。但正如Roll（1977）</w:t>
      </w:r>
      <w:r>
        <w:rPr>
          <w:rFonts w:hint="eastAsia" w:ascii="楷体_GB2312" w:hAnsi="楷体_GB2312" w:eastAsia="楷体_GB2312" w:cs="楷体_GB2312"/>
          <w:lang w:eastAsia="zh-CN"/>
        </w:rPr>
        <w:t>，</w:t>
      </w:r>
      <w:r>
        <w:rPr>
          <w:rFonts w:hint="eastAsia" w:ascii="楷体_GB2312" w:hAnsi="楷体_GB2312" w:eastAsia="楷体_GB2312" w:cs="楷体_GB2312"/>
        </w:rPr>
        <w:t>Berk（1995）和Fama（1998）所认为的，我们不应该期望在</w:t>
      </w:r>
      <w:r>
        <w:rPr>
          <w:rFonts w:hint="eastAsia" w:ascii="楷体_GB2312" w:hAnsi="楷体_GB2312" w:eastAsia="楷体_GB2312" w:cs="楷体_GB2312"/>
          <w:lang w:val="en-US" w:eastAsia="zh-CN"/>
        </w:rPr>
        <w:t>实证</w:t>
      </w:r>
      <w:r>
        <w:rPr>
          <w:rFonts w:hint="eastAsia" w:ascii="楷体_GB2312" w:hAnsi="楷体_GB2312" w:eastAsia="楷体_GB2312" w:cs="楷体_GB2312"/>
        </w:rPr>
        <w:t>实践中出现完美的规范。因此，我的论文可能会阐明为什么总体而言，主动管理的美国</w:t>
      </w:r>
      <w:r>
        <w:rPr>
          <w:rFonts w:hint="eastAsia" w:ascii="楷体_GB2312" w:hAnsi="楷体_GB2312" w:eastAsia="楷体_GB2312" w:cs="楷体_GB2312"/>
          <w:lang w:val="en-US"/>
        </w:rPr>
        <w:t>股票共同基金</w:t>
      </w:r>
      <w:r>
        <w:rPr>
          <w:rFonts w:hint="eastAsia" w:ascii="楷体_GB2312" w:hAnsi="楷体_GB2312" w:eastAsia="楷体_GB2312" w:cs="楷体_GB2312"/>
        </w:rPr>
        <w:t>的表现不如被动投资策略，或者至少表面上是这样，以及为什么人们</w:t>
      </w:r>
      <w:r>
        <w:rPr>
          <w:rFonts w:hint="eastAsia" w:ascii="楷体_GB2312" w:hAnsi="楷体_GB2312" w:eastAsia="楷体_GB2312" w:cs="楷体_GB2312"/>
          <w:lang w:val="en-US" w:eastAsia="zh-CN"/>
        </w:rPr>
        <w:t>依旧</w:t>
      </w:r>
      <w:r>
        <w:rPr>
          <w:rFonts w:hint="eastAsia" w:ascii="楷体_GB2312" w:hAnsi="楷体_GB2312" w:eastAsia="楷体_GB2312" w:cs="楷体_GB2312"/>
        </w:rPr>
        <w:t>一直投资于这些基金。</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Moskowitz</w:t>
      </w:r>
      <w:r>
        <w:rPr>
          <w:rFonts w:hint="eastAsia" w:ascii="楷体_GB2312" w:hAnsi="楷体_GB2312" w:eastAsia="楷体_GB2312" w:cs="楷体_GB2312"/>
          <w:lang w:eastAsia="zh-CN"/>
        </w:rPr>
        <w:t>（</w:t>
      </w:r>
      <w:r>
        <w:rPr>
          <w:rFonts w:hint="eastAsia" w:ascii="楷体_GB2312" w:hAnsi="楷体_GB2312" w:eastAsia="楷体_GB2312" w:cs="楷体_GB2312"/>
        </w:rPr>
        <w:t>2000</w:t>
      </w:r>
      <w:r>
        <w:rPr>
          <w:rFonts w:hint="eastAsia" w:ascii="楷体_GB2312" w:hAnsi="楷体_GB2312" w:eastAsia="楷体_GB2312" w:cs="楷体_GB2312"/>
          <w:lang w:eastAsia="zh-CN"/>
        </w:rPr>
        <w:t>），</w:t>
      </w:r>
      <w:r>
        <w:rPr>
          <w:rFonts w:hint="eastAsia" w:ascii="楷体_GB2312" w:hAnsi="楷体_GB2312" w:eastAsia="楷体_GB2312" w:cs="楷体_GB2312"/>
        </w:rPr>
        <w:t>Kosowski</w:t>
      </w:r>
      <w:r>
        <w:rPr>
          <w:rFonts w:hint="eastAsia" w:ascii="楷体_GB2312" w:hAnsi="楷体_GB2312" w:eastAsia="楷体_GB2312" w:cs="楷体_GB2312"/>
          <w:lang w:eastAsia="zh-CN"/>
        </w:rPr>
        <w:t>（</w:t>
      </w:r>
      <w:r>
        <w:rPr>
          <w:rFonts w:hint="eastAsia" w:ascii="楷体_GB2312" w:hAnsi="楷体_GB2312" w:eastAsia="楷体_GB2312" w:cs="楷体_GB2312"/>
        </w:rPr>
        <w:t>2006</w:t>
      </w:r>
      <w:r>
        <w:rPr>
          <w:rFonts w:hint="eastAsia" w:ascii="楷体_GB2312" w:hAnsi="楷体_GB2312" w:eastAsia="楷体_GB2312" w:cs="楷体_GB2312"/>
          <w:lang w:eastAsia="zh-CN"/>
        </w:rPr>
        <w:t>）</w:t>
      </w:r>
      <w:r>
        <w:rPr>
          <w:rFonts w:hint="eastAsia" w:ascii="楷体_GB2312" w:hAnsi="楷体_GB2312" w:eastAsia="楷体_GB2312" w:cs="楷体_GB2312"/>
        </w:rPr>
        <w:t>和Staal</w:t>
      </w:r>
      <w:r>
        <w:rPr>
          <w:rFonts w:hint="eastAsia" w:ascii="楷体_GB2312" w:hAnsi="楷体_GB2312" w:eastAsia="楷体_GB2312" w:cs="楷体_GB2312"/>
          <w:lang w:eastAsia="zh-CN"/>
        </w:rPr>
        <w:t>（</w:t>
      </w:r>
      <w:r>
        <w:rPr>
          <w:rFonts w:hint="eastAsia" w:ascii="楷体_GB2312" w:hAnsi="楷体_GB2312" w:eastAsia="楷体_GB2312" w:cs="楷体_GB2312"/>
        </w:rPr>
        <w:t>2006</w:t>
      </w:r>
      <w:r>
        <w:rPr>
          <w:rFonts w:hint="eastAsia" w:ascii="楷体_GB2312" w:hAnsi="楷体_GB2312" w:eastAsia="楷体_GB2312" w:cs="楷体_GB2312"/>
          <w:lang w:eastAsia="zh-CN"/>
        </w:rPr>
        <w:t>）</w:t>
      </w:r>
      <w:r>
        <w:rPr>
          <w:rFonts w:hint="eastAsia" w:ascii="楷体_GB2312" w:hAnsi="楷体_GB2312" w:eastAsia="楷体_GB2312" w:cs="楷体_GB2312"/>
        </w:rPr>
        <w:t>等实证论文显示，主动管理的美国</w:t>
      </w:r>
      <w:r>
        <w:rPr>
          <w:rFonts w:hint="eastAsia" w:ascii="楷体_GB2312" w:hAnsi="楷体_GB2312" w:eastAsia="楷体_GB2312" w:cs="楷体_GB2312"/>
          <w:lang w:val="en-US"/>
        </w:rPr>
        <w:t>股票共同基金</w:t>
      </w:r>
      <w:r>
        <w:rPr>
          <w:rFonts w:hint="eastAsia" w:ascii="楷体_GB2312" w:hAnsi="楷体_GB2312" w:eastAsia="楷体_GB2312" w:cs="楷体_GB2312"/>
        </w:rPr>
        <w:t>在经济萧条时期的表现明显好于经济繁荣时期。首先，Moskowitz（2000）估计，在1975-1994年期间，共同基金经理选股得到的平均年收益率在衰退期比非衰退期高1%。其次，Kosowski（2006）估计，在1962-2005年期间，股票共同基金的年平均四因子 alpha 在衰退期为 4.08%，在非衰退期为1.33%。最后，Staal（2006）发现，在1962-2002年期间，基金的平均</w:t>
      </w:r>
      <w:r>
        <w:rPr>
          <w:rFonts w:hint="eastAsia" w:ascii="楷体_GB2312" w:hAnsi="楷体_GB2312" w:eastAsia="楷体_GB2312" w:cs="楷体_GB2312"/>
          <w:lang w:eastAsia="zh-CN"/>
        </w:rPr>
        <w:t>风险调整绩效</w:t>
      </w:r>
      <w:r>
        <w:rPr>
          <w:rFonts w:hint="eastAsia" w:ascii="楷体_GB2312" w:hAnsi="楷体_GB2312" w:eastAsia="楷体_GB2312" w:cs="楷体_GB2312"/>
        </w:rPr>
        <w:t>与芝加哥联储国家活动指数呈负相关关系。这些论文假设</w:t>
      </w:r>
      <w:r>
        <w:rPr>
          <w:rFonts w:hint="eastAsia" w:ascii="楷体_GB2312" w:hAnsi="楷体_GB2312" w:eastAsia="楷体_GB2312" w:cs="楷体_GB2312"/>
          <w:lang w:eastAsia="zh-CN"/>
        </w:rPr>
        <w:t>无约束绩效指标</w:t>
      </w:r>
      <w:r>
        <w:rPr>
          <w:rFonts w:hint="eastAsia" w:ascii="楷体_GB2312" w:hAnsi="楷体_GB2312" w:eastAsia="楷体_GB2312" w:cs="楷体_GB2312"/>
        </w:rPr>
        <w:t>低估了主动管理型基金创造的价值，因为当投资者的边际消费效用被认为是高的时候，这些基金提供了良好的</w:t>
      </w:r>
      <w:r>
        <w:rPr>
          <w:rFonts w:hint="eastAsia" w:ascii="楷体_GB2312" w:hAnsi="楷体_GB2312" w:eastAsia="楷体_GB2312" w:cs="楷体_GB2312"/>
          <w:lang w:eastAsia="zh-CN"/>
        </w:rPr>
        <w:t>实际</w:t>
      </w:r>
      <w:r>
        <w:rPr>
          <w:rFonts w:hint="eastAsia" w:ascii="楷体_GB2312" w:hAnsi="楷体_GB2312" w:eastAsia="楷体_GB2312" w:cs="楷体_GB2312"/>
        </w:rPr>
        <w:t>绩效。然而，这些论文并没有研究这一假设背后的理论资产定价机制，也没有研究观察到的绩效中对于不同状态依赖的来源。我的论文通过一个理论模型来研究这两个因素</w:t>
      </w: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并同时探讨</w:t>
      </w:r>
      <w:r>
        <w:rPr>
          <w:rFonts w:hint="eastAsia" w:ascii="楷体_GB2312" w:hAnsi="楷体_GB2312" w:eastAsia="楷体_GB2312" w:cs="楷体_GB2312"/>
        </w:rPr>
        <w:t>了主动投资组合管理决策的授权及其对</w:t>
      </w:r>
      <w:r>
        <w:rPr>
          <w:rFonts w:hint="eastAsia" w:ascii="楷体_GB2312" w:hAnsi="楷体_GB2312" w:eastAsia="楷体_GB2312" w:cs="楷体_GB2312"/>
          <w:lang w:val="en-US" w:eastAsia="zh-CN"/>
        </w:rPr>
        <w:t>绩效指标</w:t>
      </w:r>
      <w:r>
        <w:rPr>
          <w:rFonts w:hint="eastAsia" w:ascii="楷体_GB2312" w:hAnsi="楷体_GB2312" w:eastAsia="楷体_GB2312" w:cs="楷体_GB2312"/>
        </w:rPr>
        <w:t>的影响</w:t>
      </w:r>
      <w:r>
        <w:rPr>
          <w:rFonts w:hint="eastAsia" w:ascii="楷体_GB2312" w:hAnsi="楷体_GB2312" w:eastAsia="楷体_GB2312" w:cs="楷体_GB2312"/>
          <w:lang w:eastAsia="zh-CN"/>
        </w:rPr>
        <w:t>，</w:t>
      </w:r>
      <w:r>
        <w:rPr>
          <w:rFonts w:hint="eastAsia" w:ascii="楷体_GB2312" w:hAnsi="楷体_GB2312" w:eastAsia="楷体_GB2312" w:cs="楷体_GB2312"/>
        </w:rPr>
        <w:t>将基金经理在不同</w:t>
      </w:r>
      <w:r>
        <w:rPr>
          <w:rFonts w:hint="eastAsia" w:ascii="楷体_GB2312" w:hAnsi="楷体_GB2312" w:eastAsia="楷体_GB2312" w:cs="楷体_GB2312"/>
          <w:lang w:val="en-US" w:eastAsia="zh-CN"/>
        </w:rPr>
        <w:t>经济</w:t>
      </w:r>
      <w:r>
        <w:rPr>
          <w:rFonts w:hint="eastAsia" w:ascii="楷体_GB2312" w:hAnsi="楷体_GB2312" w:eastAsia="楷体_GB2312" w:cs="楷体_GB2312"/>
        </w:rPr>
        <w:t>状态下产生的主动收益内生化。这一特点部分地解释了为什么我的模型，而不是</w:t>
      </w:r>
      <w:r>
        <w:rPr>
          <w:rFonts w:hint="eastAsia" w:ascii="楷体_GB2312" w:hAnsi="楷体_GB2312" w:eastAsia="楷体_GB2312" w:cs="楷体_GB2312"/>
          <w:lang w:val="en-US" w:eastAsia="zh-CN"/>
        </w:rPr>
        <w:t>别的文章</w:t>
      </w:r>
      <w:r>
        <w:rPr>
          <w:rFonts w:hint="eastAsia" w:ascii="楷体_GB2312" w:hAnsi="楷体_GB2312" w:eastAsia="楷体_GB2312" w:cs="楷体_GB2312"/>
        </w:rPr>
        <w:t>的模型，能使共同基金投资合理化，即使风险调整后</w:t>
      </w:r>
      <w:r>
        <w:rPr>
          <w:rFonts w:hint="eastAsia" w:ascii="楷体_GB2312" w:hAnsi="楷体_GB2312" w:eastAsia="楷体_GB2312" w:cs="楷体_GB2312"/>
          <w:lang w:val="en-US" w:eastAsia="zh-CN"/>
        </w:rPr>
        <w:t>无约束</w:t>
      </w:r>
      <w:r>
        <w:rPr>
          <w:rFonts w:hint="eastAsia" w:ascii="楷体_GB2312" w:hAnsi="楷体_GB2312" w:eastAsia="楷体_GB2312" w:cs="楷体_GB2312"/>
        </w:rPr>
        <w:t>的期望绩效为负。</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值得注意的是，我的模型中的机制与Treynor和Mazuy（1966）</w:t>
      </w:r>
      <w:r>
        <w:rPr>
          <w:rFonts w:hint="eastAsia" w:ascii="楷体_GB2312" w:hAnsi="楷体_GB2312" w:eastAsia="楷体_GB2312" w:cs="楷体_GB2312"/>
          <w:lang w:eastAsia="zh-CN"/>
        </w:rPr>
        <w:t>，</w:t>
      </w:r>
      <w:r>
        <w:rPr>
          <w:rFonts w:hint="eastAsia" w:ascii="楷体_GB2312" w:hAnsi="楷体_GB2312" w:eastAsia="楷体_GB2312" w:cs="楷体_GB2312"/>
        </w:rPr>
        <w:t>Henriksson和Merton（1981）</w:t>
      </w:r>
      <w:r>
        <w:rPr>
          <w:rFonts w:hint="eastAsia" w:ascii="楷体_GB2312" w:hAnsi="楷体_GB2312" w:eastAsia="楷体_GB2312" w:cs="楷体_GB2312"/>
          <w:lang w:eastAsia="zh-CN"/>
        </w:rPr>
        <w:t>，</w:t>
      </w:r>
      <w:r>
        <w:rPr>
          <w:rFonts w:hint="eastAsia" w:ascii="楷体_GB2312" w:hAnsi="楷体_GB2312" w:eastAsia="楷体_GB2312" w:cs="楷体_GB2312"/>
        </w:rPr>
        <w:t>Ferson和Schadt（1996）或Savov（2009）中的市场择时行为是不同的。市场时机的选择包括随着时间的推移改变投资组合的风险负荷，意图从预测的总收益的变化中获利。然而，Kosowski（2006）和Staal（2006）对依赖状态的共同基金绩效的实证检验，控制了风险暴露的变化（即时间变化的betas）。因此，本文的核心是基金绩效中的状态依赖性，这不应该是文献中通常所说的市场择时策略的结果。</w:t>
      </w:r>
    </w:p>
    <w:p>
      <w:pPr>
        <w:pStyle w:val="283"/>
        <w:spacing w:before="62" w:after="156"/>
        <w:rPr>
          <w:rFonts w:hint="eastAsia" w:ascii="楷体_GB2312" w:hAnsi="楷体_GB2312" w:eastAsia="楷体_GB2312" w:cs="楷体_GB2312"/>
        </w:rPr>
      </w:pPr>
      <w:r>
        <w:rPr>
          <w:rFonts w:hint="eastAsia" w:ascii="楷体_GB2312" w:hAnsi="楷体_GB2312" w:eastAsia="楷体_GB2312" w:cs="楷体_GB2312"/>
        </w:rPr>
        <w:t>本文的组织结构如下。第</w:t>
      </w:r>
      <w:r>
        <w:rPr>
          <w:rFonts w:hint="eastAsia" w:ascii="楷体_GB2312" w:hAnsi="楷体_GB2312" w:eastAsia="楷体_GB2312" w:cs="楷体_GB2312"/>
          <w:lang w:val="en-US" w:eastAsia="zh-CN"/>
        </w:rPr>
        <w:t>2</w:t>
      </w:r>
      <w:r>
        <w:rPr>
          <w:rFonts w:hint="eastAsia" w:ascii="楷体_GB2312" w:hAnsi="楷体_GB2312" w:eastAsia="楷体_GB2312" w:cs="楷体_GB2312"/>
        </w:rPr>
        <w:t>节介绍了一个基金经理和他的投资者之间的简单关系模型。第</w:t>
      </w:r>
      <w:r>
        <w:rPr>
          <w:rFonts w:hint="eastAsia" w:ascii="楷体_GB2312" w:hAnsi="楷体_GB2312" w:eastAsia="楷体_GB2312" w:cs="楷体_GB2312"/>
          <w:lang w:val="en-US" w:eastAsia="zh-CN"/>
        </w:rPr>
        <w:t>3</w:t>
      </w:r>
      <w:r>
        <w:rPr>
          <w:rFonts w:hint="eastAsia" w:ascii="楷体_GB2312" w:hAnsi="楷体_GB2312" w:eastAsia="楷体_GB2312" w:cs="楷体_GB2312"/>
        </w:rPr>
        <w:t>节推导出基金经理将寻找并实施的</w:t>
      </w:r>
      <w:r>
        <w:rPr>
          <w:rFonts w:hint="eastAsia" w:ascii="楷体_GB2312" w:hAnsi="楷体_GB2312" w:eastAsia="楷体_GB2312" w:cs="楷体_GB2312"/>
          <w:lang w:eastAsia="zh-CN"/>
        </w:rPr>
        <w:t>最优</w:t>
      </w:r>
      <w:r>
        <w:rPr>
          <w:rFonts w:hint="eastAsia" w:ascii="楷体_GB2312" w:hAnsi="楷体_GB2312" w:eastAsia="楷体_GB2312" w:cs="楷体_GB2312"/>
        </w:rPr>
        <w:t>主动管理策略。第</w:t>
      </w:r>
      <w:r>
        <w:rPr>
          <w:rFonts w:hint="eastAsia" w:ascii="楷体_GB2312" w:hAnsi="楷体_GB2312" w:eastAsia="楷体_GB2312" w:cs="楷体_GB2312"/>
          <w:lang w:val="en-US" w:eastAsia="zh-CN"/>
        </w:rPr>
        <w:t>4</w:t>
      </w:r>
      <w:r>
        <w:rPr>
          <w:rFonts w:hint="eastAsia" w:ascii="楷体_GB2312" w:hAnsi="楷体_GB2312" w:eastAsia="楷体_GB2312" w:cs="楷体_GB2312"/>
        </w:rPr>
        <w:t>节推导出主动收益的状态变化将如何影响风险调整后</w:t>
      </w:r>
      <w:r>
        <w:rPr>
          <w:rFonts w:hint="eastAsia" w:ascii="楷体_GB2312" w:hAnsi="楷体_GB2312" w:eastAsia="楷体_GB2312" w:cs="楷体_GB2312"/>
          <w:lang w:eastAsia="zh-CN"/>
        </w:rPr>
        <w:t>无约束</w:t>
      </w:r>
      <w:r>
        <w:rPr>
          <w:rFonts w:hint="eastAsia" w:ascii="楷体_GB2312" w:hAnsi="楷体_GB2312" w:eastAsia="楷体_GB2312" w:cs="楷体_GB2312"/>
        </w:rPr>
        <w:t>的绩效。第</w:t>
      </w:r>
      <w:r>
        <w:rPr>
          <w:rFonts w:hint="eastAsia" w:ascii="楷体_GB2312" w:hAnsi="楷体_GB2312" w:eastAsia="楷体_GB2312" w:cs="楷体_GB2312"/>
          <w:lang w:val="en-US" w:eastAsia="zh-CN"/>
        </w:rPr>
        <w:t>5</w:t>
      </w:r>
      <w:r>
        <w:rPr>
          <w:rFonts w:hint="eastAsia" w:ascii="楷体_GB2312" w:hAnsi="楷体_GB2312" w:eastAsia="楷体_GB2312" w:cs="楷体_GB2312"/>
        </w:rPr>
        <w:t>节介绍了参数化的定量含义和模型的校准版本。第</w:t>
      </w:r>
      <w:r>
        <w:rPr>
          <w:rFonts w:hint="eastAsia" w:ascii="楷体_GB2312" w:hAnsi="楷体_GB2312" w:eastAsia="楷体_GB2312" w:cs="楷体_GB2312"/>
          <w:lang w:val="en-US" w:eastAsia="zh-CN"/>
        </w:rPr>
        <w:t>6</w:t>
      </w:r>
      <w:r>
        <w:rPr>
          <w:rFonts w:hint="eastAsia" w:ascii="楷体_GB2312" w:hAnsi="楷体_GB2312" w:eastAsia="楷体_GB2312" w:cs="楷体_GB2312"/>
        </w:rPr>
        <w:t>节提出了关于模型横截面研究结果的实证证据，第7节得出结论。</w:t>
      </w:r>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bCs w:val="0"/>
          <w:kern w:val="2"/>
          <w:szCs w:val="30"/>
          <w:lang w:val="en-US" w:eastAsia="zh-CN"/>
        </w:rPr>
      </w:pPr>
      <w:bookmarkStart w:id="19" w:name="_Toc6916"/>
      <w:r>
        <w:rPr>
          <w:rFonts w:hint="eastAsia" w:ascii="楷体_GB2312" w:hAnsi="楷体_GB2312" w:eastAsia="楷体_GB2312" w:cs="楷体_GB2312"/>
          <w:bCs w:val="0"/>
          <w:kern w:val="2"/>
          <w:szCs w:val="30"/>
          <w:lang w:val="en-US" w:eastAsia="zh-CN"/>
        </w:rPr>
        <w:t>模型</w:t>
      </w:r>
      <w:bookmarkEnd w:id="19"/>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我首先描述了一个基金经理和其理性投资者之间的关系模型。我研究的是一个具有有限的世界状态的集合 </w:t>
      </w:r>
      <m:oMath>
        <m:r>
          <m:rPr>
            <m:sty m:val="p"/>
          </m:rPr>
          <w:rPr>
            <w:rFonts w:hint="eastAsia" w:ascii="Cambria Math" w:hAnsi="Cambria Math" w:eastAsia="楷体_GB2312" w:cs="楷体_GB2312"/>
            <w:color w:val="000000"/>
            <w:kern w:val="2"/>
            <w:sz w:val="20"/>
            <w:szCs w:val="22"/>
            <w:lang w:val="en-US" w:eastAsia="zh-CN" w:bidi="ar-SA"/>
          </w:rPr>
          <m:t xml:space="preserve">s </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 xml:space="preserve"> S</m:t>
        </m:r>
      </m:oMath>
      <w:r>
        <w:rPr>
          <w:rFonts w:hint="eastAsia" w:ascii="楷体_GB2312" w:hAnsi="楷体_GB2312" w:eastAsia="楷体_GB2312" w:cs="楷体_GB2312"/>
          <w:lang w:val="en-US" w:eastAsia="zh-CN"/>
        </w:rPr>
        <w:t xml:space="preserve"> 的经济周期。这个周期可以代表投资者委托资产管理的任何范围，而且合同条款（如费用水平）不会改变。为简洁起见，我只在提到该随机变量的特定状态时为其添加下标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lang w:val="en-US" w:eastAsia="zh-CN"/>
        </w:rPr>
        <w:t>。</w:t>
      </w:r>
    </w:p>
    <w:p>
      <w:pPr>
        <w:pStyle w:val="297"/>
        <w:numPr>
          <w:ilvl w:val="0"/>
          <w:numId w:val="0"/>
        </w:numPr>
        <w:spacing w:before="187"/>
        <w:ind w:leftChars="0"/>
        <w:rPr>
          <w:rFonts w:hint="eastAsia" w:ascii="楷体_GB2312" w:hAnsi="楷体_GB2312" w:eastAsia="楷体_GB2312" w:cs="楷体_GB2312"/>
        </w:rPr>
      </w:pPr>
      <w:bookmarkStart w:id="20" w:name="_Toc16075"/>
      <w:r>
        <w:rPr>
          <w:rFonts w:hint="eastAsia" w:ascii="楷体_GB2312" w:hAnsi="楷体_GB2312" w:eastAsia="楷体_GB2312" w:cs="楷体_GB2312"/>
          <w:lang w:val="en-US" w:eastAsia="zh-CN"/>
        </w:rPr>
        <w:t xml:space="preserve">2.1. </w:t>
      </w:r>
      <w:r>
        <w:rPr>
          <w:rFonts w:hint="eastAsia" w:ascii="楷体_GB2312" w:hAnsi="楷体_GB2312" w:eastAsia="楷体_GB2312" w:cs="楷体_GB2312"/>
        </w:rPr>
        <w:t>共同基金经理</w:t>
      </w:r>
      <w:bookmarkEnd w:id="20"/>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该模型将投资者行为视为外生因素，关注基金经理的最优主动管理策略。我假设基金经理可以在期初实施一项投资策略，该策略将产生与状态相关的比被动投资组合更高的超额收益。为了在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 xml:space="preserve">状态时产生正的主动收益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w:t>
      </w:r>
      <w:r>
        <w:rPr>
          <w:rFonts w:hint="eastAsia" w:ascii="楷体_GB2312" w:hAnsi="楷体_GB2312" w:eastAsia="楷体_GB2312" w:cs="楷体_GB2312"/>
          <w:lang w:val="en-US" w:eastAsia="zh-CN"/>
        </w:rPr>
        <w:t xml:space="preserve">基金经理需要确定一种投资策略或投资组合，在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状态时有足够好的表现，而在其他状态下表现不佳。找到这样的投资策略或投资组合，会在周期初给基金经理带来非货币性的成本或负效用。</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Berk和Green（2004）主张产生正的主动收益的能力是稀缺的资源，因此拥有这种能力的基金经理应该设定费用 </w:t>
      </w:r>
      <m:oMath>
        <m:r>
          <m:rPr>
            <m:sty m:val="p"/>
          </m:rPr>
          <w:rPr>
            <w:rFonts w:hint="eastAsia" w:ascii="Cambria Math" w:hAnsi="Cambria Math" w:eastAsia="楷体_GB2312" w:cs="楷体_GB2312"/>
            <w:color w:val="000000"/>
            <w:kern w:val="2"/>
            <w:sz w:val="20"/>
            <w:szCs w:val="22"/>
            <w:lang w:val="en-US" w:eastAsia="zh-CN" w:bidi="ar-SA"/>
          </w:rPr>
          <m:t>f</m:t>
        </m:r>
      </m:oMath>
      <w:r>
        <w:rPr>
          <w:rFonts w:hint="eastAsia" w:ascii="楷体_GB2312" w:hAnsi="楷体_GB2312" w:eastAsia="楷体_GB2312" w:cs="楷体_GB2312"/>
          <w:lang w:val="en-US" w:eastAsia="zh-CN"/>
        </w:rPr>
        <w:t xml:space="preserve">，使他从主动管理能力中获得收益，同时投资者也并不介意自己的支付。我专注于主动管理策略的状态依赖，我将管理的资产价值规范化，在期初为一美元。这种更简单的设置旨在保持模型的可操作性和直观性。我假设基金的实际收益包含一个异质性成分 </w:t>
      </w:r>
      <m:oMath>
        <m:r>
          <m:rPr>
            <m:sty m:val="p"/>
          </m:rPr>
          <w:rPr>
            <w:rFonts w:hint="eastAsia" w:ascii="Cambria Math" w:hAnsi="Cambria Math" w:eastAsia="楷体_GB2312" w:cs="楷体_GB2312"/>
            <w:color w:val="000000"/>
            <w:kern w:val="2"/>
            <w:sz w:val="20"/>
            <w:szCs w:val="22"/>
            <w:lang w:val="en-US" w:eastAsia="zh-CN" w:bidi="ar-SA"/>
          </w:rPr>
          <m:t>u</m:t>
        </m:r>
      </m:oMath>
      <w:r>
        <w:rPr>
          <w:rFonts w:hint="eastAsia" w:ascii="楷体_GB2312" w:hAnsi="楷体_GB2312" w:eastAsia="楷体_GB2312" w:cs="楷体_GB2312"/>
          <w:lang w:val="en-US" w:eastAsia="zh-CN"/>
        </w:rPr>
        <w:t xml:space="preserve">，其均值为零，在不同的经济状态下独立分布。基金经理控制主动收益 </w:t>
      </w:r>
      <m:oMath>
        <m:r>
          <m:rPr>
            <m:sty m:val="p"/>
          </m:rPr>
          <w:rPr>
            <w:rFonts w:hint="eastAsia" w:ascii="Cambria Math" w:hAnsi="Cambria Math" w:eastAsia="楷体_GB2312" w:cs="楷体_GB2312"/>
            <w:color w:val="000000"/>
            <w:kern w:val="2"/>
            <w:sz w:val="20"/>
            <w:szCs w:val="22"/>
            <w:lang w:val="en-US" w:eastAsia="zh-CN" w:bidi="ar-SA"/>
          </w:rPr>
          <m:t>a</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 xml:space="preserve">和他收取的费用 </w:t>
      </w:r>
      <m:oMath>
        <m:r>
          <m:rPr>
            <m:sty m:val="p"/>
          </m:rPr>
          <w:rPr>
            <w:rFonts w:hint="eastAsia" w:ascii="Cambria Math" w:hAnsi="Cambria Math" w:eastAsia="楷体_GB2312" w:cs="楷体_GB2312"/>
            <w:color w:val="000000"/>
            <w:kern w:val="2"/>
            <w:sz w:val="20"/>
            <w:szCs w:val="22"/>
            <w:lang w:val="en-US" w:eastAsia="zh-CN" w:bidi="ar-SA"/>
          </w:rPr>
          <m:t>f</m:t>
        </m:r>
      </m:oMath>
      <w:r>
        <w:rPr>
          <w:rFonts w:hint="eastAsia" w:ascii="楷体_GB2312" w:hAnsi="楷体_GB2312" w:eastAsia="楷体_GB2312" w:cs="楷体_GB2312"/>
          <w:lang w:val="en-US" w:eastAsia="zh-CN"/>
        </w:rPr>
        <w:t xml:space="preserve">，但不控制异质性成分 </w:t>
      </w:r>
      <m:oMath>
        <m:r>
          <m:rPr>
            <m:sty m:val="p"/>
          </m:rPr>
          <w:rPr>
            <w:rFonts w:hint="eastAsia" w:ascii="Cambria Math" w:hAnsi="Cambria Math" w:eastAsia="楷体_GB2312" w:cs="楷体_GB2312"/>
            <w:color w:val="000000"/>
            <w:kern w:val="2"/>
            <w:sz w:val="20"/>
            <w:szCs w:val="22"/>
            <w:lang w:val="en-US" w:eastAsia="zh-CN" w:bidi="ar-SA"/>
          </w:rPr>
          <m:t>u</m:t>
        </m:r>
      </m:oMath>
      <w:r>
        <w:rPr>
          <w:rFonts w:hint="eastAsia" w:ascii="楷体_GB2312" w:hAnsi="楷体_GB2312" w:eastAsia="楷体_GB2312" w:cs="楷体_GB2312"/>
          <w:lang w:val="en-US" w:eastAsia="zh-CN"/>
        </w:rPr>
        <w:t>。</w:t>
      </w:r>
    </w:p>
    <w:p>
      <w:pPr>
        <w:pStyle w:val="297"/>
        <w:spacing w:before="187"/>
        <w:rPr>
          <w:rFonts w:hint="eastAsia" w:ascii="楷体_GB2312" w:hAnsi="楷体_GB2312" w:eastAsia="楷体_GB2312" w:cs="楷体_GB2312"/>
          <w:lang w:val="en-US" w:eastAsia="zh-CN"/>
        </w:rPr>
      </w:pPr>
      <w:bookmarkStart w:id="21" w:name="_Toc124"/>
      <w:r>
        <w:rPr>
          <w:rFonts w:hint="eastAsia" w:ascii="楷体_GB2312" w:hAnsi="楷体_GB2312" w:eastAsia="楷体_GB2312" w:cs="楷体_GB2312"/>
          <w:lang w:val="en-US" w:eastAsia="zh-CN"/>
        </w:rPr>
        <w:t>2.2. 均衡状态</w:t>
      </w:r>
      <w:bookmarkEnd w:id="21"/>
    </w:p>
    <w:p>
      <w:pPr>
        <w:pStyle w:val="283"/>
        <w:spacing w:before="62" w:after="156"/>
        <w:rPr>
          <w:rFonts w:hint="eastAsia" w:ascii="楷体_GB2312" w:hAnsi="楷体_GB2312" w:eastAsia="楷体_GB2312" w:cs="楷体_GB2312"/>
          <w:bCs w:val="0"/>
          <w:kern w:val="2"/>
          <w:szCs w:val="30"/>
          <w:lang w:eastAsia="zh-CN"/>
        </w:rPr>
      </w:pPr>
      <w:r>
        <w:rPr>
          <w:rFonts w:hint="eastAsia" w:ascii="楷体_GB2312" w:hAnsi="楷体_GB2312" w:eastAsia="楷体_GB2312" w:cs="楷体_GB2312"/>
          <w:bCs w:val="0"/>
          <w:kern w:val="2"/>
          <w:szCs w:val="30"/>
        </w:rPr>
        <w:t>在这里，我从共同基金投资的角度来描述金融市场如何达到均衡状态。金融市场均衡意味着没有套利，这本身就意味着至少存在一个为所有可交易资产定价的正定价核（Harrison</w:t>
      </w:r>
      <w:r>
        <w:rPr>
          <w:rFonts w:hint="eastAsia" w:ascii="楷体_GB2312" w:hAnsi="楷体_GB2312" w:eastAsia="楷体_GB2312" w:cs="楷体_GB2312"/>
          <w:bCs w:val="0"/>
          <w:kern w:val="2"/>
          <w:szCs w:val="30"/>
          <w:lang w:val="en-US" w:eastAsia="zh-CN"/>
        </w:rPr>
        <w:t xml:space="preserve"> &amp; </w:t>
      </w:r>
      <w:r>
        <w:rPr>
          <w:rFonts w:hint="eastAsia" w:ascii="楷体_GB2312" w:hAnsi="楷体_GB2312" w:eastAsia="楷体_GB2312" w:cs="楷体_GB2312"/>
          <w:bCs w:val="0"/>
          <w:kern w:val="2"/>
          <w:szCs w:val="30"/>
        </w:rPr>
        <w:t>Kreps，1979；Hansen</w:t>
      </w:r>
      <w:r>
        <w:rPr>
          <w:rFonts w:hint="eastAsia" w:ascii="楷体_GB2312" w:hAnsi="楷体_GB2312" w:eastAsia="楷体_GB2312" w:cs="楷体_GB2312"/>
          <w:bCs w:val="0"/>
          <w:kern w:val="2"/>
          <w:szCs w:val="30"/>
          <w:lang w:val="en-US" w:eastAsia="zh-CN"/>
        </w:rPr>
        <w:t xml:space="preserve"> &amp; </w:t>
      </w:r>
      <w:r>
        <w:rPr>
          <w:rFonts w:hint="eastAsia" w:ascii="楷体_GB2312" w:hAnsi="楷体_GB2312" w:eastAsia="楷体_GB2312" w:cs="楷体_GB2312"/>
          <w:bCs w:val="0"/>
          <w:kern w:val="2"/>
          <w:szCs w:val="30"/>
        </w:rPr>
        <w:t>Richard，1987；Cochrane，2001）。为了达到均衡，任何两种资产之间的超额收益</w:t>
      </w:r>
      <w:r>
        <w:rPr>
          <w:rFonts w:hint="eastAsia" w:ascii="楷体_GB2312" w:hAnsi="楷体_GB2312" w:eastAsia="楷体_GB2312" w:cs="楷体_GB2312"/>
          <w:bCs w:val="0"/>
          <w:kern w:val="2"/>
          <w:szCs w:val="30"/>
          <w:lang w:val="en-US" w:eastAsia="zh-CN"/>
        </w:rPr>
        <w:t xml:space="preserve"> </w:t>
      </w:r>
      <m:oMath>
        <m:sSup>
          <m:sSupPr>
            <m:ctrlPr>
              <w:rPr>
                <w:rFonts w:hint="eastAsia" w:ascii="Cambria Math" w:hAnsi="Cambria Math" w:eastAsia="楷体_GB2312" w:cs="楷体_GB2312"/>
                <w:bCs w:val="0"/>
                <w:i/>
                <w:kern w:val="2"/>
                <w:szCs w:val="30"/>
                <w:lang w:val="en-US"/>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rPr>
            </m:ctrlPr>
          </m:e>
          <m:sup>
            <m:r>
              <m:rPr/>
              <w:rPr>
                <w:rFonts w:hint="eastAsia" w:ascii="Cambria Math" w:hAnsi="Cambria Math" w:eastAsia="楷体_GB2312" w:cs="楷体_GB2312"/>
                <w:kern w:val="2"/>
                <w:szCs w:val="30"/>
                <w:lang w:val="en-US" w:eastAsia="zh-CN"/>
              </w:rPr>
              <m:t>i</m:t>
            </m:r>
            <m:ctrlPr>
              <w:rPr>
                <w:rFonts w:hint="eastAsia" w:ascii="Cambria Math" w:hAnsi="Cambria Math" w:eastAsia="楷体_GB2312" w:cs="楷体_GB2312"/>
                <w:bCs w:val="0"/>
                <w:i/>
                <w:kern w:val="2"/>
                <w:szCs w:val="30"/>
                <w:lang w:val="en-US"/>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Cs w:val="0"/>
          <w:kern w:val="2"/>
          <w:szCs w:val="30"/>
        </w:rPr>
        <w:t>必须满足以下条件</w:t>
      </w:r>
      <w:r>
        <w:rPr>
          <w:rFonts w:hint="eastAsia" w:ascii="楷体_GB2312" w:hAnsi="楷体_GB2312" w:eastAsia="楷体_GB2312" w:cs="楷体_GB2312"/>
          <w:bCs w:val="0"/>
          <w:kern w:val="2"/>
          <w:szCs w:val="30"/>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30"/>
                    <w:lang w:val="en-US" w:eastAsia="zh-CN" w:bidi="ar-SA"/>
                  </w:rPr>
                  <m:t>E[m</m:t>
                </m:r>
                <m:sSup>
                  <m:sSupPr>
                    <m:ctrlPr>
                      <w:rPr>
                        <w:rFonts w:hint="eastAsia" w:ascii="Cambria Math" w:hAnsi="Cambria Math" w:eastAsia="楷体_GB2312" w:cs="楷体_GB2312"/>
                        <w:bCs w:val="0"/>
                        <w:color w:val="000000"/>
                        <w:kern w:val="2"/>
                        <w:sz w:val="20"/>
                        <w:szCs w:val="30"/>
                        <w:lang w:val="en-US" w:eastAsia="zh-CN" w:bidi="ar-SA"/>
                      </w:rPr>
                    </m:ctrlPr>
                  </m:sSupPr>
                  <m:e>
                    <m:r>
                      <m:rPr>
                        <m:sty m:val="p"/>
                      </m:rPr>
                      <w:rPr>
                        <w:rFonts w:hint="eastAsia" w:ascii="Cambria Math" w:hAnsi="Cambria Math" w:eastAsia="楷体_GB2312" w:cs="楷体_GB2312"/>
                        <w:color w:val="000000"/>
                        <w:kern w:val="2"/>
                        <w:sz w:val="20"/>
                        <w:szCs w:val="30"/>
                        <w:lang w:val="en-US" w:eastAsia="zh-CN" w:bidi="ar-SA"/>
                      </w:rPr>
                      <m:t>r</m:t>
                    </m:r>
                    <m:ctrlPr>
                      <w:rPr>
                        <w:rFonts w:hint="eastAsia" w:ascii="Cambria Math" w:hAnsi="Cambria Math" w:eastAsia="楷体_GB2312" w:cs="楷体_GB2312"/>
                        <w:bCs w:val="0"/>
                        <w:color w:val="000000"/>
                        <w:kern w:val="2"/>
                        <w:sz w:val="20"/>
                        <w:szCs w:val="30"/>
                        <w:lang w:val="en-US" w:eastAsia="zh-CN" w:bidi="ar-SA"/>
                      </w:rPr>
                    </m:ctrlPr>
                  </m:e>
                  <m:sup>
                    <m:r>
                      <m:rPr>
                        <m:sty m:val="p"/>
                      </m:rPr>
                      <w:rPr>
                        <w:rFonts w:hint="eastAsia" w:ascii="Cambria Math" w:hAnsi="Cambria Math" w:eastAsia="楷体_GB2312" w:cs="楷体_GB2312"/>
                        <w:color w:val="000000"/>
                        <w:kern w:val="2"/>
                        <w:sz w:val="20"/>
                        <w:szCs w:val="30"/>
                        <w:lang w:val="en-US" w:eastAsia="zh-CN" w:bidi="ar-SA"/>
                      </w:rPr>
                      <m:t>i</m:t>
                    </m:r>
                    <m:ctrlPr>
                      <w:rPr>
                        <w:rFonts w:hint="eastAsia" w:ascii="Cambria Math" w:hAnsi="Cambria Math" w:eastAsia="楷体_GB2312" w:cs="楷体_GB2312"/>
                        <w:bCs w:val="0"/>
                        <w:color w:val="000000"/>
                        <w:kern w:val="2"/>
                        <w:sz w:val="20"/>
                        <w:szCs w:val="30"/>
                        <w:lang w:val="en-US" w:eastAsia="zh-CN" w:bidi="ar-SA"/>
                      </w:rPr>
                    </m:ctrlPr>
                  </m:sup>
                </m:sSup>
                <m:r>
                  <m:rPr>
                    <m:sty m:val="p"/>
                  </m:rPr>
                  <w:rPr>
                    <w:rFonts w:hint="eastAsia" w:ascii="Cambria Math" w:hAnsi="Cambria Math" w:eastAsia="楷体_GB2312" w:cs="楷体_GB2312"/>
                    <w:color w:val="000000"/>
                    <w:kern w:val="2"/>
                    <w:sz w:val="20"/>
                    <w:szCs w:val="30"/>
                    <w:lang w:val="en-US" w:eastAsia="zh-CN" w:bidi="ar-SA"/>
                  </w:rPr>
                  <m:t>]=0</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bCs w:val="0"/>
                <w:color w:val="000000"/>
                <w:kern w:val="2"/>
                <w:sz w:val="20"/>
                <w:szCs w:val="30"/>
                <w:lang w:val="en-US" w:eastAsia="zh-CN" w:bidi="ar-SA"/>
              </w:rPr>
              <w:fldChar w:fldCharType="begin"/>
            </w:r>
            <w:r>
              <w:rPr>
                <w:rFonts w:hint="eastAsia" w:ascii="楷体_GB2312" w:hAnsi="楷体_GB2312" w:eastAsia="楷体_GB2312" w:cs="楷体_GB2312"/>
                <w:bCs w:val="0"/>
                <w:color w:val="000000"/>
                <w:kern w:val="2"/>
                <w:sz w:val="20"/>
                <w:szCs w:val="30"/>
                <w:lang w:val="en-US" w:eastAsia="zh-CN" w:bidi="ar-SA"/>
              </w:rPr>
              <w:instrText xml:space="preserve"> = 1 \* GB2 \* MERGEFORMAT </w:instrText>
            </w:r>
            <w:r>
              <w:rPr>
                <w:rFonts w:hint="eastAsia" w:ascii="楷体_GB2312" w:hAnsi="楷体_GB2312" w:eastAsia="楷体_GB2312" w:cs="楷体_GB2312"/>
                <w:bCs w:val="0"/>
                <w:color w:val="000000"/>
                <w:kern w:val="2"/>
                <w:sz w:val="20"/>
                <w:szCs w:val="30"/>
                <w:lang w:val="en-US" w:eastAsia="zh-CN" w:bidi="ar-SA"/>
              </w:rPr>
              <w:fldChar w:fldCharType="separate"/>
            </w:r>
            <w:r>
              <w:rPr>
                <w:rFonts w:hint="eastAsia" w:ascii="楷体_GB2312" w:hAnsi="楷体_GB2312" w:eastAsia="楷体_GB2312" w:cs="楷体_GB2312"/>
              </w:rPr>
              <w:t>⑴</w:t>
            </w:r>
            <w:r>
              <w:rPr>
                <w:rFonts w:hint="eastAsia" w:ascii="楷体_GB2312" w:hAnsi="楷体_GB2312" w:eastAsia="楷体_GB2312" w:cs="楷体_GB2312"/>
                <w:bCs w:val="0"/>
                <w:color w:val="000000"/>
                <w:kern w:val="2"/>
                <w:sz w:val="20"/>
                <w:szCs w:val="30"/>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ind w:left="0" w:leftChars="0"/>
        <w:jc w:val="left"/>
        <w:rPr>
          <w:rFonts w:hint="eastAsia" w:ascii="楷体_GB2312" w:hAnsi="楷体_GB2312" w:eastAsia="楷体_GB2312" w:cs="楷体_GB2312"/>
          <w:bCs w:val="0"/>
          <w:kern w:val="2"/>
          <w:szCs w:val="30"/>
          <w:lang w:val="en-US" w:eastAsia="zh-CN"/>
        </w:rPr>
      </w:pPr>
      <w:r>
        <w:rPr>
          <w:rFonts w:hint="eastAsia" w:ascii="楷体_GB2312" w:hAnsi="楷体_GB2312" w:eastAsia="楷体_GB2312" w:cs="楷体_GB2312"/>
          <w:bCs w:val="0"/>
          <w:kern w:val="2"/>
          <w:szCs w:val="30"/>
          <w:lang w:val="en-US"/>
        </w:rPr>
        <w:t>其中</w:t>
      </w:r>
      <w:r>
        <w:rPr>
          <w:rFonts w:hint="eastAsia" w:ascii="楷体_GB2312" w:hAnsi="楷体_GB2312" w:eastAsia="楷体_GB2312" w:cs="楷体_GB2312"/>
          <w:bCs w:val="0"/>
          <w:kern w:val="2"/>
          <w:szCs w:val="30"/>
          <w:lang w:val="en-US" w:eastAsia="zh-CN"/>
        </w:rPr>
        <w:t xml:space="preserve"> </w:t>
      </w:r>
      <m:oMath>
        <m:r>
          <m:rPr>
            <m:sty m:val="p"/>
          </m:rPr>
          <w:rPr>
            <w:rFonts w:hint="eastAsia" w:ascii="Cambria Math" w:hAnsi="Cambria Math" w:eastAsia="楷体_GB2312" w:cs="楷体_GB2312"/>
            <w:color w:val="000000"/>
            <w:kern w:val="2"/>
            <w:sz w:val="20"/>
            <w:szCs w:val="30"/>
            <w:lang w:val="en-US" w:eastAsia="zh-CN" w:bidi="ar-SA"/>
          </w:rPr>
          <m:t>m</m:t>
        </m:r>
      </m:oMath>
      <w:r>
        <w:rPr>
          <w:rFonts w:hint="eastAsia" w:ascii="楷体_GB2312" w:hAnsi="楷体_GB2312" w:eastAsia="楷体_GB2312" w:cs="楷体_GB2312"/>
          <w:bCs w:val="0"/>
          <w:i w:val="0"/>
          <w:color w:val="000000"/>
          <w:kern w:val="2"/>
          <w:sz w:val="20"/>
          <w:szCs w:val="30"/>
          <w:lang w:val="en-US" w:eastAsia="zh-CN" w:bidi="ar-SA"/>
        </w:rPr>
        <w:t xml:space="preserve"> </w:t>
      </w:r>
      <w:r>
        <w:rPr>
          <w:rFonts w:hint="eastAsia" w:ascii="楷体_GB2312" w:hAnsi="楷体_GB2312" w:eastAsia="楷体_GB2312" w:cs="楷体_GB2312"/>
          <w:bCs w:val="0"/>
          <w:kern w:val="2"/>
          <w:szCs w:val="30"/>
          <w:lang w:val="en-US"/>
        </w:rPr>
        <w:t>是一个定价核</w:t>
      </w:r>
      <w:r>
        <w:rPr>
          <w:rFonts w:hint="eastAsia" w:ascii="楷体_GB2312" w:hAnsi="楷体_GB2312" w:eastAsia="楷体_GB2312" w:cs="楷体_GB2312"/>
          <w:bCs w:val="0"/>
          <w:kern w:val="2"/>
          <w:szCs w:val="30"/>
          <w:lang w:val="en-US" w:eastAsia="zh-CN"/>
        </w:rPr>
        <w:t>（</w:t>
      </w:r>
      <m:oMath>
        <m:r>
          <m:rPr>
            <m:sty m:val="p"/>
          </m:rPr>
          <w:rPr>
            <w:rFonts w:hint="eastAsia" w:ascii="Cambria Math" w:hAnsi="Cambria Math" w:eastAsia="楷体_GB2312" w:cs="楷体_GB2312"/>
            <w:color w:val="000000"/>
            <w:kern w:val="2"/>
            <w:sz w:val="20"/>
            <w:szCs w:val="30"/>
            <w:lang w:val="en-US" w:eastAsia="zh-CN" w:bidi="ar-SA"/>
          </w:rPr>
          <m:t>m&gt;0</m:t>
        </m:r>
      </m:oMath>
      <w:r>
        <w:rPr>
          <w:rFonts w:hint="eastAsia" w:ascii="楷体_GB2312" w:hAnsi="楷体_GB2312" w:eastAsia="楷体_GB2312" w:cs="楷体_GB2312"/>
          <w:bCs w:val="0"/>
          <w:kern w:val="2"/>
          <w:szCs w:val="30"/>
          <w:lang w:val="en-US" w:eastAsia="zh-CN"/>
        </w:rPr>
        <w:t>）</w:t>
      </w:r>
      <w:r>
        <w:rPr>
          <w:rFonts w:hint="eastAsia" w:ascii="楷体_GB2312" w:hAnsi="楷体_GB2312" w:eastAsia="楷体_GB2312" w:cs="楷体_GB2312"/>
          <w:bCs w:val="0"/>
          <w:kern w:val="2"/>
          <w:szCs w:val="30"/>
          <w:lang w:val="en-US"/>
        </w:rPr>
        <w:t>。我将公式（1）中的均衡条件应用于共同基金收益。让</w:t>
      </w:r>
      <w:r>
        <w:rPr>
          <w:rFonts w:hint="eastAsia" w:ascii="楷体_GB2312" w:hAnsi="楷体_GB2312" w:eastAsia="楷体_GB2312" w:cs="楷体_GB2312"/>
          <w:bCs w:val="0"/>
          <w:kern w:val="2"/>
          <w:szCs w:val="30"/>
          <w:lang w:val="en-US" w:eastAsia="zh-CN"/>
        </w:rPr>
        <w:t xml:space="preserve"> </w:t>
      </w:r>
      <m:oMath>
        <m:sSub>
          <m:sSubPr>
            <m:ctrlPr>
              <w:rPr>
                <w:rFonts w:hint="eastAsia" w:ascii="Cambria Math" w:hAnsi="Cambria Math" w:eastAsia="楷体_GB2312" w:cs="楷体_GB2312"/>
                <w:bCs w:val="0"/>
                <w:i/>
                <w:kern w:val="2"/>
                <w:szCs w:val="30"/>
                <w:lang w:val="en-US"/>
              </w:rPr>
            </m:ctrlPr>
          </m:sSub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rPr>
            </m:ctrlPr>
          </m:e>
          <m:sub>
            <m:r>
              <m:rPr/>
              <w:rPr>
                <w:rFonts w:hint="eastAsia" w:ascii="Cambria Math" w:hAnsi="Cambria Math" w:eastAsia="楷体_GB2312" w:cs="楷体_GB2312"/>
                <w:kern w:val="2"/>
                <w:szCs w:val="30"/>
                <w:lang w:val="en-US" w:eastAsia="zh-CN"/>
              </w:rPr>
              <m:t>0</m:t>
            </m:r>
            <m:ctrlPr>
              <w:rPr>
                <w:rFonts w:hint="eastAsia" w:ascii="Cambria Math" w:hAnsi="Cambria Math" w:eastAsia="楷体_GB2312" w:cs="楷体_GB2312"/>
                <w:bCs w:val="0"/>
                <w:i/>
                <w:kern w:val="2"/>
                <w:szCs w:val="30"/>
                <w:lang w:val="en-US"/>
              </w:rPr>
            </m:ctrlPr>
          </m:sub>
        </m:sSub>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Cs w:val="0"/>
          <w:kern w:val="2"/>
          <w:szCs w:val="30"/>
          <w:lang w:val="en-US"/>
        </w:rPr>
        <w:t>表示总的无风险利率</w:t>
      </w:r>
      <w:r>
        <w:rPr>
          <w:rFonts w:hint="eastAsia" w:ascii="楷体_GB2312" w:hAnsi="楷体_GB2312" w:eastAsia="楷体_GB2312" w:cs="楷体_GB2312"/>
          <w:bCs w:val="0"/>
          <w:kern w:val="2"/>
          <w:szCs w:val="30"/>
          <w:lang w:val="en-US" w:eastAsia="zh-CN"/>
        </w:rPr>
        <w:t>，</w:t>
      </w:r>
      <m:oMath>
        <m:sSup>
          <m:sSupPr>
            <m:ctrlPr>
              <w:rPr>
                <w:rFonts w:hint="eastAsia" w:ascii="Cambria Math" w:hAnsi="Cambria Math" w:eastAsia="楷体_GB2312" w:cs="楷体_GB2312"/>
                <w:bCs w:val="0"/>
                <w:i/>
                <w:kern w:val="2"/>
                <w:szCs w:val="30"/>
                <w:lang w:val="en-US"/>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Cs w:val="0"/>
          <w:kern w:val="2"/>
          <w:szCs w:val="30"/>
          <w:lang w:val="en-US"/>
        </w:rPr>
        <w:t>表示被动投资组合或购买并持有标准普尔（S&amp;P）500指数的超额收益。被动投资组合的</w:t>
      </w:r>
      <w:r>
        <w:rPr>
          <w:rFonts w:hint="eastAsia" w:ascii="楷体_GB2312" w:hAnsi="楷体_GB2312" w:eastAsia="楷体_GB2312" w:cs="楷体_GB2312"/>
          <w:bCs w:val="0"/>
          <w:kern w:val="2"/>
          <w:szCs w:val="30"/>
          <w:lang w:val="en-US" w:eastAsia="zh-CN"/>
        </w:rPr>
        <w:t>收益</w:t>
      </w:r>
      <w:r>
        <w:rPr>
          <w:rFonts w:hint="eastAsia" w:ascii="楷体_GB2312" w:hAnsi="楷体_GB2312" w:eastAsia="楷体_GB2312" w:cs="楷体_GB2312"/>
          <w:bCs w:val="0"/>
          <w:kern w:val="2"/>
          <w:szCs w:val="30"/>
          <w:lang w:val="en-US"/>
        </w:rPr>
        <w:t>是</w:t>
      </w:r>
      <w:r>
        <w:rPr>
          <w:rFonts w:hint="eastAsia" w:ascii="楷体_GB2312" w:hAnsi="楷体_GB2312" w:eastAsia="楷体_GB2312" w:cs="楷体_GB2312"/>
          <w:bCs w:val="0"/>
          <w:kern w:val="2"/>
          <w:szCs w:val="30"/>
          <w:lang w:val="en-US" w:eastAsia="zh-CN"/>
        </w:rPr>
        <w:t xml:space="preserve"> </w:t>
      </w:r>
      <m:oMath>
        <m:sSub>
          <m:sSubPr>
            <m:ctrlPr>
              <w:rPr>
                <w:rFonts w:hint="eastAsia" w:ascii="Cambria Math" w:hAnsi="Cambria Math" w:eastAsia="楷体_GB2312" w:cs="楷体_GB2312"/>
                <w:bCs w:val="0"/>
                <w:i/>
                <w:kern w:val="2"/>
                <w:szCs w:val="30"/>
                <w:lang w:val="en-US"/>
              </w:rPr>
            </m:ctrlPr>
          </m:sSub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rPr>
            </m:ctrlPr>
          </m:e>
          <m:sub>
            <m:r>
              <m:rPr/>
              <w:rPr>
                <w:rFonts w:hint="eastAsia" w:ascii="Cambria Math" w:hAnsi="Cambria Math" w:eastAsia="楷体_GB2312" w:cs="楷体_GB2312"/>
                <w:kern w:val="2"/>
                <w:szCs w:val="30"/>
                <w:lang w:val="en-US" w:eastAsia="zh-CN"/>
              </w:rPr>
              <m:t>0</m:t>
            </m:r>
            <m:ctrlPr>
              <w:rPr>
                <w:rFonts w:hint="eastAsia" w:ascii="Cambria Math" w:hAnsi="Cambria Math" w:eastAsia="楷体_GB2312" w:cs="楷体_GB2312"/>
                <w:bCs w:val="0"/>
                <w:i/>
                <w:kern w:val="2"/>
                <w:szCs w:val="30"/>
                <w:lang w:val="en-US"/>
              </w:rPr>
            </m:ctrlPr>
          </m:sub>
        </m:sSub>
        <m:r>
          <m:rPr/>
          <w:rPr>
            <w:rFonts w:hint="eastAsia" w:ascii="Cambria Math" w:hAnsi="Cambria Math" w:eastAsia="楷体_GB2312" w:cs="楷体_GB2312"/>
            <w:kern w:val="2"/>
            <w:szCs w:val="30"/>
            <w:lang w:val="en-US" w:eastAsia="zh-CN"/>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kern w:val="2"/>
          <w:szCs w:val="30"/>
          <w:lang w:val="en-US"/>
        </w:rPr>
        <w:t>，基金的</w:t>
      </w:r>
      <w:r>
        <w:rPr>
          <w:rFonts w:hint="eastAsia" w:ascii="楷体_GB2312" w:hAnsi="楷体_GB2312" w:eastAsia="楷体_GB2312" w:cs="楷体_GB2312"/>
          <w:bCs w:val="0"/>
          <w:kern w:val="2"/>
          <w:szCs w:val="30"/>
          <w:lang w:val="en-US" w:eastAsia="zh-CN"/>
        </w:rPr>
        <w:t>收益</w:t>
      </w:r>
      <w:r>
        <w:rPr>
          <w:rFonts w:hint="eastAsia" w:ascii="楷体_GB2312" w:hAnsi="楷体_GB2312" w:eastAsia="楷体_GB2312" w:cs="楷体_GB2312"/>
          <w:bCs w:val="0"/>
          <w:kern w:val="2"/>
          <w:szCs w:val="30"/>
          <w:lang w:val="en-US"/>
        </w:rPr>
        <w:t>是</w:t>
      </w:r>
      <w:r>
        <w:rPr>
          <w:rFonts w:hint="eastAsia" w:ascii="楷体_GB2312" w:hAnsi="楷体_GB2312" w:eastAsia="楷体_GB2312" w:cs="楷体_GB2312"/>
          <w:bCs w:val="0"/>
          <w:kern w:val="2"/>
          <w:szCs w:val="30"/>
          <w:lang w:val="en-US" w:eastAsia="zh-CN"/>
        </w:rPr>
        <w:t xml:space="preserve"> </w:t>
      </w:r>
      <m:oMath>
        <m:sSub>
          <m:sSubPr>
            <m:ctrlPr>
              <w:rPr>
                <w:rFonts w:hint="eastAsia" w:ascii="Cambria Math" w:hAnsi="Cambria Math" w:eastAsia="楷体_GB2312" w:cs="楷体_GB2312"/>
                <w:bCs w:val="0"/>
                <w:i/>
                <w:kern w:val="2"/>
                <w:szCs w:val="30"/>
                <w:lang w:val="en-US"/>
              </w:rPr>
            </m:ctrlPr>
          </m:sSub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rPr>
            </m:ctrlPr>
          </m:e>
          <m:sub>
            <m:r>
              <m:rPr/>
              <w:rPr>
                <w:rFonts w:hint="eastAsia" w:ascii="Cambria Math" w:hAnsi="Cambria Math" w:eastAsia="楷体_GB2312" w:cs="楷体_GB2312"/>
                <w:kern w:val="2"/>
                <w:szCs w:val="30"/>
                <w:lang w:val="en-US" w:eastAsia="zh-CN"/>
              </w:rPr>
              <m:t>0</m:t>
            </m:r>
            <m:ctrlPr>
              <w:rPr>
                <w:rFonts w:hint="eastAsia" w:ascii="Cambria Math" w:hAnsi="Cambria Math" w:eastAsia="楷体_GB2312" w:cs="楷体_GB2312"/>
                <w:bCs w:val="0"/>
                <w:i/>
                <w:kern w:val="2"/>
                <w:szCs w:val="30"/>
                <w:lang w:val="en-US"/>
              </w:rPr>
            </m:ctrlPr>
          </m:sub>
        </m:sSub>
        <m:r>
          <m:rPr/>
          <w:rPr>
            <w:rFonts w:hint="eastAsia" w:ascii="Cambria Math" w:hAnsi="Cambria Math" w:eastAsia="楷体_GB2312" w:cs="楷体_GB2312"/>
            <w:kern w:val="2"/>
            <w:szCs w:val="30"/>
            <w:lang w:val="en-US" w:eastAsia="zh-CN"/>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kern w:val="2"/>
            <w:szCs w:val="30"/>
            <w:lang w:val="en-US" w:eastAsia="zh-CN"/>
          </w:rPr>
          <m:t>+a−f+u</m:t>
        </m:r>
      </m:oMath>
      <w:r>
        <w:rPr>
          <w:rFonts w:hint="eastAsia" w:ascii="楷体_GB2312" w:hAnsi="楷体_GB2312" w:eastAsia="楷体_GB2312" w:cs="楷体_GB2312"/>
          <w:bCs w:val="0"/>
          <w:kern w:val="2"/>
          <w:szCs w:val="30"/>
          <w:lang w:val="en-US"/>
        </w:rPr>
        <w:t>。基金的收益率超过被动投资组合的收益率是</w:t>
      </w:r>
      <w:r>
        <w:rPr>
          <w:rFonts w:hint="eastAsia" w:ascii="楷体_GB2312" w:hAnsi="楷体_GB2312" w:eastAsia="楷体_GB2312" w:cs="楷体_GB2312"/>
          <w:bCs w:val="0"/>
          <w:kern w:val="2"/>
          <w:szCs w:val="30"/>
          <w:lang w:val="en-US" w:eastAsia="zh-CN"/>
        </w:rPr>
        <w:t xml:space="preserve"> </w:t>
      </w:r>
      <m:oMath>
        <m:r>
          <m:rPr/>
          <w:rPr>
            <w:rFonts w:hint="eastAsia" w:ascii="Cambria Math" w:hAnsi="Cambria Math" w:eastAsia="楷体_GB2312" w:cs="楷体_GB2312"/>
            <w:kern w:val="2"/>
            <w:szCs w:val="30"/>
            <w:lang w:val="en-US" w:eastAsia="zh-CN"/>
          </w:rPr>
          <m:t>a−f+u</m:t>
        </m:r>
      </m:oMath>
      <w:r>
        <w:rPr>
          <w:rFonts w:hint="eastAsia" w:ascii="楷体_GB2312" w:hAnsi="楷体_GB2312" w:eastAsia="楷体_GB2312" w:cs="楷体_GB2312"/>
          <w:bCs w:val="0"/>
          <w:kern w:val="2"/>
          <w:szCs w:val="30"/>
          <w:lang w:val="en-US"/>
        </w:rPr>
        <w:t>。在平衡状态下，这个超额收益需要满足以下条件</w:t>
      </w:r>
      <w:r>
        <w:rPr>
          <w:rFonts w:hint="eastAsia" w:ascii="楷体_GB2312" w:hAnsi="楷体_GB2312" w:eastAsia="楷体_GB2312" w:cs="楷体_GB2312"/>
          <w:bCs w:val="0"/>
          <w:kern w:val="2"/>
          <w:szCs w:val="30"/>
          <w:lang w:val="en-US" w:eastAsia="zh-CN"/>
        </w:rPr>
        <w:t>：</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w:rPr>
                    <w:rFonts w:hint="eastAsia" w:ascii="Cambria Math" w:hAnsi="Cambria Math" w:eastAsia="楷体_GB2312" w:cs="楷体_GB2312"/>
                    <w:kern w:val="2"/>
                    <w:szCs w:val="30"/>
                    <w:lang w:val="en-US" w:eastAsia="zh-CN"/>
                  </w:rPr>
                  <m:t>E[m(a−f+u)]=0</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kern w:val="2"/>
                <w:szCs w:val="30"/>
                <w:lang w:val="en-US" w:eastAsia="zh-CN"/>
              </w:rPr>
              <w:fldChar w:fldCharType="begin"/>
            </w:r>
            <w:r>
              <w:rPr>
                <w:rFonts w:hint="eastAsia" w:ascii="楷体_GB2312" w:hAnsi="楷体_GB2312" w:eastAsia="楷体_GB2312" w:cs="楷体_GB2312"/>
                <w:i/>
                <w:kern w:val="2"/>
                <w:szCs w:val="30"/>
                <w:lang w:val="en-US" w:eastAsia="zh-CN"/>
              </w:rPr>
              <w:instrText xml:space="preserve"> = 2 \* GB2 \* MERGEFORMAT </w:instrText>
            </w:r>
            <w:r>
              <w:rPr>
                <w:rFonts w:hint="eastAsia" w:ascii="楷体_GB2312" w:hAnsi="楷体_GB2312" w:eastAsia="楷体_GB2312" w:cs="楷体_GB2312"/>
                <w:i/>
                <w:kern w:val="2"/>
                <w:szCs w:val="30"/>
                <w:lang w:val="en-US" w:eastAsia="zh-CN"/>
              </w:rPr>
              <w:fldChar w:fldCharType="separate"/>
            </w:r>
            <w:r>
              <w:rPr>
                <w:rFonts w:hint="eastAsia" w:ascii="楷体_GB2312" w:hAnsi="楷体_GB2312" w:eastAsia="楷体_GB2312" w:cs="楷体_GB2312"/>
              </w:rPr>
              <w:t>⑵</w:t>
            </w:r>
            <w:r>
              <w:rPr>
                <w:rFonts w:hint="eastAsia" w:ascii="楷体_GB2312" w:hAnsi="楷体_GB2312" w:eastAsia="楷体_GB2312" w:cs="楷体_GB2312"/>
                <w:i/>
                <w:kern w:val="2"/>
                <w:szCs w:val="3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ind w:left="0" w:leftChars="0"/>
        <w:jc w:val="left"/>
        <w:rPr>
          <w:rFonts w:hint="eastAsia" w:ascii="楷体_GB2312" w:hAnsi="楷体_GB2312" w:eastAsia="楷体_GB2312" w:cs="楷体_GB2312"/>
          <w:bCs w:val="0"/>
          <w:kern w:val="2"/>
          <w:szCs w:val="30"/>
          <w:lang w:val="en-US" w:eastAsia="zh-CN"/>
        </w:rPr>
      </w:pPr>
      <w:r>
        <w:rPr>
          <w:rFonts w:hint="eastAsia" w:ascii="楷体_GB2312" w:hAnsi="楷体_GB2312" w:eastAsia="楷体_GB2312" w:cs="楷体_GB2312"/>
          <w:bCs w:val="0"/>
          <w:kern w:val="2"/>
          <w:szCs w:val="30"/>
          <w:lang w:val="en-US" w:eastAsia="zh-CN"/>
        </w:rPr>
        <w:t>如果公式（2）的左边大于零，那么对共同基金服务的需求将是无限的，基金经理将能够通过略微增加</w:t>
      </w:r>
      <w:r>
        <w:rPr>
          <w:rFonts w:hint="eastAsia" w:ascii="楷体_GB2312" w:hAnsi="楷体_GB2312" w:eastAsia="楷体_GB2312" w:cs="楷体_GB2312"/>
          <w:lang w:val="en-US" w:eastAsia="zh-CN"/>
        </w:rPr>
        <w:t xml:space="preserve"> </w:t>
      </w:r>
      <m:oMath>
        <m:r>
          <m:rPr>
            <m:sty m:val="p"/>
          </m:rPr>
          <w:rPr>
            <w:rFonts w:hint="eastAsia" w:ascii="Cambria Math" w:hAnsi="Cambria Math" w:eastAsia="楷体_GB2312" w:cs="楷体_GB2312"/>
            <w:color w:val="000000"/>
            <w:kern w:val="2"/>
            <w:sz w:val="20"/>
            <w:szCs w:val="22"/>
            <w:lang w:val="en-US" w:eastAsia="zh-CN" w:bidi="ar-SA"/>
          </w:rPr>
          <m:t>f</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Cs w:val="0"/>
          <w:kern w:val="2"/>
          <w:szCs w:val="30"/>
          <w:lang w:val="en-US" w:eastAsia="zh-CN"/>
        </w:rPr>
        <w:t>来提高其利润。或者，如果公式（2）的左边小于零，那么就不会有人投资于共同基金，基金经理也就没有收入。因此，公式（2）在均衡状态下必须成立。</w:t>
      </w:r>
    </w:p>
    <w:p>
      <w:pPr>
        <w:pStyle w:val="283"/>
        <w:spacing w:before="62" w:after="156"/>
        <w:ind w:left="0" w:leftChars="0"/>
        <w:jc w:val="left"/>
        <w:rPr>
          <w:rFonts w:hint="eastAsia" w:ascii="楷体_GB2312" w:hAnsi="楷体_GB2312" w:eastAsia="楷体_GB2312" w:cs="楷体_GB2312"/>
          <w:bCs w:val="0"/>
          <w:kern w:val="2"/>
          <w:szCs w:val="30"/>
          <w:lang w:val="en-US" w:eastAsia="zh-CN"/>
        </w:rPr>
      </w:pPr>
      <w:r>
        <w:rPr>
          <w:rFonts w:hint="eastAsia" w:ascii="楷体_GB2312" w:hAnsi="楷体_GB2312" w:eastAsia="楷体_GB2312" w:cs="楷体_GB2312"/>
          <w:bCs w:val="0"/>
          <w:kern w:val="2"/>
          <w:szCs w:val="30"/>
          <w:lang w:val="en-US" w:eastAsia="zh-CN"/>
        </w:rPr>
        <w:t xml:space="preserve">随机变量 </w:t>
      </w:r>
      <m:oMath>
        <m:r>
          <m:rPr>
            <m:sty m:val="p"/>
          </m:rPr>
          <w:rPr>
            <w:rFonts w:hint="eastAsia" w:ascii="Cambria Math" w:hAnsi="Cambria Math" w:eastAsia="楷体_GB2312" w:cs="楷体_GB2312"/>
            <w:color w:val="000000"/>
            <w:kern w:val="2"/>
            <w:sz w:val="20"/>
            <w:szCs w:val="30"/>
            <w:lang w:val="en-US" w:eastAsia="zh-CN" w:bidi="ar-SA"/>
          </w:rPr>
          <m:t>u</m:t>
        </m:r>
      </m:oMath>
      <w:r>
        <w:rPr>
          <w:rFonts w:hint="eastAsia" w:ascii="楷体_GB2312" w:hAnsi="楷体_GB2312" w:eastAsia="楷体_GB2312" w:cs="楷体_GB2312"/>
          <w:bCs w:val="0"/>
          <w:i w:val="0"/>
          <w:color w:val="000000"/>
          <w:kern w:val="2"/>
          <w:sz w:val="20"/>
          <w:szCs w:val="30"/>
          <w:lang w:val="en-US" w:eastAsia="zh-CN" w:bidi="ar-SA"/>
        </w:rPr>
        <w:t xml:space="preserve"> </w:t>
      </w:r>
      <w:r>
        <w:rPr>
          <w:rFonts w:hint="eastAsia" w:ascii="楷体_GB2312" w:hAnsi="楷体_GB2312" w:eastAsia="楷体_GB2312" w:cs="楷体_GB2312"/>
          <w:bCs w:val="0"/>
          <w:kern w:val="2"/>
          <w:szCs w:val="30"/>
          <w:lang w:val="en-US" w:eastAsia="zh-CN"/>
        </w:rPr>
        <w:t xml:space="preserve">的均值为零，与定价核不相关。从公式（2）我们推出平衡状态下的费用为 </w:t>
      </w:r>
      <m:oMath>
        <m:r>
          <m:rPr/>
          <w:rPr>
            <w:rFonts w:hint="eastAsia" w:ascii="Cambria Math" w:hAnsi="Cambria Math" w:eastAsia="楷体_GB2312" w:cs="楷体_GB2312"/>
            <w:kern w:val="2"/>
            <w:szCs w:val="30"/>
            <w:lang w:val="en-US" w:eastAsia="zh-CN"/>
          </w:rPr>
          <m:t>f=</m:t>
        </m:r>
        <m:sSub>
          <m:sSubPr>
            <m:ctrlPr>
              <w:rPr>
                <w:rFonts w:hint="eastAsia" w:ascii="Cambria Math" w:hAnsi="Cambria Math" w:eastAsia="楷体_GB2312" w:cs="楷体_GB2312"/>
                <w:bCs w:val="0"/>
                <w:i/>
                <w:kern w:val="2"/>
                <w:szCs w:val="30"/>
                <w:lang w:val="en-US" w:eastAsia="zh-CN"/>
              </w:rPr>
            </m:ctrlPr>
          </m:sSub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b>
            <m:r>
              <m:rPr/>
              <w:rPr>
                <w:rFonts w:hint="eastAsia" w:ascii="Cambria Math" w:hAnsi="Cambria Math" w:eastAsia="楷体_GB2312" w:cs="楷体_GB2312"/>
                <w:kern w:val="2"/>
                <w:szCs w:val="30"/>
                <w:lang w:val="en-US" w:eastAsia="zh-CN"/>
              </w:rPr>
              <m:t>0</m:t>
            </m:r>
            <m:ctrlPr>
              <w:rPr>
                <w:rFonts w:hint="eastAsia" w:ascii="Cambria Math" w:hAnsi="Cambria Math" w:eastAsia="楷体_GB2312" w:cs="楷体_GB2312"/>
                <w:bCs w:val="0"/>
                <w:i/>
                <w:kern w:val="2"/>
                <w:szCs w:val="30"/>
                <w:lang w:val="en-US" w:eastAsia="zh-CN"/>
              </w:rPr>
            </m:ctrlPr>
          </m:sub>
        </m:sSub>
        <m:r>
          <m:rPr/>
          <w:rPr>
            <w:rFonts w:hint="eastAsia" w:ascii="Cambria Math" w:hAnsi="Cambria Math" w:eastAsia="楷体_GB2312" w:cs="楷体_GB2312"/>
            <w:kern w:val="2"/>
            <w:szCs w:val="30"/>
            <w:lang w:val="en-US" w:eastAsia="zh-CN"/>
          </w:rPr>
          <m:t>E[ma]</m:t>
        </m:r>
      </m:oMath>
      <w:r>
        <w:rPr>
          <w:rFonts w:hint="eastAsia" w:ascii="楷体_GB2312" w:hAnsi="楷体_GB2312" w:eastAsia="楷体_GB2312" w:cs="楷体_GB2312"/>
          <w:bCs w:val="0"/>
          <w:kern w:val="2"/>
          <w:szCs w:val="30"/>
          <w:lang w:val="en-US" w:eastAsia="zh-CN"/>
        </w:rPr>
        <w:t xml:space="preserve">，这代表了主动管理为投资组合增加价值的确定性等价物。这个结论与Berk和Green（2004）得出的 </w:t>
      </w:r>
      <m:oMath>
        <m:r>
          <m:rPr/>
          <w:rPr>
            <w:rFonts w:hint="eastAsia" w:ascii="Cambria Math" w:hAnsi="Cambria Math" w:eastAsia="楷体_GB2312" w:cs="楷体_GB2312"/>
            <w:kern w:val="2"/>
            <w:szCs w:val="30"/>
            <w:lang w:val="en-US" w:eastAsia="zh-CN"/>
          </w:rPr>
          <m:t>f=E[a]</m:t>
        </m:r>
      </m:oMath>
      <w:r>
        <w:rPr>
          <w:rFonts w:hint="eastAsia" w:ascii="楷体_GB2312" w:hAnsi="楷体_GB2312" w:eastAsia="楷体_GB2312" w:cs="楷体_GB2312"/>
          <w:i w:val="0"/>
          <w:kern w:val="2"/>
          <w:szCs w:val="30"/>
          <w:lang w:val="en-US" w:eastAsia="zh-CN"/>
        </w:rPr>
        <w:t xml:space="preserve"> </w:t>
      </w:r>
      <w:r>
        <w:rPr>
          <w:rFonts w:hint="eastAsia" w:ascii="楷体_GB2312" w:hAnsi="楷体_GB2312" w:eastAsia="楷体_GB2312" w:cs="楷体_GB2312"/>
          <w:bCs w:val="0"/>
          <w:kern w:val="2"/>
          <w:szCs w:val="30"/>
          <w:lang w:val="en-US" w:eastAsia="zh-CN"/>
        </w:rPr>
        <w:t>不同，他们不允许主动收益随经济状态系统地变化。</w:t>
      </w:r>
    </w:p>
    <w:p>
      <w:pPr>
        <w:pStyle w:val="297"/>
        <w:spacing w:before="187"/>
        <w:rPr>
          <w:rFonts w:hint="eastAsia" w:ascii="楷体_GB2312" w:hAnsi="楷体_GB2312" w:eastAsia="楷体_GB2312" w:cs="楷体_GB2312"/>
          <w:lang w:val="en-US" w:eastAsia="zh-CN"/>
        </w:rPr>
      </w:pPr>
      <w:bookmarkStart w:id="22" w:name="_Toc26889"/>
      <w:r>
        <w:rPr>
          <w:rFonts w:hint="eastAsia" w:ascii="楷体_GB2312" w:hAnsi="楷体_GB2312" w:eastAsia="楷体_GB2312" w:cs="楷体_GB2312"/>
          <w:lang w:val="en-US" w:eastAsia="zh-CN"/>
        </w:rPr>
        <w:t>2.3. 时间线和解释</w:t>
      </w:r>
      <w:bookmarkEnd w:id="22"/>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模型的时间线总结如下。在期初，基金经理向潜在投资者提供主动管理策略（</w:t>
      </w:r>
      <m:oMath>
        <m:r>
          <m:rPr>
            <m:sty m:val="p"/>
          </m:rPr>
          <w:rPr>
            <w:rFonts w:hint="eastAsia" w:ascii="Cambria Math" w:hAnsi="Cambria Math" w:eastAsia="楷体_GB2312" w:cs="楷体_GB2312"/>
            <w:color w:val="000000"/>
            <w:kern w:val="2"/>
            <w:sz w:val="20"/>
            <w:szCs w:val="22"/>
            <w:lang w:val="en-US" w:eastAsia="zh-CN" w:bidi="ar-SA"/>
          </w:rPr>
          <m:t>f,</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w:t>
      </w:r>
      <w:r>
        <w:rPr>
          <w:rFonts w:hint="eastAsia" w:ascii="楷体_GB2312" w:hAnsi="楷体_GB2312" w:eastAsia="楷体_GB2312" w:cs="楷体_GB2312"/>
          <w:lang w:val="en-US" w:eastAsia="zh-CN"/>
        </w:rPr>
        <w:t xml:space="preserve">。在知道将发生的状态之前，投资者决定他们是否承诺在期末支付一个恒定的费用 </w:t>
      </w:r>
      <m:oMath>
        <m:r>
          <m:rPr>
            <m:sty m:val="p"/>
          </m:rPr>
          <w:rPr>
            <w:rFonts w:hint="eastAsia" w:ascii="Cambria Math" w:hAnsi="Cambria Math" w:eastAsia="楷体_GB2312" w:cs="楷体_GB2312"/>
            <w:color w:val="000000"/>
            <w:kern w:val="2"/>
            <w:sz w:val="20"/>
            <w:szCs w:val="22"/>
            <w:lang w:val="en-US" w:eastAsia="zh-CN" w:bidi="ar-SA"/>
          </w:rPr>
          <m:t>f</m:t>
        </m:r>
      </m:oMath>
      <w:r>
        <w:rPr>
          <w:rFonts w:hint="eastAsia" w:ascii="楷体_GB2312" w:hAnsi="楷体_GB2312" w:eastAsia="楷体_GB2312" w:cs="楷体_GB2312"/>
          <w:lang w:val="en-US" w:eastAsia="zh-CN"/>
        </w:rPr>
        <w:t xml:space="preserve">，以换取共同基金在状态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时产生的主动收益。一旦达成协议，基金经理就会以一定的代价实施投资策略，以产生他向投资者承诺的特定状态的主动收益。然后，经济状态发生后，共同基金产生了特定状态的主动收益（最多有一个异质性误差项），投资者向基金经理支付约定的费用。</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在当前对该模型的解释中，基金经理在期初挑选了一种投资策略，以确保他向投资者承诺的由状态决定的主动收益能够在这一时期产生。虽然该模型本身对主动收益的来源是不可知的，但我现在简要地提出一个基金经理可能产生这些收益的方法。基金经理可以在付出代价的情况下获得更优越的信息，使他能够知道如果世界的某些状态出现时，个别证券是否会表现得异常好。然后，基金经理将通过横截面数据找出在经济的每个状态下可能表现异常良好的证券，并形成一个投资组合，该投资组合将产生他所承诺的每个特定状态的主动收益。在这种情况下，基金经理没有能力预测经济状况，但他有能力识别一组定价错误的证券，并了解它们在不同经济状况下的收益表现。当然，随着基金经理花更多的精力去识别可能在特定状态下表现良好的证券，如果这种状态发生，基金产生的期望主动收益也会增加。基金收益中的异质性成分 </w:t>
      </w:r>
      <m:oMath>
        <m:r>
          <m:rPr>
            <m:sty m:val="p"/>
          </m:rPr>
          <w:rPr>
            <w:rFonts w:hint="eastAsia" w:ascii="Cambria Math" w:hAnsi="Cambria Math" w:eastAsia="楷体_GB2312" w:cs="楷体_GB2312"/>
            <w:color w:val="000000"/>
            <w:kern w:val="2"/>
            <w:sz w:val="20"/>
            <w:szCs w:val="22"/>
            <w:lang w:val="en-US" w:eastAsia="zh-CN" w:bidi="ar-SA"/>
          </w:rPr>
          <m:t>u</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可以被解释为基金经理在预测其投资组合在每种状态下所能产生的主动收益时犯下的错误。</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模型还有一个更动态的解释。投资者在面临摩擦的情况下，相对长时期地将其资产的管理委托给一个基金经理。基金经理承诺在这段时间内付出与状态相关的努力，这将产生取决于努力程度的主动收益。在整个期间，关于经济状态的信息出现时，基金经理会调整他在剩余时间内的努力程度去超越被动投资组合。这种依赖于状态的主动管理政策使他能够产生一个依赖于状态的主动收益。这个解释要求假设由于摩擦或不完全信息，共同基金的投资者不能像基金经理那样很好地利用这些信号来确定他们投资基金的时机。虽然这两种解释中针对的时期不同，但都产生了相同的定性预测，并依赖非常相似的经济直觉来实现。</w:t>
      </w:r>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lang w:val="en-US" w:eastAsia="zh-CN"/>
        </w:rPr>
      </w:pPr>
      <w:bookmarkStart w:id="23" w:name="_Toc18548"/>
      <w:r>
        <w:rPr>
          <w:rFonts w:hint="eastAsia" w:ascii="楷体_GB2312" w:hAnsi="楷体_GB2312" w:eastAsia="楷体_GB2312" w:cs="楷体_GB2312"/>
          <w:lang w:val="en-US" w:eastAsia="zh-CN"/>
        </w:rPr>
        <w:t>最优主动管理</w:t>
      </w:r>
      <w:bookmarkEnd w:id="23"/>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基金经理从自己的利益出发，在一个均衡状态下使自己的效用最大化。基金经理从消费他在期末收到的费用中获得效用。然而，正如Kihlstrom（1988）所指出的那样，基金经理在期初为确定和实施能够超越被动投资组合并得到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的投资策略而付出努力时，也会经历负效用。</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负效用会随着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 xml:space="preserve">和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w:t>
      </w:r>
      <w:r>
        <w:rPr>
          <w:rFonts w:hint="eastAsia" w:ascii="楷体_GB2312" w:hAnsi="楷体_GB2312" w:eastAsia="楷体_GB2312" w:cs="楷体_GB2312"/>
          <w:lang w:val="en-US" w:eastAsia="zh-CN"/>
        </w:rPr>
        <w:t xml:space="preserve">状态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 xml:space="preserve">发生的概率）的增加而增加。一种状态发生的可能性越大，基金经理就越难决定一种投资策略使得在这种状态下保持正的主动收益。为了简单起见，我假设负效用函数是可分离的，并且在每个状态发生的概率上是线性的。也就是说，产生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 xml:space="preserve">的负效用是 </w:t>
      </w:r>
      <m:oMath>
        <m:nary>
          <m:naryPr>
            <m:chr m:val="∑"/>
            <m:limLoc m:val="subSup"/>
            <m:supHide m:val="1"/>
            <m:ctrlPr>
              <w:rPr>
                <w:rFonts w:hint="eastAsia" w:ascii="Cambria Math" w:hAnsi="Cambria Math" w:eastAsia="楷体_GB2312" w:cs="楷体_GB2312"/>
                <w:lang w:val="en-US" w:eastAsia="zh-CN"/>
              </w:rPr>
            </m:ctrlPr>
          </m:naryPr>
          <m:sub>
            <m:r>
              <m:rPr>
                <m:sty m:val="p"/>
              </m:rPr>
              <w:rPr>
                <w:rFonts w:hint="eastAsia" w:ascii="Cambria Math" w:hAnsi="Cambria Math" w:eastAsia="楷体_GB2312" w:cs="楷体_GB2312"/>
                <w:lang w:val="en-US" w:eastAsia="zh-CN"/>
              </w:rPr>
              <m:t>s</m:t>
            </m:r>
            <m:r>
              <m:rPr>
                <m:sty m:val="p"/>
              </m:rPr>
              <w:rPr>
                <w:rFonts w:hint="eastAsia" w:ascii="Cambria Math" w:hAnsi="Cambria Math" w:eastAsia="楷体_GB2312" w:cs="楷体_GB2312"/>
                <w:lang w:val="en-US"/>
              </w:rPr>
              <m:t>∈</m:t>
            </m:r>
            <m:r>
              <m:rPr>
                <m:sty m:val="p"/>
              </m:rPr>
              <w:rPr>
                <w:rFonts w:hint="eastAsia" w:ascii="Cambria Math" w:hAnsi="Cambria Math" w:eastAsia="楷体_GB2312" w:cs="楷体_GB2312"/>
                <w:lang w:val="en-US" w:eastAsia="zh-CN"/>
              </w:rPr>
              <m:t>S</m:t>
            </m:r>
            <m:ctrlPr>
              <w:rPr>
                <w:rFonts w:hint="eastAsia" w:ascii="Cambria Math" w:hAnsi="Cambria Math" w:eastAsia="楷体_GB2312" w:cs="楷体_GB2312"/>
                <w:lang w:val="en-US" w:eastAsia="zh-CN"/>
              </w:rPr>
            </m:ctrlPr>
          </m:sub>
          <m:sup>
            <m:ctrlPr>
              <w:rPr>
                <w:rFonts w:hint="eastAsia" w:ascii="Cambria Math" w:hAnsi="Cambria Math" w:eastAsia="楷体_GB2312" w:cs="楷体_GB2312"/>
                <w:lang w:val="en-US" w:eastAsia="zh-CN"/>
              </w:rPr>
            </m:ctrlPr>
          </m:sup>
          <m:e>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D(</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lang w:val="en-US" w:eastAsia="zh-CN"/>
              </w:rPr>
            </m:ctrlPr>
          </m:e>
        </m:nary>
      </m:oMath>
      <w:r>
        <w:rPr>
          <w:rFonts w:hint="eastAsia" w:ascii="楷体_GB2312" w:hAnsi="楷体_GB2312" w:eastAsia="楷体_GB2312" w:cs="楷体_GB2312"/>
          <w:i w:val="0"/>
          <w:color w:val="000000"/>
          <w:kern w:val="2"/>
          <w:sz w:val="20"/>
          <w:szCs w:val="22"/>
          <w:lang w:val="en-US" w:eastAsia="zh-CN" w:bidi="ar-SA"/>
        </w:rPr>
        <w:t>，</w:t>
      </w:r>
      <w:r>
        <w:rPr>
          <w:rFonts w:hint="eastAsia" w:ascii="楷体_GB2312" w:hAnsi="楷体_GB2312" w:eastAsia="楷体_GB2312" w:cs="楷体_GB2312"/>
          <w:lang w:val="en-US" w:eastAsia="zh-CN"/>
        </w:rPr>
        <w:t xml:space="preserve">其中 </w:t>
      </w:r>
      <m:oMath>
        <m:r>
          <m:rPr>
            <m:sty m:val="p"/>
          </m:rPr>
          <w:rPr>
            <w:rFonts w:hint="eastAsia" w:ascii="Cambria Math" w:hAnsi="Cambria Math" w:eastAsia="楷体_GB2312" w:cs="楷体_GB2312"/>
            <w:color w:val="000000"/>
            <w:kern w:val="2"/>
            <w:sz w:val="20"/>
            <w:szCs w:val="22"/>
            <w:lang w:val="en-US" w:eastAsia="zh-CN" w:bidi="ar-SA"/>
          </w:rPr>
          <m:t>D(·)</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lang w:val="en-US" w:eastAsia="zh-CN"/>
        </w:rPr>
        <w:t>是一个与状态无关的函数。</w:t>
      </w:r>
    </w:p>
    <w:p>
      <w:pPr>
        <w:pStyle w:val="283"/>
        <w:spacing w:before="62" w:after="156"/>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为了强调努力的付出和费用的收取的时间，基金经理从消费费用中获得的效用表示为 </w:t>
      </w:r>
      <m:oMath>
        <m:r>
          <m:rPr>
            <m:sty m:val="p"/>
          </m:rPr>
          <w:rPr>
            <w:rFonts w:hint="eastAsia" w:ascii="Cambria Math" w:hAnsi="Cambria Math" w:eastAsia="楷体_GB2312" w:cs="楷体_GB2312"/>
            <w:color w:val="000000"/>
            <w:kern w:val="2"/>
            <w:sz w:val="20"/>
            <w:szCs w:val="22"/>
            <w:lang w:val="en-US" w:eastAsia="zh-CN" w:bidi="ar-SA"/>
          </w:rPr>
          <m:t>U(f)</m:t>
        </m:r>
      </m:oMath>
      <w:r>
        <w:rPr>
          <w:rFonts w:hint="eastAsia" w:ascii="楷体_GB2312" w:hAnsi="楷体_GB2312" w:eastAsia="楷体_GB2312" w:cs="楷体_GB2312"/>
          <w:lang w:val="en-US" w:eastAsia="zh-CN"/>
        </w:rPr>
        <w:t xml:space="preserve">，由一个不耐参数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(0,1]</m:t>
        </m:r>
      </m:oMath>
      <w:r>
        <w:rPr>
          <w:rFonts w:hint="eastAsia" w:ascii="楷体_GB2312" w:hAnsi="楷体_GB2312" w:eastAsia="楷体_GB2312" w:cs="楷体_GB2312"/>
          <w:lang w:val="en-US" w:eastAsia="zh-CN"/>
        </w:rPr>
        <w:t xml:space="preserve"> 进行贴现。 因此，基金经理向投资者提供一个策略 </w:t>
      </w:r>
      <m:oMath>
        <m:r>
          <m:rPr>
            <m:sty m:val="p"/>
          </m:rPr>
          <w:rPr>
            <w:rFonts w:hint="eastAsia" w:ascii="Cambria Math" w:hAnsi="Cambria Math" w:eastAsia="楷体_GB2312" w:cs="楷体_GB2312"/>
            <w:lang w:val="en-US" w:eastAsia="zh-CN"/>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lang w:val="en-US" w:eastAsia="zh-CN"/>
        </w:rPr>
        <w:t>，使以下目标函数最大化：</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U(f)−</m:t>
                </m:r>
                <m:nary>
                  <m:naryPr>
                    <m:chr m:val="∑"/>
                    <m:limLoc m:val="subSup"/>
                    <m:supHide m:val="1"/>
                    <m:ctrlPr>
                      <w:rPr>
                        <w:rFonts w:hint="eastAsia" w:ascii="Cambria Math" w:hAnsi="Cambria Math" w:eastAsia="楷体_GB2312" w:cs="楷体_GB2312"/>
                        <w:lang w:val="en-US" w:eastAsia="zh-CN"/>
                      </w:rPr>
                    </m:ctrlPr>
                  </m:naryPr>
                  <m:sub>
                    <m:r>
                      <m:rPr>
                        <m:sty m:val="p"/>
                      </m:rPr>
                      <w:rPr>
                        <w:rFonts w:hint="eastAsia" w:ascii="Cambria Math" w:hAnsi="Cambria Math" w:eastAsia="楷体_GB2312" w:cs="楷体_GB2312"/>
                        <w:lang w:val="en-US" w:eastAsia="zh-CN"/>
                      </w:rPr>
                      <m:t>s</m:t>
                    </m:r>
                    <m:r>
                      <m:rPr>
                        <m:sty m:val="p"/>
                      </m:rPr>
                      <w:rPr>
                        <w:rFonts w:hint="eastAsia" w:ascii="Cambria Math" w:hAnsi="Cambria Math" w:eastAsia="楷体_GB2312" w:cs="楷体_GB2312"/>
                        <w:lang w:val="en-US"/>
                      </w:rPr>
                      <m:t>∈</m:t>
                    </m:r>
                    <m:r>
                      <m:rPr>
                        <m:sty m:val="p"/>
                      </m:rPr>
                      <w:rPr>
                        <w:rFonts w:hint="eastAsia" w:ascii="Cambria Math" w:hAnsi="Cambria Math" w:eastAsia="楷体_GB2312" w:cs="楷体_GB2312"/>
                        <w:lang w:val="en-US" w:eastAsia="zh-CN"/>
                      </w:rPr>
                      <m:t>S</m:t>
                    </m:r>
                    <m:ctrlPr>
                      <w:rPr>
                        <w:rFonts w:hint="eastAsia" w:ascii="Cambria Math" w:hAnsi="Cambria Math" w:eastAsia="楷体_GB2312" w:cs="楷体_GB2312"/>
                        <w:lang w:val="en-US" w:eastAsia="zh-CN"/>
                      </w:rPr>
                    </m:ctrlPr>
                  </m:sub>
                  <m:sup>
                    <m:ctrlPr>
                      <w:rPr>
                        <w:rFonts w:hint="eastAsia" w:ascii="Cambria Math" w:hAnsi="Cambria Math" w:eastAsia="楷体_GB2312" w:cs="楷体_GB2312"/>
                        <w:lang w:val="en-US" w:eastAsia="zh-CN"/>
                      </w:rPr>
                    </m:ctrlPr>
                  </m:sup>
                  <m:e>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D(</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lang w:val="en-US" w:eastAsia="zh-CN"/>
                      </w:rPr>
                    </m:ctrlPr>
                  </m:e>
                </m:nary>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lang w:val="en-US" w:eastAsia="zh-CN"/>
              </w:rPr>
              <w:fldChar w:fldCharType="begin"/>
            </w:r>
            <w:r>
              <w:rPr>
                <w:rFonts w:hint="eastAsia" w:ascii="楷体_GB2312" w:hAnsi="楷体_GB2312" w:eastAsia="楷体_GB2312" w:cs="楷体_GB2312"/>
                <w:i w:val="0"/>
                <w:lang w:val="en-US" w:eastAsia="zh-CN"/>
              </w:rPr>
              <w:instrText xml:space="preserve"> = 3 \* GB2 \* MERGEFORMAT </w:instrText>
            </w:r>
            <w:r>
              <w:rPr>
                <w:rFonts w:hint="eastAsia" w:ascii="楷体_GB2312" w:hAnsi="楷体_GB2312" w:eastAsia="楷体_GB2312" w:cs="楷体_GB2312"/>
                <w:i w:val="0"/>
                <w:lang w:val="en-US" w:eastAsia="zh-CN"/>
              </w:rPr>
              <w:fldChar w:fldCharType="separate"/>
            </w:r>
            <w:r>
              <w:rPr>
                <w:rFonts w:hint="eastAsia" w:ascii="楷体_GB2312" w:hAnsi="楷体_GB2312" w:eastAsia="楷体_GB2312" w:cs="楷体_GB2312"/>
              </w:rPr>
              <w:t>⑶</w:t>
            </w:r>
            <w:r>
              <w:rPr>
                <w:rFonts w:hint="eastAsia" w:ascii="楷体_GB2312" w:hAnsi="楷体_GB2312" w:eastAsia="楷体_GB2312" w:cs="楷体_GB2312"/>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lang w:val="en-US" w:eastAsia="zh-CN"/>
        </w:rPr>
      </w:pPr>
      <w:r>
        <w:rPr>
          <w:rFonts w:hint="eastAsia" w:ascii="楷体_GB2312" w:hAnsi="楷体_GB2312" w:eastAsia="楷体_GB2312" w:cs="楷体_GB2312"/>
          <w:i w:val="0"/>
          <w:lang w:val="en-US" w:eastAsia="zh-CN"/>
        </w:rPr>
        <w:t xml:space="preserve">服从均衡条件：  </w:t>
      </w:r>
      <m:oMath>
        <m:r>
          <m:rPr>
            <m:sty m:val="p"/>
          </m:rPr>
          <w:rPr>
            <w:rFonts w:hint="eastAsia" w:ascii="Cambria Math" w:hAnsi="Cambria Math" w:eastAsia="楷体_GB2312" w:cs="楷体_GB2312"/>
            <w:color w:val="000000"/>
            <w:kern w:val="2"/>
            <w:sz w:val="20"/>
            <w:szCs w:val="22"/>
            <w:lang w:val="en-US" w:eastAsia="zh-CN" w:bidi="ar-SA"/>
          </w:rPr>
          <m:t>f=</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nary>
          <m:naryPr>
            <m:chr m:val="∑"/>
            <m:limLoc m:val="subSup"/>
            <m:supHide m:val="1"/>
            <m:ctrlPr>
              <w:rPr>
                <w:rFonts w:hint="eastAsia" w:ascii="Cambria Math" w:hAnsi="Cambria Math" w:eastAsia="楷体_GB2312" w:cs="楷体_GB2312"/>
                <w:lang w:val="en-US" w:eastAsia="zh-CN"/>
              </w:rPr>
            </m:ctrlPr>
          </m:naryPr>
          <m:sub>
            <m:r>
              <m:rPr>
                <m:sty m:val="p"/>
              </m:rPr>
              <w:rPr>
                <w:rFonts w:hint="eastAsia" w:ascii="Cambria Math" w:hAnsi="Cambria Math" w:eastAsia="楷体_GB2312" w:cs="楷体_GB2312"/>
                <w:lang w:val="en-US" w:eastAsia="zh-CN"/>
              </w:rPr>
              <m:t>s</m:t>
            </m:r>
            <m:r>
              <m:rPr>
                <m:sty m:val="p"/>
              </m:rPr>
              <w:rPr>
                <w:rFonts w:hint="eastAsia" w:ascii="Cambria Math" w:hAnsi="Cambria Math" w:eastAsia="楷体_GB2312" w:cs="楷体_GB2312"/>
                <w:lang w:val="en-US"/>
              </w:rPr>
              <m:t>∈</m:t>
            </m:r>
            <m:r>
              <m:rPr>
                <m:sty m:val="p"/>
              </m:rPr>
              <w:rPr>
                <w:rFonts w:hint="eastAsia" w:ascii="Cambria Math" w:hAnsi="Cambria Math" w:eastAsia="楷体_GB2312" w:cs="楷体_GB2312"/>
                <w:lang w:val="en-US" w:eastAsia="zh-CN"/>
              </w:rPr>
              <m:t>S</m:t>
            </m:r>
            <m:ctrlPr>
              <w:rPr>
                <w:rFonts w:hint="eastAsia" w:ascii="Cambria Math" w:hAnsi="Cambria Math" w:eastAsia="楷体_GB2312" w:cs="楷体_GB2312"/>
                <w:lang w:val="en-US" w:eastAsia="zh-CN"/>
              </w:rPr>
            </m:ctrlPr>
          </m:sub>
          <m:sup>
            <m:ctrlPr>
              <w:rPr>
                <w:rFonts w:hint="eastAsia" w:ascii="Cambria Math" w:hAnsi="Cambria Math" w:eastAsia="楷体_GB2312" w:cs="楷体_GB2312"/>
                <w:lang w:val="en-US" w:eastAsia="zh-CN"/>
              </w:rPr>
            </m:ctrlPr>
          </m:sup>
          <m:e>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ctrlPr>
              <w:rPr>
                <w:rFonts w:hint="eastAsia" w:ascii="Cambria Math" w:hAnsi="Cambria Math" w:eastAsia="楷体_GB2312" w:cs="楷体_GB2312"/>
                <w:lang w:val="en-US" w:eastAsia="zh-CN"/>
              </w:rPr>
            </m:ctrlPr>
          </m:e>
        </m:nary>
      </m:oMath>
      <w:r>
        <w:rPr>
          <w:rFonts w:hint="eastAsia" w:ascii="楷体_GB2312" w:hAnsi="楷体_GB2312" w:eastAsia="楷体_GB2312" w:cs="楷体_GB2312"/>
          <w:i w:val="0"/>
          <w:lang w:val="en-US" w:eastAsia="zh-CN"/>
        </w:rPr>
        <w:t>。基金经理消费投资者接受的最高费用，减去产生收益所需的负效用，并使最终效用最大化。</w:t>
      </w:r>
    </w:p>
    <w:p>
      <w:pPr>
        <w:pStyle w:val="283"/>
        <w:spacing w:before="62" w:after="156"/>
        <w:rPr>
          <w:rFonts w:hint="eastAsia" w:ascii="楷体_GB2312" w:hAnsi="楷体_GB2312" w:eastAsia="楷体_GB2312" w:cs="楷体_GB2312"/>
          <w:i w:val="0"/>
          <w:lang w:val="en-US" w:eastAsia="zh-CN"/>
        </w:rPr>
      </w:pPr>
      <w:r>
        <w:rPr>
          <w:rFonts w:hint="eastAsia" w:ascii="楷体_GB2312" w:hAnsi="楷体_GB2312" w:eastAsia="楷体_GB2312" w:cs="楷体_GB2312"/>
          <w:i w:val="0"/>
          <w:lang w:val="en-US" w:eastAsia="zh-CN"/>
        </w:rPr>
        <w:t xml:space="preserve">在推导和分析模型的含义之前，我对 </w:t>
      </w:r>
      <m:oMath>
        <m:r>
          <m:rPr>
            <m:sty m:val="p"/>
          </m:rPr>
          <w:rPr>
            <w:rFonts w:hint="eastAsia" w:ascii="Cambria Math" w:hAnsi="Cambria Math" w:eastAsia="楷体_GB2312" w:cs="楷体_GB2312"/>
            <w:color w:val="000000"/>
            <w:kern w:val="2"/>
            <w:sz w:val="20"/>
            <w:szCs w:val="22"/>
            <w:lang w:val="en-US" w:eastAsia="zh-CN" w:bidi="ar-SA"/>
          </w:rPr>
          <m:t>U(·)</m:t>
        </m:r>
      </m:oMath>
      <w:r>
        <w:rPr>
          <w:rFonts w:hint="eastAsia" w:ascii="楷体_GB2312" w:hAnsi="楷体_GB2312" w:eastAsia="楷体_GB2312" w:cs="楷体_GB2312"/>
          <w:i w:val="0"/>
          <w:lang w:val="en-US" w:eastAsia="zh-CN"/>
        </w:rPr>
        <w:t xml:space="preserve"> 和 </w:t>
      </w:r>
      <m:oMath>
        <m:r>
          <m:rPr>
            <m:sty m:val="p"/>
          </m:rPr>
          <w:rPr>
            <w:rFonts w:hint="eastAsia" w:ascii="Cambria Math" w:hAnsi="Cambria Math" w:eastAsia="楷体_GB2312" w:cs="楷体_GB2312"/>
            <w:color w:val="000000"/>
            <w:kern w:val="2"/>
            <w:sz w:val="20"/>
            <w:szCs w:val="22"/>
            <w:lang w:val="en-US" w:eastAsia="zh-CN" w:bidi="ar-SA"/>
          </w:rPr>
          <m:t>D(·)</m:t>
        </m:r>
      </m:oMath>
      <w:r>
        <w:rPr>
          <w:rFonts w:hint="eastAsia" w:ascii="楷体_GB2312" w:hAnsi="楷体_GB2312" w:eastAsia="楷体_GB2312" w:cs="楷体_GB2312"/>
          <w:i w:val="0"/>
          <w:lang w:val="en-US" w:eastAsia="zh-CN"/>
        </w:rPr>
        <w:t xml:space="preserve"> 施加标准的正则条件。我假设效用函数 </w:t>
      </w:r>
      <m:oMath>
        <m:r>
          <m:rPr>
            <m:sty m:val="p"/>
          </m:rPr>
          <w:rPr>
            <w:rFonts w:hint="eastAsia" w:ascii="Cambria Math" w:hAnsi="Cambria Math" w:eastAsia="楷体_GB2312" w:cs="楷体_GB2312"/>
            <w:color w:val="000000"/>
            <w:kern w:val="2"/>
            <w:sz w:val="20"/>
            <w:szCs w:val="22"/>
            <w:lang w:val="en-US" w:eastAsia="zh-CN" w:bidi="ar-SA"/>
          </w:rPr>
          <m:t xml:space="preserve">U : </m:t>
        </m:r>
        <m:sSup>
          <m:sSupPr>
            <m:ctrlPr>
              <w:rPr>
                <w:rFonts w:hint="eastAsia" w:ascii="Cambria Math" w:hAnsi="Cambria Math" w:eastAsia="楷体_GB2312" w:cs="楷体_GB2312"/>
                <w:i w:val="0"/>
                <w:color w:val="000000"/>
                <w:kern w:val="2"/>
                <w:sz w:val="20"/>
                <w:szCs w:val="22"/>
                <w:lang w:val="en-US" w:eastAsia="zh-CN" w:bidi="ar-SA"/>
              </w:rPr>
            </m:ctrlPr>
          </m:sSupPr>
          <m:e>
            <m:r>
              <m:rPr>
                <m:sty m:val="p"/>
                <m:scr m:val="double-struck"/>
              </m:rPr>
              <w:rPr>
                <w:rFonts w:hint="eastAsia" w:ascii="Cambria Math" w:hAnsi="Cambria Math" w:eastAsia="MS Mincho" w:cs="MS Mincho"/>
                <w:color w:val="000000"/>
                <w:kern w:val="2"/>
                <w:sz w:val="20"/>
                <w:szCs w:val="22"/>
                <w:lang w:val="en-US" w:bidi="ar-SA"/>
              </w:rPr>
              <m:t>ℝ</m:t>
            </m:r>
            <m:ctrlPr>
              <w:rPr>
                <w:rFonts w:hint="eastAsia" w:ascii="Cambria Math" w:hAnsi="Cambria Math" w:eastAsia="楷体_GB2312" w:cs="楷体_GB2312"/>
                <w:i w:val="0"/>
                <w:color w:val="000000"/>
                <w:kern w:val="2"/>
                <w:sz w:val="20"/>
                <w:szCs w:val="22"/>
                <w:lang w:val="en-US" w:eastAsia="zh-CN" w:bidi="ar-SA"/>
              </w:rPr>
            </m:ctrlPr>
          </m:e>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sup>
        </m:sSup>
        <m:r>
          <m:rPr>
            <m:sty m:val="p"/>
          </m:rPr>
          <w:rPr>
            <w:rFonts w:hint="eastAsia" w:ascii="Cambria Math" w:hAnsi="Cambria Math" w:eastAsia="楷体_GB2312" w:cs="楷体_GB2312"/>
            <w:color w:val="000000"/>
            <w:kern w:val="2"/>
            <w:sz w:val="20"/>
            <w:szCs w:val="22"/>
            <w:lang w:val="en-US" w:bidi="ar-SA"/>
          </w:rPr>
          <m:t>→</m:t>
        </m:r>
        <m:r>
          <m:rPr>
            <m:sty m:val="p"/>
            <m:scr m:val="double-struck"/>
          </m:rPr>
          <w:rPr>
            <w:rFonts w:hint="eastAsia" w:ascii="Cambria Math" w:hAnsi="Cambria Math" w:eastAsia="MS Mincho" w:cs="MS Mincho"/>
            <w:color w:val="000000"/>
            <w:kern w:val="2"/>
            <w:sz w:val="20"/>
            <w:szCs w:val="22"/>
            <w:lang w:val="en-US" w:bidi="ar-SA"/>
          </w:rPr>
          <m:t>ℝ</m:t>
        </m:r>
      </m:oMath>
      <w:r>
        <w:rPr>
          <w:rFonts w:hint="eastAsia" w:ascii="楷体_GB2312" w:hAnsi="楷体_GB2312" w:eastAsia="楷体_GB2312" w:cs="楷体_GB2312"/>
          <w:i w:val="0"/>
          <w:lang w:val="en-US" w:eastAsia="zh-CN"/>
        </w:rPr>
        <w:t xml:space="preserve"> 是两次可导的凹函数，负效用函数 </w:t>
      </w:r>
      <m:oMath>
        <m:r>
          <m:rPr>
            <m:sty m:val="p"/>
          </m:rPr>
          <w:rPr>
            <w:rFonts w:hint="eastAsia" w:ascii="Cambria Math" w:hAnsi="Cambria Math" w:eastAsia="楷体_GB2312" w:cs="楷体_GB2312"/>
            <w:color w:val="000000"/>
            <w:kern w:val="2"/>
            <w:sz w:val="20"/>
            <w:szCs w:val="22"/>
            <w:lang w:val="en-US" w:eastAsia="zh-CN" w:bidi="ar-SA"/>
          </w:rPr>
          <m:t xml:space="preserve">D : </m:t>
        </m:r>
        <m:sSup>
          <m:sSupPr>
            <m:ctrlPr>
              <w:rPr>
                <w:rFonts w:hint="eastAsia" w:ascii="Cambria Math" w:hAnsi="Cambria Math" w:eastAsia="楷体_GB2312" w:cs="楷体_GB2312"/>
                <w:i w:val="0"/>
                <w:color w:val="000000"/>
                <w:kern w:val="2"/>
                <w:sz w:val="20"/>
                <w:szCs w:val="22"/>
                <w:lang w:val="en-US" w:eastAsia="zh-CN" w:bidi="ar-SA"/>
              </w:rPr>
            </m:ctrlPr>
          </m:sSupPr>
          <m:e>
            <m:r>
              <m:rPr>
                <m:sty m:val="p"/>
                <m:scr m:val="double-struck"/>
              </m:rPr>
              <w:rPr>
                <w:rFonts w:hint="eastAsia" w:ascii="Cambria Math" w:hAnsi="Cambria Math" w:eastAsia="MS Mincho" w:cs="MS Mincho"/>
                <w:color w:val="000000"/>
                <w:kern w:val="2"/>
                <w:sz w:val="20"/>
                <w:szCs w:val="22"/>
                <w:lang w:val="en-US" w:bidi="ar-SA"/>
              </w:rPr>
              <m:t>ℝ</m:t>
            </m:r>
            <m:ctrlPr>
              <w:rPr>
                <w:rFonts w:hint="eastAsia" w:ascii="Cambria Math" w:hAnsi="Cambria Math" w:eastAsia="楷体_GB2312" w:cs="楷体_GB2312"/>
                <w:i w:val="0"/>
                <w:color w:val="000000"/>
                <w:kern w:val="2"/>
                <w:sz w:val="20"/>
                <w:szCs w:val="22"/>
                <w:lang w:val="en-US" w:eastAsia="zh-CN" w:bidi="ar-SA"/>
              </w:rPr>
            </m:ctrlPr>
          </m:e>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sup>
        </m:sSup>
        <m:r>
          <m:rPr>
            <m:sty m:val="p"/>
          </m:rPr>
          <w:rPr>
            <w:rFonts w:hint="eastAsia" w:ascii="Cambria Math" w:hAnsi="Cambria Math" w:eastAsia="楷体_GB2312" w:cs="楷体_GB2312"/>
            <w:color w:val="000000"/>
            <w:kern w:val="2"/>
            <w:sz w:val="20"/>
            <w:szCs w:val="22"/>
            <w:lang w:val="en-US" w:bidi="ar-SA"/>
          </w:rPr>
          <m:t>→</m:t>
        </m:r>
        <m:sSup>
          <m:sSupPr>
            <m:ctrlPr>
              <w:rPr>
                <w:rFonts w:hint="eastAsia" w:ascii="Cambria Math" w:hAnsi="Cambria Math" w:eastAsia="楷体_GB2312" w:cs="楷体_GB2312"/>
                <w:i w:val="0"/>
                <w:color w:val="000000"/>
                <w:kern w:val="2"/>
                <w:sz w:val="20"/>
                <w:szCs w:val="22"/>
                <w:lang w:val="en-US" w:eastAsia="zh-CN" w:bidi="ar-SA"/>
              </w:rPr>
            </m:ctrlPr>
          </m:sSupPr>
          <m:e>
            <m:r>
              <m:rPr>
                <m:sty m:val="p"/>
                <m:scr m:val="double-struck"/>
              </m:rPr>
              <w:rPr>
                <w:rFonts w:hint="eastAsia" w:ascii="Cambria Math" w:hAnsi="Cambria Math" w:eastAsia="MS Mincho" w:cs="MS Mincho"/>
                <w:color w:val="000000"/>
                <w:kern w:val="2"/>
                <w:sz w:val="20"/>
                <w:szCs w:val="22"/>
                <w:lang w:val="en-US" w:bidi="ar-SA"/>
              </w:rPr>
              <m:t>ℝ</m:t>
            </m:r>
            <m:ctrlPr>
              <w:rPr>
                <w:rFonts w:hint="eastAsia" w:ascii="Cambria Math" w:hAnsi="Cambria Math" w:eastAsia="楷体_GB2312" w:cs="楷体_GB2312"/>
                <w:i w:val="0"/>
                <w:color w:val="000000"/>
                <w:kern w:val="2"/>
                <w:sz w:val="20"/>
                <w:szCs w:val="22"/>
                <w:lang w:val="en-US" w:eastAsia="zh-CN" w:bidi="ar-SA"/>
              </w:rPr>
            </m:ctrlPr>
          </m:e>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val="0"/>
                <w:color w:val="000000"/>
                <w:kern w:val="2"/>
                <w:sz w:val="20"/>
                <w:szCs w:val="22"/>
                <w:lang w:val="en-US" w:eastAsia="zh-CN" w:bidi="ar-SA"/>
              </w:rPr>
            </m:ctrlPr>
          </m:sup>
        </m:sSup>
      </m:oMath>
      <w:r>
        <w:rPr>
          <w:rFonts w:hint="eastAsia" w:ascii="楷体_GB2312" w:hAnsi="楷体_GB2312" w:eastAsia="楷体_GB2312" w:cs="楷体_GB2312"/>
          <w:i w:val="0"/>
          <w:lang w:val="en-US" w:eastAsia="zh-CN"/>
        </w:rPr>
        <w:t xml:space="preserve"> 是两次可导的严格凸函数，且满足 </w:t>
      </w:r>
      <m:oMath>
        <m:r>
          <m:rPr>
            <m:sty m:val="p"/>
          </m:rPr>
          <w:rPr>
            <w:rFonts w:hint="eastAsia" w:ascii="Cambria Math" w:hAnsi="Cambria Math" w:eastAsia="楷体_GB2312" w:cs="楷体_GB2312"/>
            <w:color w:val="000000"/>
            <w:kern w:val="2"/>
            <w:sz w:val="20"/>
            <w:szCs w:val="22"/>
            <w:lang w:val="en-US" w:eastAsia="zh-CN" w:bidi="ar-SA"/>
          </w:rPr>
          <m:t xml:space="preserve">D(0)=0,D'(0)=0, </m:t>
        </m:r>
        <m:func>
          <m:funcPr>
            <m:ctrlPr>
              <w:rPr>
                <w:rFonts w:hint="eastAsia" w:ascii="Cambria Math" w:hAnsi="Cambria Math" w:eastAsia="楷体_GB2312" w:cs="楷体_GB2312"/>
                <w:i w:val="0"/>
                <w:color w:val="000000"/>
                <w:kern w:val="2"/>
                <w:sz w:val="20"/>
                <w:szCs w:val="22"/>
                <w:lang w:val="en-US" w:eastAsia="zh-CN" w:bidi="ar-SA"/>
              </w:rPr>
            </m:ctrlPr>
          </m:funcPr>
          <m:fName>
            <m:limLow>
              <m:limLowPr>
                <m:ctrlPr>
                  <w:rPr>
                    <w:rFonts w:hint="eastAsia" w:ascii="Cambria Math" w:hAnsi="Cambria Math" w:eastAsia="楷体_GB2312" w:cs="楷体_GB2312"/>
                    <w:color w:val="000000"/>
                    <w:kern w:val="2"/>
                    <w:sz w:val="20"/>
                    <w:szCs w:val="22"/>
                    <w:lang w:val="en-US" w:eastAsia="zh-CN" w:bidi="ar-SA"/>
                  </w:rPr>
                </m:ctrlPr>
              </m:limLowPr>
              <m:e>
                <m:r>
                  <m:rPr>
                    <m:sty m:val="p"/>
                  </m:rPr>
                  <w:rPr>
                    <w:rFonts w:hint="eastAsia" w:ascii="Cambria Math" w:hAnsi="Cambria Math" w:eastAsia="楷体_GB2312" w:cs="楷体_GB2312"/>
                    <w:color w:val="000000"/>
                    <w:kern w:val="2"/>
                    <w:sz w:val="20"/>
                    <w:szCs w:val="22"/>
                    <w:lang w:val="en-US" w:bidi="ar-SA"/>
                  </w:rPr>
                  <m:t>lim</m:t>
                </m:r>
                <m:ctrlPr>
                  <w:rPr>
                    <w:rFonts w:hint="eastAsia" w:ascii="Cambria Math" w:hAnsi="Cambria Math" w:eastAsia="楷体_GB2312" w:cs="楷体_GB2312"/>
                    <w:i w:val="0"/>
                    <w:color w:val="000000"/>
                    <w:kern w:val="2"/>
                    <w:sz w:val="20"/>
                    <w:szCs w:val="22"/>
                    <w:lang w:val="en-US" w:eastAsia="zh-CN" w:bidi="ar-SA"/>
                  </w:rPr>
                </m:ctrlPr>
              </m:e>
              <m:lim>
                <m:r>
                  <m:rPr>
                    <m:sty m:val="p"/>
                  </m:rPr>
                  <w:rPr>
                    <w:rFonts w:hint="eastAsia" w:ascii="Cambria Math" w:hAnsi="Cambria Math" w:eastAsia="楷体_GB2312" w:cs="楷体_GB2312"/>
                    <w:color w:val="000000"/>
                    <w:kern w:val="2"/>
                    <w:sz w:val="20"/>
                    <w:szCs w:val="22"/>
                    <w:lang w:val="en-US" w:eastAsia="zh-CN" w:bidi="ar-SA"/>
                  </w:rPr>
                  <m:t>a</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i w:val="0"/>
                    <w:color w:val="000000"/>
                    <w:kern w:val="2"/>
                    <w:sz w:val="20"/>
                    <w:szCs w:val="22"/>
                    <w:lang w:val="en-US" w:eastAsia="zh-CN" w:bidi="ar-SA"/>
                  </w:rPr>
                </m:ctrlPr>
              </m:lim>
            </m:limLow>
            <m:ctrlPr>
              <w:rPr>
                <w:rFonts w:hint="eastAsia" w:ascii="Cambria Math" w:hAnsi="Cambria Math" w:eastAsia="楷体_GB2312" w:cs="楷体_GB2312"/>
                <w:i w:val="0"/>
                <w:color w:val="000000"/>
                <w:kern w:val="2"/>
                <w:sz w:val="20"/>
                <w:szCs w:val="22"/>
                <w:lang w:val="en-US" w:eastAsia="zh-CN" w:bidi="ar-SA"/>
              </w:rPr>
            </m:ctrlPr>
          </m:fName>
          <m:e>
            <m:r>
              <m:rPr>
                <m:sty m:val="p"/>
              </m:rPr>
              <w:rPr>
                <w:rFonts w:hint="eastAsia" w:ascii="Cambria Math" w:hAnsi="Cambria Math" w:eastAsia="楷体_GB2312" w:cs="楷体_GB2312"/>
                <w:color w:val="000000"/>
                <w:kern w:val="2"/>
                <w:sz w:val="20"/>
                <w:szCs w:val="22"/>
                <w:lang w:val="en-US" w:eastAsia="zh-CN" w:bidi="ar-SA"/>
              </w:rPr>
              <m:t>D'(a)=+</m:t>
            </m:r>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i w:val="0"/>
                <w:color w:val="000000"/>
                <w:kern w:val="2"/>
                <w:sz w:val="20"/>
                <w:szCs w:val="22"/>
                <w:lang w:val="en-US" w:eastAsia="zh-CN" w:bidi="ar-SA"/>
              </w:rPr>
            </m:ctrlPr>
          </m:e>
        </m:func>
      </m:oMath>
      <w:r>
        <w:rPr>
          <w:rFonts w:hint="eastAsia" w:ascii="楷体_GB2312" w:hAnsi="楷体_GB2312" w:eastAsia="楷体_GB2312" w:cs="楷体_GB2312"/>
          <w:i w:val="0"/>
          <w:lang w:val="en-US" w:eastAsia="zh-CN"/>
        </w:rPr>
        <w:t>.</w:t>
      </w:r>
    </w:p>
    <w:p>
      <w:pPr>
        <w:pStyle w:val="283"/>
        <w:spacing w:before="62" w:after="156"/>
        <w:rPr>
          <w:rFonts w:hint="eastAsia" w:ascii="楷体_GB2312" w:hAnsi="楷体_GB2312" w:eastAsia="楷体_GB2312" w:cs="楷体_GB2312"/>
          <w:i w:val="0"/>
          <w:lang w:val="en-US" w:eastAsia="zh-CN"/>
        </w:rPr>
      </w:pPr>
      <w:r>
        <w:rPr>
          <w:rFonts w:hint="eastAsia" w:ascii="楷体_GB2312" w:hAnsi="楷体_GB2312" w:eastAsia="楷体_GB2312" w:cs="楷体_GB2312"/>
          <w:i w:val="0"/>
          <w:lang w:val="en-US" w:eastAsia="zh-CN"/>
        </w:rPr>
        <w:t>通过以下命题可以得出最优的策略</w:t>
      </w:r>
      <m:oMath>
        <m:r>
          <m:rPr>
            <m:sty m:val="p"/>
          </m:rPr>
          <w:rPr>
            <w:rFonts w:hint="eastAsia" w:ascii="Cambria Math" w:hAnsi="Cambria Math" w:eastAsia="楷体_GB2312" w:cs="楷体_GB2312"/>
            <w:lang w:val="en-US" w:eastAsia="zh-CN"/>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lang w:val="en-US" w:eastAsia="zh-CN"/>
        </w:rPr>
        <w:t>。</w:t>
      </w:r>
    </w:p>
    <w:p>
      <w:pPr>
        <w:pStyle w:val="283"/>
        <w:spacing w:before="62" w:after="156"/>
        <w:rPr>
          <w:rFonts w:hint="eastAsia" w:ascii="楷体_GB2312" w:hAnsi="楷体_GB2312" w:eastAsia="楷体_GB2312" w:cs="楷体_GB2312"/>
          <w:i w:val="0"/>
          <w:lang w:val="en-US" w:eastAsia="zh-CN"/>
        </w:rPr>
      </w:pPr>
      <w:r>
        <w:rPr>
          <w:rFonts w:hint="eastAsia" w:ascii="楷体_GB2312" w:hAnsi="楷体_GB2312" w:eastAsia="楷体_GB2312" w:cs="楷体_GB2312"/>
          <w:b/>
          <w:bCs/>
          <w:i w:val="0"/>
          <w:lang w:val="en-US" w:eastAsia="zh-CN"/>
        </w:rPr>
        <w:t xml:space="preserve">命题 1. </w:t>
      </w:r>
      <w:r>
        <w:rPr>
          <w:rFonts w:hint="eastAsia" w:ascii="楷体_GB2312" w:hAnsi="楷体_GB2312" w:eastAsia="楷体_GB2312" w:cs="楷体_GB2312"/>
          <w:i w:val="0"/>
          <w:lang w:val="en-US" w:eastAsia="zh-CN"/>
        </w:rPr>
        <w:t xml:space="preserve">最优共同基金策略 </w:t>
      </w:r>
      <m:oMath>
        <m:r>
          <m:rPr>
            <m:sty m:val="p"/>
          </m:rPr>
          <w:rPr>
            <w:rFonts w:hint="eastAsia" w:ascii="Cambria Math" w:hAnsi="Cambria Math" w:eastAsia="楷体_GB2312" w:cs="楷体_GB2312"/>
            <w:lang w:val="en-US" w:eastAsia="zh-CN"/>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 满足：</w:t>
      </w:r>
      <w:r>
        <w:rPr>
          <w:rFonts w:hint="eastAsia" w:ascii="楷体_GB2312" w:hAnsi="楷体_GB2312" w:eastAsia="楷体_GB2312" w:cs="楷体_GB2312"/>
          <w:i w:val="0"/>
          <w:lang w:val="en-US" w:eastAsia="zh-CN"/>
        </w:rPr>
        <w:t xml:space="preserve">     </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=D'(</m:t>
                </m:r>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lang w:val="en-US" w:eastAsia="zh-CN"/>
              </w:rPr>
              <w:fldChar w:fldCharType="begin"/>
            </w:r>
            <w:r>
              <w:rPr>
                <w:rFonts w:hint="eastAsia" w:ascii="楷体_GB2312" w:hAnsi="楷体_GB2312" w:eastAsia="楷体_GB2312" w:cs="楷体_GB2312"/>
                <w:i w:val="0"/>
                <w:lang w:val="en-US" w:eastAsia="zh-CN"/>
              </w:rPr>
              <w:instrText xml:space="preserve"> = 4 \* GB2 \* MERGEFORMAT </w:instrText>
            </w:r>
            <w:r>
              <w:rPr>
                <w:rFonts w:hint="eastAsia" w:ascii="楷体_GB2312" w:hAnsi="楷体_GB2312" w:eastAsia="楷体_GB2312" w:cs="楷体_GB2312"/>
                <w:i w:val="0"/>
                <w:lang w:val="en-US" w:eastAsia="zh-CN"/>
              </w:rPr>
              <w:fldChar w:fldCharType="separate"/>
            </w:r>
            <w:r>
              <w:rPr>
                <w:rFonts w:hint="eastAsia" w:ascii="楷体_GB2312" w:hAnsi="楷体_GB2312" w:eastAsia="楷体_GB2312" w:cs="楷体_GB2312"/>
              </w:rPr>
              <w:t>⑷</w:t>
            </w:r>
            <w:r>
              <w:rPr>
                <w:rFonts w:hint="eastAsia" w:ascii="楷体_GB2312" w:hAnsi="楷体_GB2312" w:eastAsia="楷体_GB2312" w:cs="楷体_GB2312"/>
                <w:i w:val="0"/>
                <w:lang w:val="en-US" w:eastAsia="zh-CN"/>
              </w:rPr>
              <w:fldChar w:fldCharType="end"/>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lang w:val="en-US" w:eastAsia="zh-CN"/>
        </w:rPr>
        <w:t xml:space="preserve">对于每个状态 </w:t>
      </w:r>
      <m:oMath>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i w:val="0"/>
          <w:color w:val="000000"/>
          <w:kern w:val="2"/>
          <w:sz w:val="20"/>
          <w:szCs w:val="22"/>
          <w:lang w:val="en-US" w:eastAsia="zh-CN" w:bidi="ar-SA"/>
        </w:rPr>
        <w:t xml:space="preserve">。因此，最优主动收益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和定价核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i w:val="0"/>
          <w:color w:val="000000"/>
          <w:kern w:val="2"/>
          <w:sz w:val="20"/>
          <w:szCs w:val="22"/>
          <w:lang w:val="en-US" w:eastAsia="zh-CN" w:bidi="ar-SA"/>
        </w:rPr>
        <w:t xml:space="preserve"> 正相关。</w:t>
      </w:r>
    </w:p>
    <w:p>
      <w:pPr>
        <w:pStyle w:val="283"/>
        <w:spacing w:before="62" w:after="156"/>
        <w:rPr>
          <w:rFonts w:hint="eastAsia" w:ascii="楷体_GB2312" w:hAnsi="楷体_GB2312" w:eastAsia="楷体_GB2312" w:cs="楷体_GB2312"/>
          <w:i w:val="0"/>
          <w:lang w:val="en-US" w:eastAsia="zh-CN"/>
        </w:rPr>
      </w:pPr>
      <w:r>
        <w:rPr>
          <w:rFonts w:hint="eastAsia" w:ascii="楷体_GB2312" w:hAnsi="楷体_GB2312" w:eastAsia="楷体_GB2312" w:cs="楷体_GB2312"/>
          <w:b/>
          <w:bCs/>
          <w:i w:val="0"/>
          <w:color w:val="000000"/>
          <w:kern w:val="2"/>
          <w:sz w:val="20"/>
          <w:szCs w:val="22"/>
          <w:lang w:val="en-US" w:eastAsia="zh-CN" w:bidi="ar-SA"/>
        </w:rPr>
        <w:t xml:space="preserve">证明. </w:t>
      </w:r>
      <w:r>
        <w:rPr>
          <w:rFonts w:hint="eastAsia" w:ascii="楷体_GB2312" w:hAnsi="楷体_GB2312" w:eastAsia="楷体_GB2312" w:cs="楷体_GB2312"/>
          <w:i w:val="0"/>
          <w:lang w:val="en-US" w:eastAsia="zh-CN"/>
        </w:rPr>
        <w:t>当将均衡费用</w:t>
      </w:r>
      <w:r>
        <w:rPr>
          <w:rFonts w:hint="eastAsia" w:ascii="楷体_GB2312" w:hAnsi="楷体_GB2312" w:eastAsia="楷体_GB2312" w:cs="楷体_GB2312"/>
          <w:lang w:val="en-US" w:eastAsia="zh-CN"/>
        </w:rPr>
        <w:t xml:space="preserve"> </w:t>
      </w:r>
      <m:oMath>
        <m:r>
          <m:rPr>
            <m:sty m:val="p"/>
          </m:rPr>
          <w:rPr>
            <w:rFonts w:hint="eastAsia" w:ascii="Cambria Math" w:hAnsi="Cambria Math" w:eastAsia="楷体_GB2312" w:cs="楷体_GB2312"/>
            <w:color w:val="000000"/>
            <w:kern w:val="2"/>
            <w:sz w:val="20"/>
            <w:szCs w:val="22"/>
            <w:lang w:val="en-US" w:eastAsia="zh-CN" w:bidi="ar-SA"/>
          </w:rPr>
          <m:t>f</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lang w:val="en-US" w:eastAsia="zh-CN"/>
        </w:rPr>
        <w:t>代入目标公式（3）时，基金经理的优化问题变得无约束，可以写成</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func>
                  <m:funcPr>
                    <m:ctrlPr>
                      <w:rPr>
                        <w:rFonts w:hint="eastAsia" w:ascii="Cambria Math" w:hAnsi="Cambria Math" w:eastAsia="楷体_GB2312" w:cs="楷体_GB2312"/>
                        <w:i/>
                        <w:lang w:val="en-US"/>
                      </w:rPr>
                    </m:ctrlPr>
                  </m:funcPr>
                  <m:fName>
                    <m:limLow>
                      <m:limLowPr>
                        <m:ctrlPr>
                          <w:rPr>
                            <w:rFonts w:hint="eastAsia" w:ascii="Cambria Math" w:hAnsi="Cambria Math" w:eastAsia="楷体_GB2312" w:cs="楷体_GB2312"/>
                            <w:lang w:val="en-US"/>
                          </w:rPr>
                        </m:ctrlPr>
                      </m:limLowPr>
                      <m:e>
                        <m:r>
                          <m:rPr>
                            <m:sty m:val="p"/>
                          </m:rPr>
                          <w:rPr>
                            <w:rFonts w:hint="eastAsia" w:ascii="Cambria Math" w:hAnsi="Cambria Math" w:eastAsia="楷体_GB2312" w:cs="楷体_GB2312"/>
                            <w:lang w:val="en-US"/>
                          </w:rPr>
                          <m:t>max</m:t>
                        </m:r>
                        <m:ctrlPr>
                          <w:rPr>
                            <w:rFonts w:hint="eastAsia" w:ascii="Cambria Math" w:hAnsi="Cambria Math" w:eastAsia="楷体_GB2312" w:cs="楷体_GB2312"/>
                            <w:i/>
                            <w:lang w:val="en-US"/>
                          </w:rPr>
                        </m:ctrlPr>
                      </m:e>
                      <m:lim>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ctrlPr>
                          <w:rPr>
                            <w:rFonts w:hint="eastAsia" w:ascii="Cambria Math" w:hAnsi="Cambria Math" w:eastAsia="楷体_GB2312" w:cs="楷体_GB2312"/>
                            <w:i/>
                            <w:lang w:val="en-US"/>
                          </w:rPr>
                        </m:ctrlPr>
                      </m:lim>
                    </m:limLow>
                    <m:ctrlPr>
                      <w:rPr>
                        <w:rFonts w:hint="eastAsia" w:ascii="Cambria Math" w:hAnsi="Cambria Math" w:eastAsia="楷体_GB2312" w:cs="楷体_GB2312"/>
                        <w:lang w:val="en-US"/>
                      </w:rPr>
                    </m:ctrlPr>
                  </m:fName>
                  <m:e>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nary>
                      <m:naryPr>
                        <m:chr m:val="∑"/>
                        <m:limLoc m:val="subSup"/>
                        <m:supHide m:val="1"/>
                        <m:ctrlPr>
                          <w:rPr>
                            <w:rFonts w:hint="eastAsia" w:ascii="Cambria Math" w:hAnsi="Cambria Math" w:eastAsia="楷体_GB2312" w:cs="楷体_GB2312"/>
                            <w:lang w:val="en-US" w:eastAsia="zh-CN"/>
                          </w:rPr>
                        </m:ctrlPr>
                      </m:naryPr>
                      <m:sub>
                        <m:r>
                          <m:rPr>
                            <m:sty m:val="p"/>
                          </m:rPr>
                          <w:rPr>
                            <w:rFonts w:hint="eastAsia" w:ascii="Cambria Math" w:hAnsi="Cambria Math" w:eastAsia="楷体_GB2312" w:cs="楷体_GB2312"/>
                            <w:lang w:val="en-US" w:eastAsia="zh-CN"/>
                          </w:rPr>
                          <m:t>s</m:t>
                        </m:r>
                        <m:r>
                          <m:rPr>
                            <m:sty m:val="p"/>
                          </m:rPr>
                          <w:rPr>
                            <w:rFonts w:hint="eastAsia" w:ascii="Cambria Math" w:hAnsi="Cambria Math" w:eastAsia="楷体_GB2312" w:cs="楷体_GB2312"/>
                            <w:lang w:val="en-US"/>
                          </w:rPr>
                          <m:t>∈</m:t>
                        </m:r>
                        <m:r>
                          <m:rPr>
                            <m:sty m:val="p"/>
                          </m:rPr>
                          <w:rPr>
                            <w:rFonts w:hint="eastAsia" w:ascii="Cambria Math" w:hAnsi="Cambria Math" w:eastAsia="楷体_GB2312" w:cs="楷体_GB2312"/>
                            <w:lang w:val="en-US" w:eastAsia="zh-CN"/>
                          </w:rPr>
                          <m:t>S</m:t>
                        </m:r>
                        <m:ctrlPr>
                          <w:rPr>
                            <w:rFonts w:hint="eastAsia" w:ascii="Cambria Math" w:hAnsi="Cambria Math" w:eastAsia="楷体_GB2312" w:cs="楷体_GB2312"/>
                            <w:lang w:val="en-US" w:eastAsia="zh-CN"/>
                          </w:rPr>
                        </m:ctrlPr>
                      </m:sub>
                      <m:sup>
                        <m:ctrlPr>
                          <w:rPr>
                            <w:rFonts w:hint="eastAsia" w:ascii="Cambria Math" w:hAnsi="Cambria Math" w:eastAsia="楷体_GB2312" w:cs="楷体_GB2312"/>
                            <w:lang w:val="en-US" w:eastAsia="zh-CN"/>
                          </w:rPr>
                        </m:ctrlPr>
                      </m:sup>
                      <m:e>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ctrlPr>
                          <w:rPr>
                            <w:rFonts w:hint="eastAsia" w:ascii="Cambria Math" w:hAnsi="Cambria Math" w:eastAsia="楷体_GB2312" w:cs="楷体_GB2312"/>
                            <w:lang w:val="en-US" w:eastAsia="zh-CN"/>
                          </w:rPr>
                        </m:ctrlPr>
                      </m:e>
                    </m:nary>
                    <m:r>
                      <m:rPr>
                        <m:sty m:val="p"/>
                      </m:rPr>
                      <w:rPr>
                        <w:rFonts w:hint="eastAsia" w:ascii="Cambria Math" w:hAnsi="Cambria Math" w:eastAsia="楷体_GB2312" w:cs="楷体_GB2312"/>
                        <w:lang w:val="en-US" w:eastAsia="zh-CN"/>
                      </w:rPr>
                      <m:t>)−</m:t>
                    </m:r>
                    <m:nary>
                      <m:naryPr>
                        <m:chr m:val="∑"/>
                        <m:limLoc m:val="subSup"/>
                        <m:supHide m:val="1"/>
                        <m:ctrlPr>
                          <w:rPr>
                            <w:rFonts w:hint="eastAsia" w:ascii="Cambria Math" w:hAnsi="Cambria Math" w:eastAsia="楷体_GB2312" w:cs="楷体_GB2312"/>
                            <w:lang w:val="en-US" w:eastAsia="zh-CN"/>
                          </w:rPr>
                        </m:ctrlPr>
                      </m:naryPr>
                      <m:sub>
                        <m:r>
                          <m:rPr>
                            <m:sty m:val="p"/>
                          </m:rPr>
                          <w:rPr>
                            <w:rFonts w:hint="eastAsia" w:ascii="Cambria Math" w:hAnsi="Cambria Math" w:eastAsia="楷体_GB2312" w:cs="楷体_GB2312"/>
                            <w:lang w:val="en-US" w:eastAsia="zh-CN"/>
                          </w:rPr>
                          <m:t>s</m:t>
                        </m:r>
                        <m:r>
                          <m:rPr>
                            <m:sty m:val="p"/>
                          </m:rPr>
                          <w:rPr>
                            <w:rFonts w:hint="eastAsia" w:ascii="Cambria Math" w:hAnsi="Cambria Math" w:eastAsia="楷体_GB2312" w:cs="楷体_GB2312"/>
                            <w:lang w:val="en-US"/>
                          </w:rPr>
                          <m:t>∈</m:t>
                        </m:r>
                        <m:r>
                          <m:rPr>
                            <m:sty m:val="p"/>
                          </m:rPr>
                          <w:rPr>
                            <w:rFonts w:hint="eastAsia" w:ascii="Cambria Math" w:hAnsi="Cambria Math" w:eastAsia="楷体_GB2312" w:cs="楷体_GB2312"/>
                            <w:lang w:val="en-US" w:eastAsia="zh-CN"/>
                          </w:rPr>
                          <m:t>S</m:t>
                        </m:r>
                        <m:ctrlPr>
                          <w:rPr>
                            <w:rFonts w:hint="eastAsia" w:ascii="Cambria Math" w:hAnsi="Cambria Math" w:eastAsia="楷体_GB2312" w:cs="楷体_GB2312"/>
                            <w:lang w:val="en-US" w:eastAsia="zh-CN"/>
                          </w:rPr>
                        </m:ctrlPr>
                      </m:sub>
                      <m:sup>
                        <m:ctrlPr>
                          <w:rPr>
                            <w:rFonts w:hint="eastAsia" w:ascii="Cambria Math" w:hAnsi="Cambria Math" w:eastAsia="楷体_GB2312" w:cs="楷体_GB2312"/>
                            <w:lang w:val="en-US" w:eastAsia="zh-CN"/>
                          </w:rPr>
                        </m:ctrlPr>
                      </m:sup>
                      <m:e>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D(</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lang w:val="en-US" w:eastAsia="zh-CN"/>
                          </w:rPr>
                        </m:ctrlPr>
                      </m:e>
                    </m:nary>
                    <m:ctrlPr>
                      <w:rPr>
                        <w:rFonts w:hint="eastAsia" w:ascii="Cambria Math" w:hAnsi="Cambria Math" w:eastAsia="楷体_GB2312" w:cs="楷体_GB2312"/>
                        <w:i/>
                        <w:lang w:val="en-US"/>
                      </w:rPr>
                    </m:ctrlPr>
                  </m:e>
                </m:func>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lang w:val="en-US" w:eastAsia="zh-CN"/>
              </w:rPr>
              <w:fldChar w:fldCharType="begin"/>
            </w:r>
            <w:r>
              <w:rPr>
                <w:rFonts w:hint="eastAsia" w:ascii="楷体_GB2312" w:hAnsi="楷体_GB2312" w:eastAsia="楷体_GB2312" w:cs="楷体_GB2312"/>
                <w:i w:val="0"/>
                <w:lang w:val="en-US" w:eastAsia="zh-CN"/>
              </w:rPr>
              <w:instrText xml:space="preserve"> = 5 \* GB2 \* MERGEFORMAT </w:instrText>
            </w:r>
            <w:r>
              <w:rPr>
                <w:rFonts w:hint="eastAsia" w:ascii="楷体_GB2312" w:hAnsi="楷体_GB2312" w:eastAsia="楷体_GB2312" w:cs="楷体_GB2312"/>
                <w:i w:val="0"/>
                <w:lang w:val="en-US" w:eastAsia="zh-CN"/>
              </w:rPr>
              <w:fldChar w:fldCharType="separate"/>
            </w:r>
            <w:r>
              <w:rPr>
                <w:rFonts w:hint="eastAsia" w:ascii="楷体_GB2312" w:hAnsi="楷体_GB2312" w:eastAsia="楷体_GB2312" w:cs="楷体_GB2312"/>
              </w:rPr>
              <w:t>⑸</w:t>
            </w:r>
            <w:r>
              <w:rPr>
                <w:rFonts w:hint="eastAsia" w:ascii="楷体_GB2312" w:hAnsi="楷体_GB2312" w:eastAsia="楷体_GB2312" w:cs="楷体_GB2312"/>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lang w:val="en-US" w:eastAsia="zh-CN"/>
        </w:rPr>
        <w:t xml:space="preserve">对于每个状态 </w:t>
      </w:r>
      <m:oMath>
        <m:r>
          <m:rPr>
            <m:sty m:val="p"/>
          </m:rPr>
          <w:rPr>
            <w:rFonts w:hint="eastAsia" w:ascii="Cambria Math" w:hAnsi="Cambria Math" w:eastAsia="楷体_GB2312" w:cs="楷体_GB2312"/>
            <w:color w:val="000000"/>
            <w:kern w:val="2"/>
            <w:sz w:val="20"/>
            <w:szCs w:val="22"/>
            <w:lang w:val="en-US" w:eastAsia="zh-CN" w:bidi="ar-SA"/>
          </w:rPr>
          <m:t>s</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，关于</w:t>
      </w:r>
      <w:r>
        <w:rPr>
          <w:rFonts w:hint="eastAsia" w:ascii="楷体_GB2312" w:hAnsi="楷体_GB2312" w:eastAsia="楷体_GB2312" w:cs="楷体_GB2312"/>
          <w:lang w:val="en-US" w:eastAsia="zh-CN"/>
        </w:rPr>
        <w:t xml:space="preserve">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的一阶条件是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D'(</m:t>
        </m:r>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。同时消去两边的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可以得到公式（4）。</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现在定义函数 </w:t>
      </w:r>
      <m:oMath>
        <m:r>
          <m:rPr>
            <m:sty m:val="p"/>
          </m:rPr>
          <w:rPr>
            <w:rFonts w:hint="eastAsia" w:ascii="Cambria Math" w:hAnsi="Cambria Math" w:eastAsia="楷体_GB2312" w:cs="楷体_GB2312"/>
            <w:color w:val="000000"/>
            <w:kern w:val="2"/>
            <w:sz w:val="20"/>
            <w:szCs w:val="22"/>
            <w:lang w:val="en-US" w:eastAsia="zh-CN" w:bidi="ar-SA"/>
          </w:rPr>
          <m:t>H(·)</m:t>
        </m:r>
        <m:r>
          <m:rPr>
            <m:sty m:val="p"/>
          </m:rPr>
          <w:rPr>
            <w:rFonts w:hint="eastAsia" w:ascii="Cambria Math" w:hAnsi="Cambria Math" w:eastAsia="楷体_GB2312" w:cs="楷体_GB2312"/>
            <w:color w:val="000000"/>
            <w:kern w:val="2"/>
            <w:sz w:val="20"/>
            <w:szCs w:val="22"/>
            <w:lang w:val="en-US" w:bidi="ar-SA"/>
          </w:rPr>
          <m:t>≡</m:t>
        </m:r>
        <m:sSup>
          <m:sSupPr>
            <m:ctrlPr>
              <w:rPr>
                <w:rFonts w:hint="eastAsia" w:ascii="Cambria Math" w:hAnsi="Cambria Math" w:eastAsia="楷体_GB2312" w:cs="楷体_GB2312"/>
                <w:color w:val="000000"/>
                <w:kern w:val="2"/>
                <w:sz w:val="20"/>
                <w:szCs w:val="22"/>
                <w:lang w:val="en-US" w:bidi="ar-SA"/>
              </w:rPr>
            </m:ctrlPr>
          </m:sSupPr>
          <m:e>
            <m:r>
              <m:rPr>
                <m:sty m:val="p"/>
              </m:rPr>
              <w:rPr>
                <w:rFonts w:hint="eastAsia" w:ascii="Cambria Math" w:hAnsi="Cambria Math" w:eastAsia="楷体_GB2312" w:cs="楷体_GB2312"/>
                <w:color w:val="000000"/>
                <w:kern w:val="2"/>
                <w:sz w:val="20"/>
                <w:szCs w:val="22"/>
                <w:lang w:val="en-US" w:eastAsia="zh-CN" w:bidi="ar-SA"/>
              </w:rPr>
              <m:t>D</m:t>
            </m:r>
            <m:ctrlPr>
              <w:rPr>
                <w:rFonts w:hint="eastAsia" w:ascii="Cambria Math" w:hAnsi="Cambria Math" w:eastAsia="楷体_GB2312" w:cs="楷体_GB2312"/>
                <w:color w:val="000000"/>
                <w:kern w:val="2"/>
                <w:sz w:val="20"/>
                <w:szCs w:val="22"/>
                <w:lang w:val="en-US" w:bidi="ar-SA"/>
              </w:rPr>
            </m:ctrlPr>
          </m:e>
          <m:sup>
            <m:r>
              <m:rPr>
                <m:sty m:val="p"/>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lang w:val="en-US" w:eastAsia="zh-CN"/>
        </w:rPr>
        <w:t xml:space="preserve">作为产生主动收益边际负效用的逆函数。由于 </w:t>
      </w:r>
      <m:oMath>
        <m:r>
          <m:rPr>
            <m:sty m:val="p"/>
          </m:rPr>
          <w:rPr>
            <w:rFonts w:hint="eastAsia" w:ascii="Cambria Math" w:hAnsi="Cambria Math" w:eastAsia="楷体_GB2312" w:cs="楷体_GB2312"/>
            <w:color w:val="000000"/>
            <w:kern w:val="2"/>
            <w:sz w:val="20"/>
            <w:szCs w:val="22"/>
            <w:lang w:val="en-US" w:eastAsia="zh-CN" w:bidi="ar-SA"/>
          </w:rPr>
          <m:t>D(·)</m:t>
        </m:r>
      </m:oMath>
      <w:r>
        <w:rPr>
          <w:rFonts w:hint="eastAsia" w:ascii="楷体_GB2312" w:hAnsi="楷体_GB2312" w:eastAsia="楷体_GB2312" w:cs="楷体_GB2312"/>
          <w:i w:val="0"/>
          <w:lang w:val="en-US" w:eastAsia="zh-CN"/>
        </w:rPr>
        <w:t xml:space="preserve"> 的严格凸性，函数 </w:t>
      </w:r>
      <m:oMath>
        <m:r>
          <m:rPr>
            <m:sty m:val="p"/>
          </m:rPr>
          <w:rPr>
            <w:rFonts w:hint="eastAsia" w:ascii="Cambria Math" w:hAnsi="Cambria Math" w:eastAsia="楷体_GB2312" w:cs="楷体_GB2312"/>
            <w:color w:val="000000"/>
            <w:kern w:val="2"/>
            <w:sz w:val="20"/>
            <w:szCs w:val="22"/>
            <w:lang w:val="en-US" w:eastAsia="zh-CN" w:bidi="ar-SA"/>
          </w:rPr>
          <m:t>H(·)</m:t>
        </m:r>
      </m:oMath>
      <w:r>
        <w:rPr>
          <w:rFonts w:hint="eastAsia" w:ascii="楷体_GB2312" w:hAnsi="楷体_GB2312" w:eastAsia="楷体_GB2312" w:cs="楷体_GB2312"/>
          <w:b w:val="0"/>
          <w:i w:val="0"/>
          <w:color w:val="000000"/>
          <w:kern w:val="2"/>
          <w:sz w:val="20"/>
          <w:szCs w:val="22"/>
          <w:lang w:val="en-US" w:eastAsia="zh-CN" w:bidi="ar-SA"/>
        </w:rPr>
        <w:t xml:space="preserve"> 存在且在 </w:t>
      </w:r>
      <m:oMath>
        <m:sSup>
          <m:sSupPr>
            <m:ctrlPr>
              <w:rPr>
                <w:rFonts w:hint="eastAsia" w:ascii="Cambria Math" w:hAnsi="Cambria Math" w:eastAsia="楷体_GB2312" w:cs="楷体_GB2312"/>
                <w:i w:val="0"/>
                <w:color w:val="000000"/>
                <w:kern w:val="2"/>
                <w:sz w:val="20"/>
                <w:szCs w:val="22"/>
                <w:lang w:val="en-US" w:eastAsia="zh-CN" w:bidi="ar-SA"/>
              </w:rPr>
            </m:ctrlPr>
          </m:sSupPr>
          <m:e>
            <m:r>
              <m:rPr>
                <m:sty m:val="p"/>
                <m:scr m:val="double-struck"/>
              </m:rPr>
              <w:rPr>
                <w:rFonts w:hint="eastAsia" w:ascii="Cambria Math" w:hAnsi="Cambria Math" w:eastAsia="MS Mincho" w:cs="MS Mincho"/>
                <w:color w:val="000000"/>
                <w:kern w:val="2"/>
                <w:sz w:val="20"/>
                <w:szCs w:val="22"/>
                <w:lang w:val="en-US" w:bidi="ar-SA"/>
              </w:rPr>
              <m:t>ℝ</m:t>
            </m:r>
            <m:ctrlPr>
              <w:rPr>
                <w:rFonts w:hint="eastAsia" w:ascii="Cambria Math" w:hAnsi="Cambria Math" w:eastAsia="楷体_GB2312" w:cs="楷体_GB2312"/>
                <w:i w:val="0"/>
                <w:color w:val="000000"/>
                <w:kern w:val="2"/>
                <w:sz w:val="20"/>
                <w:szCs w:val="22"/>
                <w:lang w:val="en-US" w:eastAsia="zh-CN" w:bidi="ar-SA"/>
              </w:rPr>
            </m:ctrlPr>
          </m:e>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color w:val="000000"/>
                <w:kern w:val="2"/>
                <w:sz w:val="20"/>
                <w:szCs w:val="22"/>
                <w:lang w:val="en-US" w:eastAsia="zh-CN" w:bidi="ar-SA"/>
              </w:rPr>
            </m:ctrlPr>
          </m:sup>
        </m:sSup>
      </m:oMath>
      <w:r>
        <w:rPr>
          <w:rFonts w:hint="eastAsia" w:ascii="楷体_GB2312" w:hAnsi="楷体_GB2312" w:eastAsia="楷体_GB2312" w:cs="楷体_GB2312"/>
          <w:i w:val="0"/>
          <w:color w:val="000000"/>
          <w:kern w:val="2"/>
          <w:sz w:val="20"/>
          <w:szCs w:val="22"/>
          <w:lang w:val="en-US" w:eastAsia="zh-CN" w:bidi="ar-SA"/>
        </w:rPr>
        <w:t xml:space="preserve"> 上严格递增。因为 </w:t>
      </w:r>
      <m:oMath>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)=cov(m,H(</m:t>
        </m:r>
        <m:r>
          <m:rPr>
            <m:sty m:val="p"/>
          </m:rPr>
          <w:rPr>
            <w:rFonts w:hint="eastAsia" w:ascii="Cambria Math" w:hAnsi="Cambria Math" w:eastAsia="楷体_GB2312" w:cs="楷体_GB2312"/>
            <w:color w:val="000000"/>
            <w:kern w:val="2"/>
            <w:sz w:val="20"/>
            <w:szCs w:val="22"/>
            <w:lang w:val="en-US" w:bidi="ar-SA"/>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i w:val="0"/>
          <w:color w:val="000000"/>
          <w:kern w:val="2"/>
          <w:sz w:val="20"/>
          <w:szCs w:val="22"/>
          <w:lang w:val="en-US" w:eastAsia="zh-CN" w:bidi="ar-SA"/>
        </w:rPr>
        <w:t xml:space="preserve">，附录A中的引理1表示如果有 </w:t>
      </w:r>
      <m:oMath>
        <m:r>
          <m:rPr>
            <m:sty m:val="p"/>
          </m:rPr>
          <w:rPr>
            <w:rFonts w:hint="eastAsia" w:ascii="Cambria Math" w:hAnsi="Cambria Math" w:eastAsia="楷体_GB2312" w:cs="楷体_GB2312"/>
            <w:color w:val="000000"/>
            <w:kern w:val="2"/>
            <w:sz w:val="20"/>
            <w:szCs w:val="22"/>
            <w:lang w:val="en-US" w:eastAsia="zh-CN" w:bidi="ar-SA"/>
          </w:rPr>
          <m:t>var(m</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 那么必然存在</w:t>
      </w:r>
      <m:oMath>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因为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在所有的状态下都是正的且恒定的，因此最优主动收益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总是正的并与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 xml:space="preserve"> 正相关</w:t>
      </w:r>
      <w:r>
        <w:rPr>
          <w:rFonts w:hint="eastAsia" w:ascii="楷体_GB2312" w:hAnsi="楷体_GB2312" w:eastAsia="楷体_GB2312" w:cs="楷体_GB2312"/>
          <w:i w:val="0"/>
          <w:color w:val="000000"/>
          <w:kern w:val="2"/>
          <w:sz w:val="20"/>
          <w:szCs w:val="22"/>
          <w:lang w:val="en-US" w:eastAsia="zh-CN" w:bidi="ar-SA"/>
        </w:rPr>
        <w:t xml:space="preserve">。因此，基金相对于被动投资组合的超额收益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+u</m:t>
        </m:r>
      </m:oMath>
      <w:r>
        <w:rPr>
          <w:rFonts w:hint="eastAsia" w:ascii="楷体_GB2312" w:hAnsi="楷体_GB2312" w:eastAsia="楷体_GB2312" w:cs="楷体_GB2312"/>
          <w:i w:val="0"/>
          <w:lang w:val="en-US" w:eastAsia="zh-CN"/>
        </w:rPr>
        <w:t xml:space="preserve"> </w:t>
      </w:r>
      <w:r>
        <w:rPr>
          <w:rFonts w:hint="eastAsia" w:ascii="楷体_GB2312" w:hAnsi="楷体_GB2312" w:eastAsia="楷体_GB2312" w:cs="楷体_GB2312"/>
          <w:i w:val="0"/>
          <w:color w:val="000000"/>
          <w:kern w:val="2"/>
          <w:sz w:val="20"/>
          <w:szCs w:val="22"/>
          <w:lang w:val="en-US" w:eastAsia="zh-CN" w:bidi="ar-SA"/>
        </w:rPr>
        <w:t>也与定价核正相关。基金经理知道，投资者更看重在经济状况不佳时的实际收益，而不是在经济状况良好时的收益。对他来说，最优的做法是专注于创造投资者愿意为之付出更多的主动收益。</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使用公式（2）， 我将费用分解如下：</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=E[</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6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⑹</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基金经理不仅因其产生的主动收益水平而得到补偿，而且还因其与定价核的协方差而得到补偿。因此，我的模型为共同基金费用的横向差异提供了一个新的解释（Chordia，1996；Christoffersen &amp; Musto，2002）。</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同样，基金相对于被动投资组合的期望的超额收益可以写成：</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E[</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+u]=−</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7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⑺</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是负的。为投资者提供针对定价核变化的部分保险，允许基金经理要求高于期望主动收益的补偿。</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请注意，这些结果并不依赖于定价核具体地参数化，也不依赖于投资者的效用函数的参数化。赋予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的唯一假设是，在经济不景气的状态下，定价核 </w:t>
      </w: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要比经济繁荣状态下高，这与大多数基于消费的风险规避模型的预测相似。</w:t>
      </w:r>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bCs w:val="0"/>
          <w:kern w:val="2"/>
          <w:szCs w:val="30"/>
          <w:lang w:val="en-US" w:eastAsia="zh-CN"/>
        </w:rPr>
      </w:pPr>
      <w:bookmarkStart w:id="24" w:name="_Toc14640"/>
      <w:r>
        <w:rPr>
          <w:rFonts w:hint="eastAsia" w:ascii="楷体_GB2312" w:hAnsi="楷体_GB2312" w:eastAsia="楷体_GB2312" w:cs="楷体_GB2312"/>
          <w:bCs w:val="0"/>
          <w:kern w:val="2"/>
          <w:szCs w:val="30"/>
          <w:lang w:val="en-US" w:eastAsia="zh-CN"/>
        </w:rPr>
        <w:t>衡量基金的无约束表现</w:t>
      </w:r>
      <w:bookmarkEnd w:id="24"/>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公式（7）中得出的基金相对于被动投资组合收益的期望超额收益，并不是衡量异常绩效的有效方法，因为它没有对基金的风险进行调整。理想情况下，基金风险调整绩效应是基金的实际超额收益（扣除费用），</w:t>
      </w:r>
      <w:r>
        <w:rPr>
          <w:rFonts w:hint="eastAsia" w:ascii="楷体_GB2312" w:hAnsi="楷体_GB2312" w:eastAsia="楷体_GB2312" w:cs="楷体_GB2312"/>
        </w:rPr>
        <w:t>风险溢价减去基金收益与定价核之间的协方差。</w:t>
      </w:r>
      <w:r>
        <w:rPr>
          <w:rFonts w:hint="eastAsia" w:ascii="楷体_GB2312" w:hAnsi="楷体_GB2312" w:eastAsia="楷体_GB2312" w:cs="楷体_GB2312"/>
          <w:i w:val="0"/>
          <w:color w:val="000000"/>
          <w:kern w:val="2"/>
          <w:sz w:val="20"/>
          <w:szCs w:val="22"/>
          <w:lang w:val="en-US" w:eastAsia="zh-CN" w:bidi="ar-SA"/>
        </w:rPr>
        <w:t xml:space="preserve">然而，计量经济学家不太可能观察到真正的定价核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w:t>
      </w:r>
      <w:r>
        <w:rPr>
          <w:rFonts w:hint="eastAsia" w:ascii="楷体_GB2312" w:hAnsi="楷体_GB2312" w:eastAsia="楷体_GB2312" w:cs="楷体_GB2312"/>
          <w:i w:val="0"/>
          <w:color w:val="000000"/>
          <w:kern w:val="2"/>
          <w:sz w:val="20"/>
          <w:szCs w:val="22"/>
          <w:lang w:val="en-US" w:eastAsia="zh-CN" w:bidi="ar-SA"/>
        </w:rPr>
        <w:t xml:space="preserve">并使用它来衡量基金绩效。因此，他们用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w:rPr>
            <w:rFonts w:hint="eastAsia" w:ascii="Cambria Math" w:hAnsi="Cambria Math" w:eastAsia="楷体_GB2312" w:cs="楷体_GB2312"/>
            <w:color w:val="000000"/>
            <w:kern w:val="2"/>
            <w:sz w:val="20"/>
            <w:szCs w:val="22"/>
            <w:lang w:val="en-US" w:bidi="ar-SA"/>
          </w:rPr>
          <m:t>≡</m:t>
        </m:r>
        <m:r>
          <m:rPr/>
          <w:rPr>
            <w:rFonts w:hint="eastAsia" w:ascii="Cambria Math" w:hAnsi="Cambria Math" w:eastAsia="楷体_GB2312" w:cs="楷体_GB2312"/>
            <w:color w:val="000000"/>
            <w:kern w:val="2"/>
            <w:sz w:val="20"/>
            <w:szCs w:val="22"/>
            <w:lang w:val="en-US" w:eastAsia="zh-CN" w:bidi="ar-SA"/>
          </w:rPr>
          <m:t>E[m|I]</m:t>
        </m:r>
      </m:oMath>
      <w:r>
        <w:rPr>
          <w:rFonts w:hint="eastAsia" w:ascii="楷体_GB2312" w:hAnsi="楷体_GB2312" w:eastAsia="楷体_GB2312" w:cs="楷体_GB2312"/>
          <w:i w:val="0"/>
          <w:color w:val="000000"/>
          <w:kern w:val="2"/>
          <w:sz w:val="20"/>
          <w:szCs w:val="22"/>
          <w:lang w:val="en-US" w:eastAsia="zh-CN" w:bidi="ar-SA"/>
        </w:rPr>
        <w:t xml:space="preserve"> 代替，其中 </w:t>
      </w:r>
      <m:oMath>
        <m:r>
          <m:rPr/>
          <w:rPr>
            <w:rFonts w:hint="eastAsia" w:ascii="Cambria Math" w:hAnsi="Cambria Math" w:eastAsia="楷体_GB2312" w:cs="楷体_GB2312"/>
            <w:color w:val="000000"/>
            <w:kern w:val="2"/>
            <w:sz w:val="20"/>
            <w:szCs w:val="22"/>
            <w:lang w:val="en-US" w:eastAsia="zh-CN" w:bidi="ar-SA"/>
          </w:rPr>
          <m:t>I</m:t>
        </m:r>
      </m:oMath>
      <w:r>
        <w:rPr>
          <w:rFonts w:hint="eastAsia" w:ascii="楷体_GB2312" w:hAnsi="楷体_GB2312" w:eastAsia="楷体_GB2312" w:cs="楷体_GB2312"/>
          <w:i w:val="0"/>
          <w:color w:val="000000"/>
          <w:kern w:val="2"/>
          <w:sz w:val="20"/>
          <w:szCs w:val="22"/>
          <w:lang w:val="en-US" w:eastAsia="zh-CN" w:bidi="ar-SA"/>
        </w:rPr>
        <w:t xml:space="preserve"> 是他试图衡量基金绩效时可用的信息。这个信息集 </w:t>
      </w:r>
      <m:oMath>
        <m:r>
          <m:rPr/>
          <w:rPr>
            <w:rFonts w:hint="eastAsia" w:ascii="Cambria Math" w:hAnsi="Cambria Math" w:eastAsia="楷体_GB2312" w:cs="楷体_GB2312"/>
            <w:color w:val="000000"/>
            <w:kern w:val="2"/>
            <w:sz w:val="20"/>
            <w:szCs w:val="22"/>
            <w:lang w:val="en-US" w:eastAsia="zh-CN" w:bidi="ar-SA"/>
          </w:rPr>
          <m:t>I</m:t>
        </m:r>
      </m:oMath>
      <w:r>
        <w:rPr>
          <w:rFonts w:hint="eastAsia" w:ascii="楷体_GB2312" w:hAnsi="楷体_GB2312" w:eastAsia="楷体_GB2312" w:cs="楷体_GB2312"/>
          <w:i w:val="0"/>
          <w:color w:val="000000"/>
          <w:kern w:val="2"/>
          <w:sz w:val="20"/>
          <w:szCs w:val="22"/>
          <w:lang w:val="en-US" w:eastAsia="zh-CN" w:bidi="ar-SA"/>
        </w:rPr>
        <w:t xml:space="preserve"> 是基于比共同基金经理和他的投资者的信息集更粗糙的状态空间划分。构建一个设定误差 </w:t>
      </w:r>
      <m:oMath>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m−</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，对于所有的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值满足 </w:t>
      </w:r>
      <m:oMath>
        <m:r>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w:rPr>
            <w:rFonts w:hint="eastAsia" w:ascii="Cambria Math" w:hAnsi="Cambria Math" w:eastAsia="楷体_GB2312" w:cs="楷体_GB2312"/>
            <w:color w:val="000000"/>
            <w:kern w:val="2"/>
            <w:sz w:val="20"/>
            <w:szCs w:val="22"/>
            <w:lang w:val="en-US" w:eastAsia="zh-CN" w:bidi="ar-SA"/>
          </w:rPr>
          <m:t>]=0</m:t>
        </m:r>
      </m:oMath>
      <w:r>
        <w:rPr>
          <w:rFonts w:hint="eastAsia" w:ascii="楷体_GB2312" w:hAnsi="楷体_GB2312" w:eastAsia="楷体_GB2312" w:cs="楷体_GB2312"/>
          <w:i w:val="0"/>
          <w:color w:val="000000"/>
          <w:kern w:val="2"/>
          <w:sz w:val="20"/>
          <w:szCs w:val="22"/>
          <w:lang w:val="en-US" w:eastAsia="zh-CN" w:bidi="ar-SA"/>
        </w:rPr>
        <w:t>。换句话说，</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均值独立于定价核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，并且在计量经济学家的信息集下，定价核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是无偏的。在附录B中，我放宽了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对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均值独立的假设，并以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与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不相关的较弱假设来代替它。如果计量经济学家使用的绩效指标依赖于具有非零误差项的定价核（</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），我将认为这个绩效指标被错误地指定。</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下面的命题得出了无约束的风险调整绩效</w:t>
      </w:r>
      <m:oMath>
        <m:r>
          <m:rPr/>
          <w:rPr>
            <w:rFonts w:hint="eastAsia" w:ascii="Cambria Math" w:hAnsi="Cambria Math" w:eastAsia="楷体_GB2312" w:cs="楷体_GB2312"/>
            <w:color w:val="000000"/>
            <w:kern w:val="2"/>
            <w:sz w:val="20"/>
            <w:szCs w:val="22"/>
            <w:lang w:val="en-US" w:eastAsia="zh-CN" w:bidi="ar-SA"/>
          </w:rPr>
          <m:t>E[</m:t>
        </m:r>
        <m:r>
          <m:rPr/>
          <w:rPr>
            <w:rFonts w:hint="eastAsia" w:ascii="Cambria Math" w:hAnsi="Cambria Math" w:eastAsia="楷体_GB2312" w:cs="楷体_GB2312"/>
            <w:color w:val="000000"/>
            <w:kern w:val="2"/>
            <w:sz w:val="20"/>
            <w:szCs w:val="22"/>
            <w:lang w:val="en-US" w:bidi="ar-SA"/>
          </w:rPr>
          <m:t>α</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，这是基于无风险利率上的超额收益的期望值减去与基金收益和定价核之间协方差相关的风险溢价。</w:t>
      </w:r>
    </w:p>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b/>
          <w:bCs/>
          <w:i w:val="0"/>
          <w:color w:val="000000"/>
          <w:kern w:val="2"/>
          <w:sz w:val="20"/>
          <w:szCs w:val="22"/>
          <w:lang w:val="en-US" w:eastAsia="zh-CN" w:bidi="ar-SA"/>
        </w:rPr>
        <w:t xml:space="preserve">命题 2. </w:t>
      </w:r>
      <w:r>
        <w:rPr>
          <w:rFonts w:hint="eastAsia" w:ascii="楷体_GB2312" w:hAnsi="楷体_GB2312" w:eastAsia="楷体_GB2312" w:cs="楷体_GB2312"/>
          <w:i w:val="0"/>
          <w:color w:val="000000"/>
          <w:kern w:val="2"/>
          <w:sz w:val="20"/>
          <w:szCs w:val="22"/>
          <w:lang w:val="en-US" w:eastAsia="zh-CN" w:bidi="ar-SA"/>
        </w:rPr>
        <w:t>依照经济学方法计算出的风险调整后基金绩效的期望值是：</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color w:val="000000"/>
                    <w:kern w:val="2"/>
                    <w:sz w:val="20"/>
                    <w:szCs w:val="22"/>
                    <w:lang w:val="en-US" w:eastAsia="zh-CN" w:bidi="ar-SA"/>
                  </w:rPr>
                  <m:t>a)</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8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⑻</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其中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代表与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的</w:t>
      </w:r>
      <w:r>
        <w:rPr>
          <w:rFonts w:hint="eastAsia" w:ascii="楷体_GB2312" w:hAnsi="楷体_GB2312" w:eastAsia="楷体_GB2312" w:cs="楷体_GB2312"/>
          <w:i w:val="0"/>
          <w:lang w:val="en-US" w:eastAsia="zh-CN"/>
        </w:rPr>
        <w:t>设定误差，比如，</w:t>
      </w:r>
      <m:oMath>
        <m:r>
          <m:rPr>
            <m:sty m:val="p"/>
          </m:rPr>
          <w:rPr>
            <w:rFonts w:hint="eastAsia" w:ascii="Cambria Math" w:hAnsi="Cambria Math" w:eastAsia="楷体_GB2312" w:cs="楷体_GB2312"/>
            <w:color w:val="000000"/>
            <w:kern w:val="2"/>
            <w:sz w:val="20"/>
            <w:szCs w:val="22"/>
            <w:lang w:val="en-US" w:eastAsia="zh-CN" w:bidi="ar-SA"/>
          </w:rPr>
          <m:t>m=</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i w:val="0"/>
          <w:color w:val="000000"/>
          <w:kern w:val="2"/>
          <w:sz w:val="20"/>
          <w:szCs w:val="22"/>
          <w:lang w:val="en-US" w:eastAsia="zh-CN" w:bidi="ar-SA"/>
        </w:rPr>
        <w:t xml:space="preserve">。如果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那么必有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为负。</w:t>
      </w:r>
    </w:p>
    <w:p>
      <w:pPr>
        <w:pStyle w:val="283"/>
        <w:spacing w:before="62" w:after="156"/>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b/>
          <w:bCs/>
          <w:i w:val="0"/>
          <w:color w:val="000000"/>
          <w:kern w:val="2"/>
          <w:sz w:val="20"/>
          <w:szCs w:val="22"/>
          <w:lang w:val="en-US" w:eastAsia="zh-CN" w:bidi="ar-SA"/>
        </w:rPr>
        <w:t>证明.</w:t>
      </w:r>
      <w:r>
        <w:rPr>
          <w:rFonts w:hint="eastAsia" w:ascii="楷体_GB2312" w:hAnsi="楷体_GB2312" w:eastAsia="楷体_GB2312" w:cs="楷体_GB2312"/>
          <w:i w:val="0"/>
          <w:color w:val="000000"/>
          <w:kern w:val="2"/>
          <w:sz w:val="20"/>
          <w:szCs w:val="22"/>
          <w:lang w:val="en-US" w:eastAsia="zh-CN" w:bidi="ar-SA"/>
        </w:rPr>
        <w:t xml:space="preserve"> </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spacing w:before="62" w:after="156" w:line="240" w:lineRule="auto"/>
              <w:jc w:val="left"/>
              <w:rPr>
                <w:rFonts w:hint="eastAsia" w:ascii="楷体_GB2312" w:hAnsi="楷体_GB2312" w:eastAsia="楷体_GB2312" w:cs="楷体_GB2312"/>
                <w:b w:val="0"/>
                <w:i w:val="0"/>
                <w:color w:val="000000"/>
                <w:kern w:val="2"/>
                <w:sz w:val="20"/>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color w:val="000000"/>
                    <w:kern w:val="2"/>
                    <w:sz w:val="20"/>
                    <w:szCs w:val="22"/>
                    <w:lang w:val="en-US" w:eastAsia="zh-CN" w:bidi="ar-SA"/>
                  </w:rPr>
                  <m:t>]=E[</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color w:val="000000"/>
                    <w:kern w:val="2"/>
                    <w:sz w:val="20"/>
                    <w:szCs w:val="22"/>
                    <w:lang w:val="en-US" w:eastAsia="zh-CN" w:bidi="ar-SA"/>
                  </w:rPr>
                  <m:t>+a−f+u]+</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kern w:val="2"/>
                    <w:szCs w:val="30"/>
                    <w:lang w:val="en-US" w:eastAsia="zh-CN"/>
                  </w:rPr>
                  <m:t>+a−f+u</m:t>
                </m:r>
                <m:r>
                  <m:rPr/>
                  <w:rPr>
                    <w:rFonts w:hint="eastAsia" w:ascii="Cambria Math" w:hAnsi="Cambria Math" w:eastAsia="楷体_GB2312" w:cs="楷体_GB2312"/>
                    <w:color w:val="000000"/>
                    <w:kern w:val="2"/>
                    <w:sz w:val="20"/>
                    <w:szCs w:val="22"/>
                    <w:lang w:val="en-US" w:eastAsia="zh-CN" w:bidi="ar-SA"/>
                  </w:rPr>
                  <m:t>)</m:t>
                </m:r>
              </m:oMath>
            </m:oMathPara>
          </w:p>
          <w:p>
            <w:pPr>
              <w:pStyle w:val="283"/>
              <w:spacing w:before="62" w:after="156" w:line="240" w:lineRule="auto"/>
              <w:jc w:val="left"/>
              <w:rPr>
                <w:rFonts w:hint="eastAsia" w:ascii="楷体_GB2312" w:hAnsi="楷体_GB2312" w:eastAsia="楷体_GB2312" w:cs="楷体_GB2312"/>
                <w:i w:val="0"/>
                <w:color w:val="000000"/>
                <w:kern w:val="2"/>
                <w:sz w:val="20"/>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 xml:space="preserve">            =E[</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r>
                  <m:rPr/>
                  <w:rPr>
                    <w:rFonts w:hint="eastAsia" w:ascii="Cambria Math" w:hAnsi="Cambria Math" w:eastAsia="楷体_GB2312" w:cs="楷体_GB2312"/>
                    <w:kern w:val="2"/>
                    <w:szCs w:val="30"/>
                    <w:lang w:val="en-US" w:eastAsia="zh-CN"/>
                  </w:rPr>
                  <m:t>a</m:t>
                </m:r>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kern w:val="2"/>
                    <w:szCs w:val="30"/>
                    <w:lang w:val="en-US" w:eastAsia="zh-CN"/>
                  </w:rPr>
                  <m:t>a</m:t>
                </m:r>
                <m:r>
                  <m:rPr/>
                  <w:rPr>
                    <w:rFonts w:hint="eastAsia" w:ascii="Cambria Math" w:hAnsi="Cambria Math" w:eastAsia="楷体_GB2312" w:cs="楷体_GB2312"/>
                    <w:color w:val="000000"/>
                    <w:kern w:val="2"/>
                    <w:sz w:val="20"/>
                    <w:szCs w:val="22"/>
                    <w:lang w:val="en-US" w:eastAsia="zh-CN" w:bidi="ar-SA"/>
                  </w:rPr>
                  <m:t>)</m:t>
                </m:r>
              </m:oMath>
            </m:oMathPara>
          </w:p>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 xml:space="preserve">            =E[</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r>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kern w:val="2"/>
                    <w:szCs w:val="30"/>
                    <w:lang w:val="en-US" w:eastAsia="zh-CN"/>
                  </w:rPr>
                  <m:t>a</m:t>
                </m:r>
                <m:r>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9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⑼</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根据假设，被动投资组合产生的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i w:val="0"/>
          <w:color w:val="000000"/>
          <w:kern w:val="2"/>
          <w:sz w:val="20"/>
          <w:szCs w:val="22"/>
          <w:lang w:val="en-US" w:eastAsia="zh-CN" w:bidi="ar-SA"/>
        </w:rPr>
        <w:t xml:space="preserve">由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正确地定价。因此，</w:t>
      </w:r>
      <m:oMath>
        <m:r>
          <m:rPr>
            <m:sty m:val="p"/>
          </m:rPr>
          <w:rPr>
            <w:rFonts w:hint="eastAsia" w:ascii="Cambria Math" w:hAnsi="Cambria Math" w:eastAsia="楷体_GB2312" w:cs="楷体_GB2312"/>
            <w:color w:val="000000"/>
            <w:kern w:val="2"/>
            <w:sz w:val="20"/>
            <w:szCs w:val="22"/>
            <w:lang w:val="en-US" w:eastAsia="zh-CN" w:bidi="ar-SA"/>
          </w:rPr>
          <m:t>E[</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，抵消了公式（9）中的两项，得到了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 的解</w:t>
      </w:r>
      <w:r>
        <w:rPr>
          <w:rFonts w:hint="eastAsia" w:ascii="楷体_GB2312" w:hAnsi="楷体_GB2312" w:eastAsia="楷体_GB2312" w:cs="楷体_GB2312"/>
          <w:i w:val="0"/>
          <w:color w:val="000000"/>
          <w:kern w:val="2"/>
          <w:sz w:val="20"/>
          <w:szCs w:val="22"/>
          <w:lang w:val="en-US" w:eastAsia="zh-CN" w:bidi="ar-SA"/>
        </w:rPr>
        <w:t>。</w:t>
      </w:r>
    </w:p>
    <w:p>
      <w:pPr>
        <w:pStyle w:val="283"/>
        <w:spacing w:before="62" w:after="156"/>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然后，</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和 </w:t>
      </w:r>
      <m:oMath>
        <m:r>
          <m:rPr/>
          <w:rPr>
            <w:rFonts w:hint="eastAsia" w:ascii="Cambria Math" w:hAnsi="Cambria Math" w:eastAsia="楷体_GB2312" w:cs="楷体_GB2312"/>
            <w:kern w:val="2"/>
            <w:szCs w:val="30"/>
            <w:lang w:val="en-US" w:eastAsia="zh-CN"/>
          </w:rPr>
          <m:t>a</m:t>
        </m:r>
      </m:oMath>
      <w:r>
        <w:rPr>
          <w:rFonts w:hint="eastAsia" w:ascii="楷体_GB2312" w:hAnsi="楷体_GB2312" w:eastAsia="楷体_GB2312" w:cs="楷体_GB2312"/>
          <w:i w:val="0"/>
          <w:kern w:val="2"/>
          <w:szCs w:val="30"/>
          <w:lang w:val="en-US" w:eastAsia="zh-CN"/>
        </w:rPr>
        <w:t xml:space="preserve"> </w:t>
      </w:r>
      <w:r>
        <w:rPr>
          <w:rFonts w:hint="eastAsia" w:ascii="楷体_GB2312" w:hAnsi="楷体_GB2312" w:eastAsia="楷体_GB2312" w:cs="楷体_GB2312"/>
          <w:i w:val="0"/>
          <w:color w:val="000000"/>
          <w:kern w:val="2"/>
          <w:sz w:val="20"/>
          <w:szCs w:val="22"/>
          <w:lang w:val="en-US" w:eastAsia="zh-CN" w:bidi="ar-SA"/>
        </w:rPr>
        <w:t>之间的协方差可以分解为。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cov(</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,a)=E[cov(</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,a|</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)]+cov(E[</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],E[a|</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b w:val="0"/>
                <w:i w:val="0"/>
                <w:color w:val="000000"/>
                <w:kern w:val="2"/>
                <w:sz w:val="20"/>
                <w:szCs w:val="22"/>
                <w:lang w:val="en-US" w:eastAsia="zh-CN" w:bidi="ar-SA"/>
              </w:rPr>
              <w:fldChar w:fldCharType="begin"/>
            </w:r>
            <w:r>
              <w:rPr>
                <w:rFonts w:hint="eastAsia" w:ascii="楷体_GB2312" w:hAnsi="楷体_GB2312" w:eastAsia="楷体_GB2312" w:cs="楷体_GB2312"/>
                <w:b w:val="0"/>
                <w:i w:val="0"/>
                <w:color w:val="000000"/>
                <w:kern w:val="2"/>
                <w:sz w:val="20"/>
                <w:szCs w:val="22"/>
                <w:lang w:val="en-US" w:eastAsia="zh-CN" w:bidi="ar-SA"/>
              </w:rPr>
              <w:instrText xml:space="preserve"> = 10 \* GB2 \* MERGEFORMAT </w:instrText>
            </w:r>
            <w:r>
              <w:rPr>
                <w:rFonts w:hint="eastAsia" w:ascii="楷体_GB2312" w:hAnsi="楷体_GB2312" w:eastAsia="楷体_GB2312" w:cs="楷体_GB2312"/>
                <w:b w:val="0"/>
                <w:i w:val="0"/>
                <w:color w:val="000000"/>
                <w:kern w:val="2"/>
                <w:sz w:val="20"/>
                <w:szCs w:val="22"/>
                <w:lang w:val="en-US" w:eastAsia="zh-CN" w:bidi="ar-SA"/>
              </w:rPr>
              <w:fldChar w:fldCharType="separate"/>
            </w:r>
            <w:r>
              <w:rPr>
                <w:rFonts w:hint="eastAsia" w:ascii="楷体_GB2312" w:hAnsi="楷体_GB2312" w:eastAsia="楷体_GB2312" w:cs="楷体_GB2312"/>
              </w:rPr>
              <w:t>⑽</w:t>
            </w:r>
            <w:r>
              <w:rPr>
                <w:rFonts w:hint="eastAsia" w:ascii="楷体_GB2312" w:hAnsi="楷体_GB2312" w:eastAsia="楷体_GB2312" w:cs="楷体_GB2312"/>
                <w:b w:val="0"/>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spacing w:before="62" w:after="156"/>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命题1中的结论和</w:t>
      </w:r>
      <w:r>
        <w:rPr>
          <w:rFonts w:hint="eastAsia" w:ascii="楷体_GB2312" w:hAnsi="楷体_GB2312" w:eastAsia="楷体_GB2312" w:cs="楷体_GB2312"/>
          <w:i w:val="0"/>
          <w:color w:val="000000"/>
          <w:kern w:val="2"/>
          <w:sz w:val="20"/>
          <w:szCs w:val="22"/>
          <w:lang w:val="en-US" w:eastAsia="zh-CN" w:bidi="ar-SA"/>
        </w:rPr>
        <w:t xml:space="preserve">引理1可以证明如果有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 那么必然存在</w:t>
      </w:r>
      <m:oMath>
        <m:r>
          <m:rPr>
            <m:sty m:val="p"/>
          </m:rPr>
          <w:rPr>
            <w:rFonts w:hint="eastAsia" w:ascii="Cambria Math" w:hAnsi="Cambria Math" w:eastAsia="楷体_GB2312" w:cs="楷体_GB2312"/>
            <w:color w:val="000000"/>
            <w:kern w:val="2"/>
            <w:sz w:val="20"/>
            <w:szCs w:val="22"/>
            <w:lang w:val="en-US" w:eastAsia="zh-CN" w:bidi="ar-SA"/>
          </w:rPr>
          <m:t>cov(</m:t>
        </m:r>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。因此，上述分解右边的第一项是正的。第二项等于零，因为</w:t>
      </w:r>
      <m:oMath>
        <m:r>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w:rPr>
            <w:rFonts w:hint="eastAsia" w:ascii="Cambria Math" w:hAnsi="Cambria Math" w:eastAsia="楷体_GB2312" w:cs="楷体_GB2312"/>
            <w:color w:val="000000"/>
            <w:kern w:val="2"/>
            <w:sz w:val="20"/>
            <w:szCs w:val="22"/>
            <w:lang w:val="en-US" w:eastAsia="zh-CN" w:bidi="ar-SA"/>
          </w:rPr>
          <m:t>]=0</m:t>
        </m:r>
      </m:oMath>
      <w:r>
        <w:rPr>
          <w:rFonts w:hint="eastAsia" w:ascii="楷体_GB2312" w:hAnsi="楷体_GB2312" w:eastAsia="楷体_GB2312" w:cs="楷体_GB2312"/>
          <w:i w:val="0"/>
          <w:color w:val="000000"/>
          <w:kern w:val="2"/>
          <w:sz w:val="20"/>
          <w:szCs w:val="22"/>
          <w:lang w:val="en-US" w:eastAsia="zh-CN" w:bidi="ar-SA"/>
        </w:rPr>
        <w:t>。因此，如果</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color w:val="000000"/>
          <w:kern w:val="2"/>
          <w:sz w:val="20"/>
          <w:szCs w:val="22"/>
          <w:lang w:val="en-US" w:eastAsia="zh-CN" w:bidi="ar-SA"/>
        </w:rPr>
        <w:t xml:space="preserve">和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之间的协方差为正，</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i w:val="0"/>
          <w:color w:val="000000"/>
          <w:kern w:val="2"/>
          <w:sz w:val="20"/>
          <w:szCs w:val="22"/>
          <w:lang w:val="en-US" w:eastAsia="zh-CN" w:bidi="ar-SA"/>
        </w:rPr>
        <w:t>为负。</w:t>
      </w:r>
    </w:p>
    <w:p>
      <w:pPr>
        <w:pStyle w:val="283"/>
        <w:spacing w:before="62" w:after="156"/>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 xml:space="preserve">假设收益率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 xml:space="preserve">是完全由定价核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color w:val="000000"/>
          <w:kern w:val="2"/>
          <w:sz w:val="20"/>
          <w:szCs w:val="22"/>
          <w:lang w:val="en-US" w:eastAsia="zh-CN" w:bidi="ar-SA"/>
        </w:rPr>
        <w:t xml:space="preserve">定价，这确保了在我的模型中外生给定的被动投资组合不会影响基金异常表现的衡量。对于被动投资组合，期望的测量指标就等于以设定误差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为定价核时的风险溢价。该命题还表明，除非绩效指标是完全给定的，否则在该模型中，设定误差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和主动收益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color w:val="000000"/>
          <w:kern w:val="2"/>
          <w:sz w:val="20"/>
          <w:szCs w:val="22"/>
          <w:lang w:val="en-US" w:eastAsia="zh-CN" w:bidi="ar-SA"/>
        </w:rPr>
        <w:t xml:space="preserve">之间的协方差是正的，基金的风险调整期望绩效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是负，这与Jensen（1968），Malkiel（1995）以及Fama和French（2010）等人发现一致。</w:t>
      </w:r>
    </w:p>
    <w:p>
      <w:pPr>
        <w:pStyle w:val="283"/>
        <w:spacing w:before="62" w:after="156"/>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综合来看，第3节和第4节的结果意味着，我的模型中熟练的基金经理将表现出无约束地糟糕。这一预测与一些金融经济学家过去的假设完全相反。有人认为，基金经理如果技术娴熟，应该向投资者提供正的风险调整绩效。Berk和Green（2004）则认为，基金经理在所有的基金扣除费用后，将产生期望为零的风险调整绩效。我的论文扩展了这一分析，允许与状态相关的主动收益会产生代价。其结果对共同基金的负面表现做出了简单的理性解释。在我的模型中，一个基金经理如果能在一个不利条件下产生特定于某一经济状态的主动收益，他将从投资者那里得到一个补偿，这个补偿随着该状态下的定价内核的增加而增加。因此，基金经理会发现，产生与定价内核正相关的主动收益，为投资者提供部分保险，以防止经济的不良状态是最理想的。然而，一个试图评估基金风险调整绩效的计量经济学家可能会使用一个出现设定误差的绩效指标。因此，绩效指标将呈现负值，错误地暗示了模型中的基金经理会破坏价值。</w:t>
      </w:r>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bCs w:val="0"/>
          <w:kern w:val="2"/>
          <w:szCs w:val="30"/>
          <w:lang w:val="en-US" w:eastAsia="zh-CN"/>
        </w:rPr>
      </w:pPr>
      <w:bookmarkStart w:id="25" w:name="_Toc27506"/>
      <w:r>
        <w:rPr>
          <w:rFonts w:hint="eastAsia" w:ascii="楷体_GB2312" w:hAnsi="楷体_GB2312" w:eastAsia="楷体_GB2312" w:cs="楷体_GB2312"/>
          <w:bCs w:val="0"/>
          <w:kern w:val="2"/>
          <w:szCs w:val="30"/>
          <w:lang w:val="en-US" w:eastAsia="zh-CN"/>
        </w:rPr>
        <w:t>参数化</w:t>
      </w:r>
      <w:bookmarkEnd w:id="25"/>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在这一节中，我将对模型进行参数化，并推导出基金最优主动收益和绩效指标的明确表达。然后，我将该模型与美国经济数据进行校准，并测试其预测的结果是否合理。</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 xml:space="preserve">我假设产生主动收益的负效用为二次形式： </w:t>
      </w:r>
      <m:oMath>
        <m:r>
          <m:rPr>
            <m:sty m:val="p"/>
          </m:rPr>
          <w:rPr>
            <w:rFonts w:hint="eastAsia" w:ascii="Cambria Math" w:hAnsi="Cambria Math" w:eastAsia="楷体_GB2312" w:cs="楷体_GB2312"/>
            <w:color w:val="000000"/>
            <w:kern w:val="2"/>
            <w:sz w:val="20"/>
            <w:szCs w:val="22"/>
            <w:lang w:val="en-US" w:eastAsia="zh-CN" w:bidi="ar-SA"/>
          </w:rPr>
          <m:t>D(a)=(</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color w:val="000000"/>
            <w:kern w:val="2"/>
            <w:sz w:val="20"/>
            <w:szCs w:val="22"/>
            <w:lang w:val="en-US" w:eastAsia="zh-CN" w:bidi="ar-SA"/>
          </w:rPr>
          <m:t>/2)</m:t>
        </m:r>
        <m:sSup>
          <m:sSupPr>
            <m:ctrlPr>
              <w:rPr>
                <w:rFonts w:hint="eastAsia" w:ascii="Cambria Math" w:hAnsi="Cambria Math" w:eastAsia="楷体_GB2312" w:cs="楷体_GB2312"/>
                <w:b w:val="0"/>
                <w:i w:val="0"/>
                <w:color w:val="000000"/>
                <w:kern w:val="2"/>
                <w:sz w:val="20"/>
                <w:szCs w:val="22"/>
                <w:lang w:val="en-US" w:eastAsia="zh-CN" w:bidi="ar-SA"/>
              </w:rPr>
            </m:ctrlPr>
          </m:s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p>
            <m:r>
              <m:rPr>
                <m:sty m:val="p"/>
              </m:rPr>
              <w:rPr>
                <w:rFonts w:hint="eastAsia" w:ascii="Cambria Math" w:hAnsi="Cambria Math" w:eastAsia="楷体_GB2312" w:cs="楷体_GB2312"/>
                <w:color w:val="000000"/>
                <w:kern w:val="2"/>
                <w:sz w:val="20"/>
                <w:szCs w:val="22"/>
                <w:lang w:val="en-US" w:eastAsia="zh-CN" w:bidi="ar-SA"/>
              </w:rPr>
              <m:t>2</m:t>
            </m:r>
            <m:ctrlPr>
              <w:rPr>
                <w:rFonts w:hint="eastAsia" w:ascii="Cambria Math" w:hAnsi="Cambria Math" w:eastAsia="楷体_GB2312" w:cs="楷体_GB2312"/>
                <w:b w:val="0"/>
                <w:i w:val="0"/>
                <w:color w:val="000000"/>
                <w:kern w:val="2"/>
                <w:sz w:val="20"/>
                <w:szCs w:val="22"/>
                <w:lang w:val="en-US" w:eastAsia="zh-CN" w:bidi="ar-SA"/>
              </w:rPr>
            </m:ctrlPr>
          </m:sup>
        </m:sSup>
      </m:oMath>
      <w:r>
        <w:rPr>
          <w:rFonts w:hint="eastAsia" w:ascii="楷体_GB2312" w:hAnsi="楷体_GB2312" w:eastAsia="楷体_GB2312" w:cs="楷体_GB2312"/>
          <w:b w:val="0"/>
          <w:i w:val="0"/>
          <w:color w:val="000000"/>
          <w:kern w:val="2"/>
          <w:sz w:val="20"/>
          <w:szCs w:val="22"/>
          <w:lang w:val="en-US" w:eastAsia="zh-CN" w:bidi="ar-SA"/>
        </w:rPr>
        <w:t xml:space="preserve">，对于 </w:t>
      </w:r>
      <m:oMath>
        <m:r>
          <m:rPr>
            <m:sty m:val="p"/>
          </m:rPr>
          <w:rPr>
            <w:rFonts w:hint="eastAsia" w:ascii="Cambria Math" w:hAnsi="Cambria Math" w:eastAsia="楷体_GB2312" w:cs="楷体_GB2312"/>
            <w:color w:val="000000"/>
            <w:kern w:val="2"/>
            <w:sz w:val="20"/>
            <w:szCs w:val="22"/>
            <w:lang w:val="en-US" w:eastAsia="zh-CN" w:bidi="ar-SA"/>
          </w:rPr>
          <m:t>a</m:t>
        </m:r>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 xml:space="preserve">0, </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b w:val="0"/>
          <w:i w:val="0"/>
          <w:color w:val="000000"/>
          <w:kern w:val="2"/>
          <w:sz w:val="20"/>
          <w:szCs w:val="22"/>
          <w:lang w:val="en-US" w:eastAsia="zh-CN" w:bidi="ar-SA"/>
        </w:rPr>
        <w:t>。因此，</w:t>
      </w:r>
      <m:oMath>
        <m:r>
          <m:rPr>
            <m:sty m:val="p"/>
          </m:rPr>
          <w:rPr>
            <w:rFonts w:hint="eastAsia" w:ascii="Cambria Math" w:hAnsi="Cambria Math" w:eastAsia="楷体_GB2312" w:cs="楷体_GB2312"/>
            <w:color w:val="000000"/>
            <w:kern w:val="2"/>
            <w:sz w:val="20"/>
            <w:szCs w:val="22"/>
            <w:lang w:val="en-US" w:eastAsia="zh-CN" w:bidi="ar-SA"/>
          </w:rPr>
          <m:t>D'(a)=</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color w:val="000000"/>
            <w:kern w:val="2"/>
            <w:sz w:val="20"/>
            <w:szCs w:val="22"/>
            <w:lang w:val="en-US" w:eastAsia="zh-CN" w:bidi="ar-SA"/>
          </w:rPr>
          <m:t>a</m:t>
        </m:r>
      </m:oMath>
      <w:r>
        <w:rPr>
          <w:rFonts w:hint="eastAsia" w:ascii="楷体_GB2312" w:hAnsi="楷体_GB2312" w:eastAsia="楷体_GB2312" w:cs="楷体_GB2312"/>
          <w:b w:val="0"/>
          <w:i w:val="0"/>
          <w:color w:val="000000"/>
          <w:kern w:val="2"/>
          <w:sz w:val="20"/>
          <w:szCs w:val="22"/>
          <w:lang w:val="en-US" w:eastAsia="zh-CN" w:bidi="ar-SA"/>
        </w:rPr>
        <w:t>，</w:t>
      </w:r>
      <m:oMath>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代表边际负效用函数的斜率。产生主动收益的负效用随 </w:t>
      </w:r>
      <m:oMath>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增加。公式（4）中的一阶条件变成了 </w:t>
      </w:r>
      <m:oMath>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lang w:val="en-US" w:eastAsia="zh-CN"/>
        </w:rPr>
        <w:t>。</w:t>
      </w:r>
      <w:r>
        <w:rPr>
          <w:rFonts w:hint="eastAsia" w:ascii="楷体_GB2312" w:hAnsi="楷体_GB2312" w:eastAsia="楷体_GB2312" w:cs="楷体_GB2312"/>
          <w:b w:val="0"/>
          <w:i w:val="0"/>
          <w:color w:val="000000"/>
          <w:kern w:val="2"/>
          <w:sz w:val="20"/>
          <w:szCs w:val="22"/>
          <w:lang w:val="en-US" w:eastAsia="zh-CN" w:bidi="ar-SA"/>
        </w:rPr>
        <w:t xml:space="preserve">经理人的效用函数 </w:t>
      </w:r>
      <m:oMath>
        <m:r>
          <m:rPr>
            <m:sty m:val="p"/>
          </m:rPr>
          <w:rPr>
            <w:rFonts w:hint="eastAsia" w:ascii="Cambria Math" w:hAnsi="Cambria Math" w:eastAsia="楷体_GB2312" w:cs="楷体_GB2312"/>
            <w:color w:val="000000"/>
            <w:kern w:val="2"/>
            <w:sz w:val="20"/>
            <w:szCs w:val="22"/>
            <w:lang w:val="en-US" w:eastAsia="zh-CN" w:bidi="ar-SA"/>
          </w:rPr>
          <m:t>U(·)</m:t>
        </m:r>
      </m:oMath>
      <w:r>
        <w:rPr>
          <w:rFonts w:hint="eastAsia" w:ascii="楷体_GB2312" w:hAnsi="楷体_GB2312" w:eastAsia="楷体_GB2312" w:cs="楷体_GB2312"/>
          <w:b w:val="0"/>
          <w:i w:val="0"/>
          <w:color w:val="000000"/>
          <w:kern w:val="2"/>
          <w:sz w:val="20"/>
          <w:szCs w:val="22"/>
          <w:lang w:val="en-US" w:eastAsia="zh-CN" w:bidi="ar-SA"/>
        </w:rPr>
        <w:t xml:space="preserve"> 出现在预测模型中的唯一方式是通过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，它在所有状态下都是正的和不变的。如果不改变</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，参数化和校准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就不会有任何数量上的影响。因此，在不必深入考虑</w:t>
      </w:r>
      <m:oMath>
        <m:r>
          <m:rPr>
            <m:sty m:val="p"/>
          </m:rPr>
          <w:rPr>
            <w:rFonts w:hint="eastAsia" w:ascii="Cambria Math" w:hAnsi="Cambria Math" w:eastAsia="楷体_GB2312" w:cs="楷体_GB2312"/>
            <w:lang w:val="en-US"/>
          </w:rPr>
          <m:t>δ</m:t>
        </m:r>
      </m:oMath>
      <w:r>
        <w:rPr>
          <w:rFonts w:hint="eastAsia" w:ascii="楷体_GB2312" w:hAnsi="楷体_GB2312" w:eastAsia="楷体_GB2312" w:cs="楷体_GB2312"/>
          <w:b w:val="0"/>
          <w:i w:val="0"/>
          <w:color w:val="000000"/>
          <w:kern w:val="2"/>
          <w:sz w:val="20"/>
          <w:szCs w:val="22"/>
          <w:lang w:val="en-US" w:eastAsia="zh-CN" w:bidi="ar-SA"/>
        </w:rPr>
        <w:t>，</w:t>
      </w:r>
      <m:oMath>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和</w:t>
      </w:r>
      <m:oMath>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值的情况下正的常数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可以被校准。</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 xml:space="preserve">我假设被动投资组合收益率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 xml:space="preserve">等于 </w:t>
      </w:r>
      <m:oMath>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b w:val="0"/>
          <w:i w:val="0"/>
          <w:color w:val="000000"/>
          <w:kern w:val="2"/>
          <w:sz w:val="20"/>
          <w:szCs w:val="22"/>
          <w:lang w:val="en-US" w:eastAsia="zh-CN" w:bidi="ar-SA"/>
        </w:rPr>
        <w:t xml:space="preserve">，其中每个 </w:t>
      </w:r>
      <m:oMath>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color w:val="000000"/>
          <w:kern w:val="2"/>
          <w:sz w:val="20"/>
          <w:szCs w:val="22"/>
          <w:lang w:val="en-US" w:eastAsia="zh-CN" w:bidi="ar-SA"/>
        </w:rPr>
        <w:t>代表被动投资组合获得被动超额收益（或因子）</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n</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 xml:space="preserve">的敞口，计量经济学家通常使用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 xml:space="preserve"> 在 </w:t>
      </w:r>
      <m:oMath>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oMath>
      <w:r>
        <w:rPr>
          <w:rFonts w:hint="eastAsia" w:ascii="楷体_GB2312" w:hAnsi="楷体_GB2312" w:eastAsia="楷体_GB2312" w:cs="楷体_GB2312"/>
          <w:b w:val="0"/>
          <w:i w:val="0"/>
          <w:color w:val="000000"/>
          <w:kern w:val="2"/>
          <w:sz w:val="20"/>
          <w:szCs w:val="22"/>
          <w:lang w:val="en-US" w:eastAsia="zh-CN" w:bidi="ar-SA"/>
        </w:rPr>
        <w:t xml:space="preserve"> 集合上的线性投影和一个常数作为他们的定价核 </w:t>
      </w:r>
      <m:oMath>
        <m:r>
          <m:rPr>
            <m:sty m:val="p"/>
          </m:rPr>
          <w:rPr>
            <w:rFonts w:hint="eastAsia" w:ascii="Cambria Math" w:hAnsi="Cambria Math" w:eastAsia="楷体_GB2312" w:cs="楷体_GB2312"/>
            <w:color w:val="000000"/>
            <w:kern w:val="2"/>
            <w:sz w:val="20"/>
            <w:szCs w:val="22"/>
            <w:lang w:val="en-US" w:eastAsia="zh-CN" w:bidi="ar-SA"/>
          </w:rPr>
          <m:t>(</m:t>
        </m:r>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。这最后一个假设产生了一个绩效指标，与被动收益 </w:t>
      </w:r>
      <m:oMath>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oMath>
      <w:r>
        <w:rPr>
          <w:rFonts w:hint="eastAsia" w:ascii="楷体_GB2312" w:hAnsi="楷体_GB2312" w:eastAsia="楷体_GB2312" w:cs="楷体_GB2312"/>
          <w:b w:val="0"/>
          <w:i w:val="0"/>
          <w:color w:val="000000"/>
          <w:kern w:val="2"/>
          <w:sz w:val="20"/>
          <w:szCs w:val="22"/>
          <w:lang w:val="en-US" w:eastAsia="zh-CN" w:bidi="ar-SA"/>
        </w:rPr>
        <w:t xml:space="preserve"> 呈线性关系，同Carhart（1997）。这一规定保证了对被动收益 </w:t>
      </w:r>
      <m:oMath>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oMath>
      <w:r>
        <w:rPr>
          <w:rFonts w:hint="eastAsia" w:ascii="楷体_GB2312" w:hAnsi="楷体_GB2312" w:eastAsia="楷体_GB2312" w:cs="楷体_GB2312"/>
          <w:b w:val="0"/>
          <w:i w:val="0"/>
          <w:color w:val="000000"/>
          <w:kern w:val="2"/>
          <w:sz w:val="20"/>
          <w:szCs w:val="22"/>
          <w:lang w:val="en-US" w:eastAsia="zh-CN" w:bidi="ar-SA"/>
        </w:rPr>
        <w:t xml:space="preserve"> 和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的正确定价，并且这些收益的变化不会影响基金异常表现的测量。</w:t>
      </w:r>
    </w:p>
    <w:p>
      <w:pPr>
        <w:pStyle w:val="297"/>
        <w:spacing w:before="187"/>
        <w:rPr>
          <w:rFonts w:hint="eastAsia" w:ascii="楷体_GB2312" w:hAnsi="楷体_GB2312" w:eastAsia="楷体_GB2312" w:cs="楷体_GB2312"/>
          <w:lang w:val="en-US" w:eastAsia="zh-CN"/>
        </w:rPr>
      </w:pPr>
      <w:bookmarkStart w:id="26" w:name="_Toc29431"/>
      <w:r>
        <w:rPr>
          <w:rFonts w:hint="eastAsia" w:ascii="楷体_GB2312" w:hAnsi="楷体_GB2312" w:eastAsia="楷体_GB2312" w:cs="楷体_GB2312"/>
          <w:lang w:val="en-US" w:eastAsia="zh-CN"/>
        </w:rPr>
        <w:t>5.1. 参数化的影响</w:t>
      </w:r>
      <w:bookmarkEnd w:id="26"/>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val="0"/>
          <w:i w:val="0"/>
          <w:color w:val="000000"/>
          <w:kern w:val="2"/>
          <w:sz w:val="20"/>
          <w:szCs w:val="22"/>
          <w:lang w:val="en-US" w:eastAsia="zh-CN" w:bidi="ar-SA"/>
        </w:rPr>
        <w:t xml:space="preserve">下面的命题显示了具有二次负效用函数的基金经理将收取的费用，以及使用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b w:val="0"/>
          <w:i w:val="0"/>
          <w:color w:val="000000"/>
          <w:kern w:val="2"/>
          <w:sz w:val="20"/>
          <w:szCs w:val="22"/>
          <w:lang w:val="en-US" w:eastAsia="zh-CN" w:bidi="ar-SA"/>
        </w:rPr>
        <w:t>的线性函数作为其定价核衡量绩效。</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bCs/>
          <w:i w:val="0"/>
          <w:color w:val="000000"/>
          <w:kern w:val="2"/>
          <w:sz w:val="20"/>
          <w:szCs w:val="22"/>
          <w:lang w:val="en-US" w:eastAsia="zh-CN" w:bidi="ar-SA"/>
        </w:rPr>
        <w:t>命题 3.</w:t>
      </w:r>
      <w:r>
        <w:rPr>
          <w:rFonts w:hint="eastAsia" w:ascii="楷体_GB2312" w:hAnsi="楷体_GB2312" w:eastAsia="楷体_GB2312" w:cs="楷体_GB2312"/>
          <w:b w:val="0"/>
          <w:i w:val="0"/>
          <w:color w:val="000000"/>
          <w:kern w:val="2"/>
          <w:sz w:val="20"/>
          <w:szCs w:val="22"/>
          <w:lang w:val="en-US" w:eastAsia="zh-CN" w:bidi="ar-SA"/>
        </w:rPr>
        <w:t xml:space="preserve"> 在参数化过程中，基金均衡费用满足：</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r>
                  <m:rPr>
                    <m:sty m:val="p"/>
                  </m:rPr>
                  <w:rPr>
                    <w:rFonts w:hint="eastAsia" w:ascii="Cambria Math" w:hAnsi="Cambria Math" w:eastAsia="楷体_GB2312" w:cs="楷体_GB2312"/>
                    <w:lang w:val="en-US" w:eastAsia="zh-CN"/>
                  </w:rPr>
                  <m:t>[1+</m:t>
                </m:r>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r>
                  <m:rPr>
                    <m:sty m:val="p"/>
                  </m:rPr>
                  <w:rPr>
                    <w:rFonts w:hint="eastAsia" w:ascii="Cambria Math" w:hAnsi="Cambria Math" w:eastAsia="楷体_GB2312" w:cs="楷体_GB2312"/>
                    <w:lang w:val="en-US" w:eastAsia="zh-CN"/>
                  </w:rPr>
                  <m:t>var(m)]</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lang w:val="en-US" w:eastAsia="zh-CN"/>
              </w:rPr>
              <w:fldChar w:fldCharType="begin"/>
            </w:r>
            <w:r>
              <w:rPr>
                <w:rFonts w:hint="eastAsia" w:ascii="楷体_GB2312" w:hAnsi="楷体_GB2312" w:eastAsia="楷体_GB2312" w:cs="楷体_GB2312"/>
                <w:i w:val="0"/>
                <w:lang w:val="en-US" w:eastAsia="zh-CN"/>
              </w:rPr>
              <w:instrText xml:space="preserve"> = 11 \* GB2 \* MERGEFORMAT </w:instrText>
            </w:r>
            <w:r>
              <w:rPr>
                <w:rFonts w:hint="eastAsia" w:ascii="楷体_GB2312" w:hAnsi="楷体_GB2312" w:eastAsia="楷体_GB2312" w:cs="楷体_GB2312"/>
                <w:i w:val="0"/>
                <w:lang w:val="en-US" w:eastAsia="zh-CN"/>
              </w:rPr>
              <w:fldChar w:fldCharType="separate"/>
            </w:r>
            <w:r>
              <w:rPr>
                <w:rFonts w:hint="eastAsia" w:ascii="楷体_GB2312" w:hAnsi="楷体_GB2312" w:eastAsia="楷体_GB2312" w:cs="楷体_GB2312"/>
              </w:rPr>
              <w:t>⑾</w:t>
            </w:r>
            <w:r>
              <w:rPr>
                <w:rFonts w:hint="eastAsia" w:ascii="楷体_GB2312" w:hAnsi="楷体_GB2312" w:eastAsia="楷体_GB2312" w:cs="楷体_GB2312"/>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lang w:val="en-US" w:eastAsia="zh-CN"/>
        </w:rPr>
      </w:pPr>
      <w:r>
        <w:rPr>
          <w:rFonts w:hint="eastAsia" w:ascii="楷体_GB2312" w:hAnsi="楷体_GB2312" w:eastAsia="楷体_GB2312" w:cs="楷体_GB2312"/>
          <w:b w:val="0"/>
          <w:i w:val="0"/>
          <w:color w:val="000000"/>
          <w:kern w:val="2"/>
          <w:sz w:val="20"/>
          <w:szCs w:val="22"/>
          <w:lang w:val="en-US" w:eastAsia="zh-CN" w:bidi="ar-SA"/>
        </w:rPr>
        <w:t>该基金风险调整期望绩效为</w:t>
      </w:r>
      <w:r>
        <w:rPr>
          <w:rFonts w:hint="eastAsia" w:ascii="楷体_GB2312" w:hAnsi="楷体_GB2312" w:eastAsia="楷体_GB2312" w:cs="楷体_GB2312"/>
          <w:i w:val="0"/>
          <w:lang w:val="en-US" w:eastAsia="zh-CN"/>
        </w:rPr>
        <w:t xml:space="preserve">  </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r>
                  <m:rPr>
                    <m:sty m:val="p"/>
                  </m:rPr>
                  <w:rPr>
                    <w:rFonts w:hint="eastAsia" w:ascii="Cambria Math" w:hAnsi="Cambria Math" w:eastAsia="楷体_GB2312" w:cs="楷体_GB2312"/>
                    <w:lang w:val="en-US" w:eastAsia="zh-CN"/>
                  </w:rPr>
                  <m:t>var</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lang w:val="en-US" w:eastAsia="zh-CN"/>
              </w:rPr>
              <w:fldChar w:fldCharType="begin"/>
            </w:r>
            <w:r>
              <w:rPr>
                <w:rFonts w:hint="eastAsia" w:ascii="楷体_GB2312" w:hAnsi="楷体_GB2312" w:eastAsia="楷体_GB2312" w:cs="楷体_GB2312"/>
                <w:i w:val="0"/>
                <w:lang w:val="en-US" w:eastAsia="zh-CN"/>
              </w:rPr>
              <w:instrText xml:space="preserve"> = 12 \* GB2 \* MERGEFORMAT </w:instrText>
            </w:r>
            <w:r>
              <w:rPr>
                <w:rFonts w:hint="eastAsia" w:ascii="楷体_GB2312" w:hAnsi="楷体_GB2312" w:eastAsia="楷体_GB2312" w:cs="楷体_GB2312"/>
                <w:i w:val="0"/>
                <w:lang w:val="en-US" w:eastAsia="zh-CN"/>
              </w:rPr>
              <w:fldChar w:fldCharType="separate"/>
            </w:r>
            <w:r>
              <w:rPr>
                <w:rFonts w:hint="eastAsia" w:ascii="楷体_GB2312" w:hAnsi="楷体_GB2312" w:eastAsia="楷体_GB2312" w:cs="楷体_GB2312"/>
              </w:rPr>
              <w:t>⑿</w:t>
            </w:r>
            <w:r>
              <w:rPr>
                <w:rFonts w:hint="eastAsia" w:ascii="楷体_GB2312" w:hAnsi="楷体_GB2312" w:eastAsia="楷体_GB2312" w:cs="楷体_GB2312"/>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i w:val="0"/>
          <w:lang w:val="en-US" w:eastAsia="zh-CN"/>
        </w:rPr>
        <w:t xml:space="preserve">当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 时</w:t>
      </w:r>
      <w:r>
        <w:rPr>
          <w:rFonts w:hint="eastAsia" w:ascii="楷体_GB2312" w:hAnsi="楷体_GB2312" w:eastAsia="楷体_GB2312" w:cs="楷体_GB2312"/>
          <w:i w:val="0"/>
          <w:lang w:val="en-US" w:eastAsia="zh-CN"/>
        </w:rPr>
        <w:t xml:space="preserve">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为负。</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b/>
          <w:bCs/>
          <w:i w:val="0"/>
          <w:lang w:val="en-US" w:eastAsia="zh-CN"/>
        </w:rPr>
        <w:t>证明.</w:t>
      </w:r>
      <w:r>
        <w:rPr>
          <w:rFonts w:hint="eastAsia" w:ascii="楷体_GB2312" w:hAnsi="楷体_GB2312" w:eastAsia="楷体_GB2312" w:cs="楷体_GB2312"/>
          <w:b w:val="0"/>
          <w:i w:val="0"/>
          <w:lang w:val="en-US" w:eastAsia="zh-CN"/>
        </w:rPr>
        <w:t xml:space="preserve"> 将 </w:t>
      </w:r>
      <m:oMath>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代入公式（6），（8）中得到结果。</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不可观测的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代表了定价核中错误的程度（Hansen &amp; Jagannathan，1997；Hodrick &amp; Zhang，2001）。为了使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)=0</m:t>
        </m:r>
      </m:oMath>
      <w:r>
        <w:rPr>
          <w:rFonts w:hint="eastAsia" w:ascii="楷体_GB2312" w:hAnsi="楷体_GB2312" w:eastAsia="楷体_GB2312" w:cs="楷体_GB2312"/>
          <w:i w:val="0"/>
          <w:color w:val="000000"/>
          <w:kern w:val="2"/>
          <w:sz w:val="20"/>
          <w:szCs w:val="22"/>
          <w:lang w:val="en-US" w:eastAsia="zh-CN" w:bidi="ar-SA"/>
        </w:rPr>
        <w:t>，定价核必须是完美。但Bekaert和Hodrick（1992）的实证发现表明，当只使用国内投资组合来定义定价内核时，</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是正的。而使用国际投资组合则提高了Hansen和Jagannathan（1991）对 </w:t>
      </w:r>
      <m:oMath>
        <m:r>
          <m:rPr>
            <m:sty m:val="p"/>
          </m:rPr>
          <w:rPr>
            <w:rFonts w:hint="eastAsia" w:ascii="Cambria Math" w:hAnsi="Cambria Math" w:eastAsia="楷体_GB2312" w:cs="楷体_GB2312"/>
            <w:color w:val="000000"/>
            <w:kern w:val="2"/>
            <w:sz w:val="20"/>
            <w:szCs w:val="22"/>
            <w:lang w:val="en-US" w:bidi="ar-SA"/>
          </w:rPr>
          <m:t>√</m:t>
        </m:r>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预测的下限。因此，当投资者能够获得比定价核中使用的投资组合更好的多样化的金融工具时，</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总是正的。</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lang w:val="en-US" w:eastAsia="zh-CN"/>
        </w:rPr>
      </w:pPr>
      <w:r>
        <w:rPr>
          <w:rFonts w:hint="eastAsia" w:ascii="楷体_GB2312" w:hAnsi="楷体_GB2312" w:eastAsia="楷体_GB2312" w:cs="楷体_GB2312"/>
          <w:b/>
          <w:bCs/>
          <w:i w:val="0"/>
          <w:lang w:val="en-US" w:eastAsia="zh-CN"/>
        </w:rPr>
        <w:t>命题 4.</w:t>
      </w:r>
      <w:r>
        <w:rPr>
          <w:rFonts w:hint="eastAsia" w:ascii="楷体_GB2312" w:hAnsi="楷体_GB2312" w:eastAsia="楷体_GB2312" w:cs="楷体_GB2312"/>
          <w:i w:val="0"/>
          <w:lang w:val="en-US" w:eastAsia="zh-CN"/>
        </w:rPr>
        <w:t xml:space="preserve"> 在参数化过程中，给定状态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i w:val="0"/>
          <w:lang w:val="en-US" w:eastAsia="zh-CN"/>
        </w:rPr>
        <w:t>下，基金实际风险调整收益为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α</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ε</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u</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i w:val="0"/>
                        <w:color w:val="000000"/>
                        <w:kern w:val="2"/>
                        <w:sz w:val="20"/>
                        <w:szCs w:val="22"/>
                        <w:lang w:val="en-US" w:eastAsia="zh-CN" w:bidi="ar-SA"/>
                      </w:rPr>
                    </m:ctrlPr>
                  </m:sub>
                </m:sSub>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13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⒀</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当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 时这个收益和定价核之间的协方差是正的。</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b/>
          <w:bCs/>
          <w:i w:val="0"/>
          <w:color w:val="000000"/>
          <w:kern w:val="2"/>
          <w:sz w:val="20"/>
          <w:szCs w:val="22"/>
          <w:lang w:val="en-US" w:eastAsia="zh-CN" w:bidi="ar-SA"/>
        </w:rPr>
        <w:t>证明.</w:t>
      </w:r>
      <w:r>
        <w:rPr>
          <w:rFonts w:hint="eastAsia" w:ascii="楷体_GB2312" w:hAnsi="楷体_GB2312" w:eastAsia="楷体_GB2312" w:cs="楷体_GB2312"/>
          <w:i w:val="0"/>
          <w:color w:val="000000"/>
          <w:kern w:val="2"/>
          <w:sz w:val="20"/>
          <w:szCs w:val="22"/>
          <w:lang w:val="en-US" w:eastAsia="zh-CN" w:bidi="ar-SA"/>
        </w:rPr>
        <w:t xml:space="preserve"> 使用公式（6），基金基于无风险利率的超额收益为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kern w:val="2"/>
                    <w:szCs w:val="30"/>
                    <w:lang w:val="en-US" w:eastAsia="zh-CN"/>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lang w:val="en-US" w:eastAsia="zh-CN"/>
                  </w:rPr>
                  <m:t>−</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kern w:val="2"/>
                    <w:szCs w:val="30"/>
                    <w:lang w:val="en-US" w:eastAsia="zh-CN"/>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lang w:val="en-US" w:eastAsia="zh-CN"/>
                  </w:rPr>
                  <m:t>−E[</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)+u</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14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⒁</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val="0"/>
          <w:color w:val="000000"/>
          <w:kern w:val="2"/>
          <w:sz w:val="20"/>
          <w:szCs w:val="22"/>
          <w:lang w:val="en-US" w:eastAsia="zh-CN" w:bidi="ar-SA"/>
        </w:rPr>
      </w:pPr>
      <w:r>
        <w:rPr>
          <w:rFonts w:hint="eastAsia" w:ascii="楷体_GB2312" w:hAnsi="楷体_GB2312" w:eastAsia="楷体_GB2312" w:cs="楷体_GB2312"/>
          <w:i w:val="0"/>
          <w:color w:val="000000"/>
          <w:kern w:val="2"/>
          <w:sz w:val="20"/>
          <w:szCs w:val="22"/>
          <w:lang w:val="en-US" w:eastAsia="zh-CN" w:bidi="ar-SA"/>
        </w:rPr>
        <w:t xml:space="preserve">代入参数 </w:t>
      </w:r>
      <m:oMath>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oMath>
      <w:r>
        <w:rPr>
          <w:rFonts w:hint="eastAsia" w:ascii="楷体_GB2312" w:hAnsi="楷体_GB2312" w:eastAsia="楷体_GB2312" w:cs="楷体_GB2312"/>
          <w:i w:val="0"/>
          <w:color w:val="000000"/>
          <w:kern w:val="2"/>
          <w:sz w:val="20"/>
          <w:szCs w:val="22"/>
          <w:lang w:val="en-US" w:eastAsia="zh-CN" w:bidi="ar-SA"/>
        </w:rPr>
        <w:t xml:space="preserve"> 和 </w:t>
      </w:r>
      <m:oMath>
        <m:acc>
          <m:accPr>
            <m:ctrlPr>
              <w:rPr>
                <w:rFonts w:hint="eastAsia" w:ascii="Cambria Math" w:hAnsi="Cambria Math" w:eastAsia="楷体_GB2312" w:cs="楷体_GB2312"/>
                <w:i/>
                <w:color w:val="000000"/>
                <w:kern w:val="2"/>
                <w:sz w:val="20"/>
                <w:szCs w:val="22"/>
                <w:lang w:val="en-US" w:bidi="ar-SA"/>
              </w:rPr>
            </m:ctrlPr>
          </m:accPr>
          <m:e>
            <m:r>
              <m:rPr/>
              <w:rPr>
                <w:rFonts w:hint="eastAsia" w:ascii="Cambria Math" w:hAnsi="Cambria Math" w:eastAsia="楷体_GB2312" w:cs="楷体_GB2312"/>
                <w:color w:val="000000"/>
                <w:kern w:val="2"/>
                <w:sz w:val="20"/>
                <w:szCs w:val="22"/>
                <w:lang w:val="en-US" w:eastAsia="zh-CN" w:bidi="ar-SA"/>
              </w:rPr>
              <m:t>m</m:t>
            </m:r>
            <m:ctrlPr>
              <w:rPr>
                <w:rFonts w:hint="eastAsia" w:ascii="Cambria Math" w:hAnsi="Cambria Math" w:eastAsia="楷体_GB2312" w:cs="楷体_GB2312"/>
                <w:i/>
                <w:color w:val="000000"/>
                <w:kern w:val="2"/>
                <w:sz w:val="20"/>
                <w:szCs w:val="22"/>
                <w:lang w:val="en-US" w:bidi="ar-SA"/>
              </w:rPr>
            </m:ctrlPr>
          </m:e>
        </m:acc>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得到                      </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m:rPr/>
              <w:rPr>
                <w:rFonts w:hint="eastAsia" w:hAnsi="Cambria Math" w:eastAsia="楷体_GB2312" w:cs="楷体_GB2312"/>
                <w:b w:val="0"/>
                <w:i w:val="0"/>
                <w:color w:val="000000"/>
                <w:kern w:val="2"/>
                <w:sz w:val="20"/>
                <w:szCs w:val="22"/>
                <w:lang w:val="en-US" w:eastAsia="zh-CN" w:bidi="ar-SA"/>
              </w:rPr>
            </w:pPr>
            <m:oMathPara>
              <m:oMathParaPr>
                <m:jc m:val="left"/>
              </m:oMathParaP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kern w:val="2"/>
                    <w:szCs w:val="30"/>
                    <w:lang w:val="en-US" w:eastAsia="zh-CN"/>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lang w:val="en-US"/>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−E[</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eastAsia="zh-CN" w:bidi="ar-SA"/>
                  </w:rPr>
                  <m:t>]</m:t>
                </m:r>
              </m:oMath>
            </m:oMathPara>
          </w:p>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lang w:val="en-US" w:eastAsia="zh-CN"/>
                  </w:rPr>
                  <m:t xml:space="preserve">     +</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)+u</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15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⒂</w:t>
            </w:r>
            <w:r>
              <w:rPr>
                <w:rFonts w:hint="eastAsia" w:ascii="楷体_GB2312" w:hAnsi="楷体_GB2312" w:eastAsia="楷体_GB2312" w:cs="楷体_GB2312"/>
                <w:i w:val="0"/>
                <w:color w:val="000000"/>
                <w:kern w:val="2"/>
                <w:sz w:val="20"/>
                <w:szCs w:val="22"/>
                <w:lang w:val="en-US" w:eastAsia="zh-CN" w:bidi="ar-SA"/>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i w:val="0"/>
          <w:color w:val="000000"/>
          <w:kern w:val="2"/>
          <w:sz w:val="20"/>
          <w:szCs w:val="22"/>
          <w:lang w:val="en-US" w:eastAsia="zh-CN" w:bidi="ar-SA"/>
        </w:rPr>
        <w:t xml:space="preserve">接着，使用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kern w:val="2"/>
            <w:szCs w:val="30"/>
            <w:lang w:val="en-US" w:eastAsia="zh-CN"/>
          </w:rPr>
          <m:t>=</m:t>
        </m:r>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展开第一项，</w:t>
      </w:r>
      <m:oMath>
        <m:r>
          <m:rPr>
            <m:sty m:val="p"/>
          </m:rPr>
          <w:rPr>
            <w:rFonts w:hint="eastAsia" w:ascii="Cambria Math" w:hAnsi="Cambria Math" w:eastAsia="楷体_GB2312" w:cs="楷体_GB2312"/>
            <w:color w:val="000000"/>
            <w:kern w:val="2"/>
            <w:sz w:val="20"/>
            <w:szCs w:val="22"/>
            <w:lang w:val="en-US" w:eastAsia="zh-CN" w:bidi="ar-SA"/>
          </w:rPr>
          <m:t>E[</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cov(m,</m:t>
        </m:r>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p</m:t>
            </m:r>
            <m:ctrlPr>
              <w:rPr>
                <w:rFonts w:hint="eastAsia" w:ascii="Cambria Math" w:hAnsi="Cambria Math" w:eastAsia="楷体_GB2312" w:cs="楷体_GB2312"/>
                <w:bCs w:val="0"/>
                <w:i/>
                <w:kern w:val="2"/>
                <w:szCs w:val="30"/>
                <w:lang w:val="en-US" w:eastAsia="zh-CN"/>
              </w:rPr>
            </m:ctrlPr>
          </m:sup>
        </m:sSup>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来消除括号中的第二，三项，再用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r>
          <m:rPr>
            <m:sty m:val="p"/>
          </m:rPr>
          <w:rPr>
            <w:rFonts w:hint="eastAsia" w:ascii="Cambria Math" w:hAnsi="Cambria Math" w:eastAsia="楷体_GB2312" w:cs="楷体_GB2312"/>
            <w:lang w:val="en-US" w:eastAsia="zh-CN"/>
          </w:rPr>
          <m:t>var</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lang w:val="en-US" w:eastAsia="zh-CN"/>
        </w:rPr>
        <w:t xml:space="preserve"> 代替倒数第二项，基金的超额收益最终为</w:t>
      </w:r>
      <w:r>
        <w:rPr>
          <w:rFonts w:hint="eastAsia" w:ascii="楷体_GB2312" w:hAnsi="楷体_GB2312" w:eastAsia="楷体_GB2312" w:cs="楷体_GB2312"/>
          <w:b w:val="0"/>
          <w:i w:val="0"/>
          <w:lang w:val="en-US" w:eastAsia="zh-CN"/>
        </w:rPr>
        <w:t xml:space="preserve">             </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bSup>
                  <m:sSubSupPr>
                    <m:ctrlPr>
                      <w:rPr>
                        <w:rFonts w:hint="eastAsia" w:ascii="Cambria Math" w:hAnsi="Cambria Math" w:eastAsia="楷体_GB2312" w:cs="楷体_GB2312"/>
                        <w:b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r>
                  <m:rPr>
                    <m:sty m:val="p"/>
                  </m:rPr>
                  <w:rPr>
                    <w:rFonts w:hint="eastAsia" w:ascii="Cambria Math" w:hAnsi="Cambria Math" w:eastAsia="楷体_GB2312" w:cs="楷体_GB2312"/>
                    <w:color w:val="000000"/>
                    <w:kern w:val="2"/>
                    <w:sz w:val="20"/>
                    <w:szCs w:val="22"/>
                    <w:lang w:val="en-US" w:eastAsia="zh-CN" w:bidi="ar-SA"/>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bidi="ar-SA"/>
                  </w:rPr>
                  <m:t>ε</m:t>
                </m:r>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]+u</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b w:val="0"/>
                <w:i w:val="0"/>
                <w:lang w:val="en-US" w:eastAsia="zh-CN"/>
              </w:rPr>
              <w:fldChar w:fldCharType="begin"/>
            </w:r>
            <w:r>
              <w:rPr>
                <w:rFonts w:hint="eastAsia" w:ascii="楷体_GB2312" w:hAnsi="楷体_GB2312" w:eastAsia="楷体_GB2312" w:cs="楷体_GB2312"/>
                <w:b w:val="0"/>
                <w:i w:val="0"/>
                <w:lang w:val="en-US" w:eastAsia="zh-CN"/>
              </w:rPr>
              <w:instrText xml:space="preserve"> = 16 \* GB2 \* MERGEFORMAT </w:instrText>
            </w:r>
            <w:r>
              <w:rPr>
                <w:rFonts w:hint="eastAsia" w:ascii="楷体_GB2312" w:hAnsi="楷体_GB2312" w:eastAsia="楷体_GB2312" w:cs="楷体_GB2312"/>
                <w:b w:val="0"/>
                <w:i w:val="0"/>
                <w:lang w:val="en-US" w:eastAsia="zh-CN"/>
              </w:rPr>
              <w:fldChar w:fldCharType="separate"/>
            </w:r>
            <w:r>
              <w:rPr>
                <w:rFonts w:hint="eastAsia" w:ascii="楷体_GB2312" w:hAnsi="楷体_GB2312" w:eastAsia="楷体_GB2312" w:cs="楷体_GB2312"/>
              </w:rPr>
              <w:t>⒃</w:t>
            </w:r>
            <w:r>
              <w:rPr>
                <w:rFonts w:hint="eastAsia" w:ascii="楷体_GB2312" w:hAnsi="楷体_GB2312" w:eastAsia="楷体_GB2312" w:cs="楷体_GB2312"/>
                <w:b w:val="0"/>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在估计基金的风险调整收益时，计量经济学家要减去由于基金的被动收益而产生的收益变化。这里基于被动超额收益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n</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lang w:val="en-US" w:eastAsia="zh-CN"/>
        </w:rPr>
        <w:t xml:space="preserve">的基金收益的敞口是 </w:t>
      </w:r>
      <m:oMath>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r>
          <m:rPr>
            <m:sty m:val="p"/>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color w:val="000000"/>
          <w:kern w:val="2"/>
          <w:sz w:val="20"/>
          <w:szCs w:val="22"/>
          <w:lang w:val="en-US" w:eastAsia="zh-CN" w:bidi="ar-SA"/>
        </w:rPr>
        <w:t xml:space="preserve">，并且在任何一个状态中都是恒定的。因此，基金在调整风险后的超额收益在状态 </w:t>
      </w:r>
      <m:oMath>
        <m:r>
          <m:rPr>
            <m:sty m:val="p"/>
          </m:rPr>
          <w:rPr>
            <w:rFonts w:hint="eastAsia" w:ascii="Cambria Math" w:hAnsi="Cambria Math" w:eastAsia="楷体_GB2312" w:cs="楷体_GB2312"/>
            <w:color w:val="000000"/>
            <w:kern w:val="2"/>
            <w:sz w:val="20"/>
            <w:szCs w:val="22"/>
            <w:lang w:val="en-US" w:eastAsia="zh-CN" w:bidi="ar-SA"/>
          </w:rPr>
          <m:t>s</m:t>
        </m:r>
      </m:oMath>
      <w:r>
        <w:rPr>
          <w:rFonts w:hint="eastAsia" w:ascii="楷体_GB2312" w:hAnsi="楷体_GB2312" w:eastAsia="楷体_GB2312" w:cs="楷体_GB2312"/>
          <w:b w:val="0"/>
          <w:i w:val="0"/>
          <w:color w:val="000000"/>
          <w:kern w:val="2"/>
          <w:sz w:val="20"/>
          <w:szCs w:val="22"/>
          <w:lang w:val="en-US" w:eastAsia="zh-CN" w:bidi="ar-SA"/>
        </w:rPr>
        <w:t xml:space="preserve"> 中表现为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α</m:t>
                    </m:r>
                    <m:ctrlPr>
                      <w:rPr>
                        <w:rFonts w:hint="eastAsia" w:ascii="Cambria Math" w:hAnsi="Cambria Math" w:eastAsia="楷体_GB2312" w:cs="楷体_GB2312"/>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lang w:val="en-US" w:eastAsia="zh-CN"/>
                      </w:rPr>
                    </m:ctrlPr>
                  </m:fPr>
                  <m:num>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num>
                  <m:den>
                    <m:r>
                      <m:rPr>
                        <m:sty m:val="p"/>
                      </m:rPr>
                      <w:rPr>
                        <w:rFonts w:hint="eastAsia" w:ascii="Cambria Math" w:hAnsi="Cambria Math" w:eastAsia="楷体_GB2312" w:cs="楷体_GB2312"/>
                        <w:color w:val="000000"/>
                        <w:kern w:val="2"/>
                        <w:sz w:val="20"/>
                        <w:szCs w:val="22"/>
                        <w:lang w:val="en-US" w:bidi="ar-SA"/>
                      </w:rPr>
                      <m:t>θ</m:t>
                    </m:r>
                    <m:ctrlPr>
                      <w:rPr>
                        <w:rFonts w:hint="eastAsia" w:ascii="Cambria Math" w:hAnsi="Cambria Math" w:eastAsia="楷体_GB2312" w:cs="楷体_GB2312"/>
                        <w:lang w:val="en-US" w:eastAsia="zh-CN"/>
                      </w:rPr>
                    </m:ctrlPr>
                  </m:den>
                </m:f>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ε</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u</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s</m:t>
                    </m:r>
                    <m:ctrlPr>
                      <w:rPr>
                        <w:rFonts w:hint="eastAsia" w:ascii="Cambria Math" w:hAnsi="Cambria Math" w:eastAsia="楷体_GB2312" w:cs="楷体_GB2312"/>
                        <w:i w:val="0"/>
                        <w:color w:val="000000"/>
                        <w:kern w:val="2"/>
                        <w:sz w:val="20"/>
                        <w:szCs w:val="22"/>
                        <w:lang w:val="en-US" w:eastAsia="zh-CN" w:bidi="ar-SA"/>
                      </w:rPr>
                    </m:ctrlPr>
                  </m:sub>
                </m:sSub>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b w:val="0"/>
                <w:i w:val="0"/>
                <w:lang w:val="en-US" w:eastAsia="zh-CN"/>
              </w:rPr>
              <w:fldChar w:fldCharType="begin"/>
            </w:r>
            <w:r>
              <w:rPr>
                <w:rFonts w:hint="eastAsia" w:ascii="楷体_GB2312" w:hAnsi="楷体_GB2312" w:eastAsia="楷体_GB2312" w:cs="楷体_GB2312"/>
                <w:b w:val="0"/>
                <w:i w:val="0"/>
                <w:lang w:val="en-US" w:eastAsia="zh-CN"/>
              </w:rPr>
              <w:instrText xml:space="preserve"> = 17 \* GB2 \* MERGEFORMAT </w:instrText>
            </w:r>
            <w:r>
              <w:rPr>
                <w:rFonts w:hint="eastAsia" w:ascii="楷体_GB2312" w:hAnsi="楷体_GB2312" w:eastAsia="楷体_GB2312" w:cs="楷体_GB2312"/>
                <w:b w:val="0"/>
                <w:i w:val="0"/>
                <w:lang w:val="en-US" w:eastAsia="zh-CN"/>
              </w:rPr>
              <w:fldChar w:fldCharType="separate"/>
            </w:r>
            <w:r>
              <w:rPr>
                <w:rFonts w:hint="eastAsia" w:ascii="楷体_GB2312" w:hAnsi="楷体_GB2312" w:eastAsia="楷体_GB2312" w:cs="楷体_GB2312"/>
              </w:rPr>
              <w:t>⒄</w:t>
            </w:r>
            <w:r>
              <w:rPr>
                <w:rFonts w:hint="eastAsia" w:ascii="楷体_GB2312" w:hAnsi="楷体_GB2312" w:eastAsia="楷体_GB2312" w:cs="楷体_GB2312"/>
                <w:b w:val="0"/>
                <w:i w:val="0"/>
                <w:lang w:val="en-US" w:eastAsia="zh-CN"/>
              </w:rPr>
              <w:fldChar w:fldCharType="end"/>
            </w:r>
            <w:r>
              <w:rPr>
                <w:rFonts w:hint="eastAsia" w:ascii="楷体_GB2312" w:hAnsi="楷体_GB2312" w:eastAsia="楷体_GB2312" w:cs="楷体_GB2312"/>
                <w:b w:val="0"/>
                <w:i w:val="0"/>
                <w:lang w:val="en-US" w:eastAsia="zh-CN"/>
              </w:rPr>
              <w:t xml:space="preserve"> </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m:oMath>
        <m:r>
          <m:rPr>
            <m:sty m:val="p"/>
          </m:rPr>
          <w:rPr>
            <w:rFonts w:hint="eastAsia" w:ascii="Cambria Math" w:hAnsi="Cambria Math" w:eastAsia="楷体_GB2312" w:cs="楷体_GB2312"/>
            <w:color w:val="000000"/>
            <w:kern w:val="2"/>
            <w:sz w:val="20"/>
            <w:szCs w:val="22"/>
            <w:lang w:val="en-US" w:bidi="ar-SA"/>
          </w:rPr>
          <m:t>α</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与任意 </w:t>
      </w:r>
      <m:oMath>
        <m:sSup>
          <m:sSupPr>
            <m:ctrlPr>
              <w:rPr>
                <w:rFonts w:hint="eastAsia" w:ascii="Cambria Math" w:hAnsi="Cambria Math" w:eastAsia="楷体_GB2312" w:cs="楷体_GB2312"/>
                <w:bCs w:val="0"/>
                <w:i/>
                <w:kern w:val="2"/>
                <w:szCs w:val="30"/>
                <w:lang w:val="en-US" w:eastAsia="zh-CN"/>
              </w:rPr>
            </m:ctrlPr>
          </m:sSupPr>
          <m:e>
            <m:r>
              <m:rPr/>
              <w:rPr>
                <w:rFonts w:hint="eastAsia" w:ascii="Cambria Math" w:hAnsi="Cambria Math" w:eastAsia="楷体_GB2312" w:cs="楷体_GB2312"/>
                <w:kern w:val="2"/>
                <w:szCs w:val="30"/>
                <w:lang w:val="en-US" w:eastAsia="zh-CN"/>
              </w:rPr>
              <m:t>r</m:t>
            </m:r>
            <m:ctrlPr>
              <w:rPr>
                <w:rFonts w:hint="eastAsia" w:ascii="Cambria Math" w:hAnsi="Cambria Math" w:eastAsia="楷体_GB2312" w:cs="楷体_GB2312"/>
                <w:bCs w:val="0"/>
                <w:i/>
                <w:kern w:val="2"/>
                <w:szCs w:val="30"/>
                <w:lang w:val="en-US" w:eastAsia="zh-CN"/>
              </w:rPr>
            </m:ctrlPr>
          </m:e>
          <m:sup>
            <m:r>
              <m:rPr/>
              <w:rPr>
                <w:rFonts w:hint="eastAsia" w:ascii="Cambria Math" w:hAnsi="Cambria Math" w:eastAsia="楷体_GB2312" w:cs="楷体_GB2312"/>
                <w:kern w:val="2"/>
                <w:szCs w:val="30"/>
                <w:lang w:val="en-US" w:eastAsia="zh-CN"/>
              </w:rPr>
              <m:t>n</m:t>
            </m:r>
            <m:ctrlPr>
              <w:rPr>
                <w:rFonts w:hint="eastAsia" w:ascii="Cambria Math" w:hAnsi="Cambria Math" w:eastAsia="楷体_GB2312" w:cs="楷体_GB2312"/>
                <w:bCs w:val="0"/>
                <w:i/>
                <w:kern w:val="2"/>
                <w:szCs w:val="30"/>
                <w:lang w:val="en-US" w:eastAsia="zh-CN"/>
              </w:rPr>
            </m:ctrlPr>
          </m:sup>
        </m:sSup>
      </m:oMath>
      <w:r>
        <w:rPr>
          <w:rFonts w:hint="eastAsia" w:ascii="楷体_GB2312" w:hAnsi="楷体_GB2312" w:eastAsia="楷体_GB2312" w:cs="楷体_GB2312"/>
          <w:bCs w:val="0"/>
          <w:i w:val="0"/>
          <w:kern w:val="2"/>
          <w:szCs w:val="30"/>
          <w:lang w:val="en-US" w:eastAsia="zh-CN"/>
        </w:rPr>
        <w:t xml:space="preserve"> </w:t>
      </w:r>
      <w:r>
        <w:rPr>
          <w:rFonts w:hint="eastAsia" w:ascii="楷体_GB2312" w:hAnsi="楷体_GB2312" w:eastAsia="楷体_GB2312" w:cs="楷体_GB2312"/>
          <w:b w:val="0"/>
          <w:i w:val="0"/>
          <w:lang w:val="en-US" w:eastAsia="zh-CN"/>
        </w:rPr>
        <w:t>之间的协方差为零，</w:t>
      </w:r>
      <m:oMath>
        <m:r>
          <m:rPr>
            <m:sty m:val="p"/>
          </m:rPr>
          <w:rPr>
            <w:rFonts w:hint="eastAsia" w:ascii="Cambria Math" w:hAnsi="Cambria Math" w:eastAsia="楷体_GB2312" w:cs="楷体_GB2312"/>
            <w:color w:val="000000"/>
            <w:kern w:val="2"/>
            <w:sz w:val="20"/>
            <w:szCs w:val="22"/>
            <w:lang w:val="en-US" w:bidi="ar-SA"/>
          </w:rPr>
          <m:t>α</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与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之间的协方差变为 </w:t>
      </w:r>
      <m:oMath>
        <m:r>
          <m:rPr>
            <m:sty m:val="p"/>
          </m:rPr>
          <w:rPr>
            <w:rFonts w:hint="eastAsia" w:ascii="Cambria Math" w:hAnsi="Cambria Math" w:eastAsia="楷体_GB2312" w:cs="楷体_GB2312"/>
            <w:color w:val="000000"/>
            <w:kern w:val="2"/>
            <w:sz w:val="20"/>
            <w:szCs w:val="22"/>
            <w:lang w:val="en-US" w:bidi="ar-SA"/>
          </w:rPr>
          <m:t>α</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与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之间的协方差，即 </w:t>
      </w:r>
      <m:oMath>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lang w:val="en-US" w:eastAsia="zh-CN"/>
        </w:rPr>
        <w:t>。因此</w:t>
      </w:r>
      <w:r>
        <w:rPr>
          <w:rFonts w:hint="eastAsia" w:ascii="楷体_GB2312" w:hAnsi="楷体_GB2312" w:eastAsia="楷体_GB2312" w:cs="楷体_GB2312"/>
          <w:i w:val="0"/>
          <w:color w:val="000000"/>
          <w:kern w:val="2"/>
          <w:sz w:val="20"/>
          <w:szCs w:val="22"/>
          <w:lang w:val="en-US" w:eastAsia="zh-CN" w:bidi="ar-SA"/>
        </w:rPr>
        <w:t xml:space="preserve">当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)&gt;0</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时，基金的实际风险调整收益与定价核正相关。</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命题4表明，收益水平 </w:t>
      </w:r>
      <m:oMath>
        <m:r>
          <m:rPr>
            <m:sty m:val="p"/>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p>
        </m:sSup>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和被动投资组合的负荷 </w:t>
      </w:r>
      <m:oMath>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i/>
                <w:color w:val="000000"/>
                <w:kern w:val="2"/>
                <w:sz w:val="20"/>
                <w:szCs w:val="22"/>
                <w:lang w:val="en-US" w:bidi="ar-SA"/>
              </w:rPr>
            </m:ctrlPr>
          </m:sub>
        </m:sSub>
        <m:sSubSup>
          <m:sSubSupPr>
            <m:ctrlPr>
              <w:rPr>
                <w:rFonts w:hint="eastAsia" w:ascii="Cambria Math" w:hAnsi="Cambria Math" w:eastAsia="楷体_GB2312" w:cs="楷体_GB2312"/>
                <w:b w:val="0"/>
                <w:i w:val="0"/>
                <w:color w:val="000000"/>
                <w:kern w:val="2"/>
                <w:sz w:val="20"/>
                <w:szCs w:val="22"/>
                <w:lang w:val="en-US" w:eastAsia="zh-CN" w:bidi="ar-SA"/>
              </w:rPr>
            </m:ctrlPr>
          </m:sSubSupPr>
          <m:e>
            <m:r>
              <m:rPr>
                <m:sty m:val="p"/>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b w:val="0"/>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n=1</m:t>
            </m:r>
            <m:ctrlPr>
              <w:rPr>
                <w:rFonts w:hint="eastAsia" w:ascii="Cambria Math" w:hAnsi="Cambria Math" w:eastAsia="楷体_GB2312" w:cs="楷体_GB2312"/>
                <w:b w:val="0"/>
                <w:i w:val="0"/>
                <w:color w:val="000000"/>
                <w:kern w:val="2"/>
                <w:sz w:val="20"/>
                <w:szCs w:val="22"/>
                <w:lang w:val="en-US" w:eastAsia="zh-CN" w:bidi="ar-SA"/>
              </w:rPr>
            </m:ctrlPr>
          </m:sub>
          <m:sup>
            <m:r>
              <m:rPr>
                <m:sty m:val="p"/>
              </m:rPr>
              <w:rPr>
                <w:rFonts w:hint="eastAsia" w:ascii="Cambria Math" w:hAnsi="Cambria Math" w:eastAsia="楷体_GB2312" w:cs="楷体_GB2312"/>
                <w:color w:val="000000"/>
                <w:kern w:val="2"/>
                <w:sz w:val="20"/>
                <w:szCs w:val="22"/>
                <w:lang w:val="en-US" w:eastAsia="zh-CN" w:bidi="ar-SA"/>
              </w:rPr>
              <m:t>N</m:t>
            </m:r>
            <m:ctrlPr>
              <w:rPr>
                <w:rFonts w:hint="eastAsia" w:ascii="Cambria Math" w:hAnsi="Cambria Math" w:eastAsia="楷体_GB2312" w:cs="楷体_GB2312"/>
                <w:b w:val="0"/>
                <w:i w:val="0"/>
                <w:color w:val="000000"/>
                <w:kern w:val="2"/>
                <w:sz w:val="20"/>
                <w:szCs w:val="22"/>
                <w:lang w:val="en-US" w:eastAsia="zh-CN" w:bidi="ar-SA"/>
              </w:rPr>
            </m:ctrlPr>
          </m:sup>
        </m:sSubSup>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并不影响在给定的经济状态子集中衡量的实际风险调整绩效。因此，如果绩效指标是完美的，那么只有特异性项 </w:t>
      </w:r>
      <m:oMath>
        <m:r>
          <m:rPr>
            <m:sty m:val="p"/>
          </m:rPr>
          <w:rPr>
            <w:rFonts w:hint="eastAsia" w:ascii="Cambria Math" w:hAnsi="Cambria Math" w:eastAsia="楷体_GB2312" w:cs="楷体_GB2312"/>
            <w:lang w:val="en-US" w:eastAsia="zh-CN"/>
          </w:rPr>
          <m:t>u</m:t>
        </m:r>
      </m:oMath>
      <w:r>
        <w:rPr>
          <w:rFonts w:hint="eastAsia" w:ascii="楷体_GB2312" w:hAnsi="楷体_GB2312" w:eastAsia="楷体_GB2312" w:cs="楷体_GB2312"/>
          <w:b w:val="0"/>
          <w:i w:val="0"/>
          <w:lang w:val="en-US" w:eastAsia="zh-CN"/>
        </w:rPr>
        <w:t xml:space="preserve"> 被认为是异常的。公式（13）中的第二项是计量经济学家在建立定价核中遗漏的变化的基金敞口，第一项是与该遗漏相关的负风险溢价。因此，由于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的遗漏，基金的风险调整绩效与真正的定价核正相关。</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命题4还表明，实际的风险调整收益对 </w:t>
      </w:r>
      <m:oMath>
        <m:r>
          <m:rPr>
            <m:sty m:val="p"/>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的敏感性，以及对定价核 </w:t>
      </w:r>
      <m:oMath>
        <m:r>
          <m:rPr>
            <m:sty m:val="p"/>
          </m:rPr>
          <w:rPr>
            <w:rFonts w:hint="eastAsia" w:ascii="Cambria Math" w:hAnsi="Cambria Math" w:eastAsia="楷体_GB2312" w:cs="楷体_GB2312"/>
            <w:color w:val="000000"/>
            <w:kern w:val="2"/>
            <w:sz w:val="20"/>
            <w:szCs w:val="22"/>
            <w:lang w:val="en-US" w:eastAsia="zh-CN" w:bidi="ar-SA"/>
          </w:rPr>
          <m:t>m</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的敏感性，随着比率 </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而增加。因此，在一个基金的横截面上，收取高费用和产生低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的基金也应该是那些为投资者提供最好的保险以抵御经济的不良状态的基金，它们表现出对经济状态更敏感的实际风险调整收益。</w:t>
      </w:r>
    </w:p>
    <w:p>
      <w:pPr>
        <w:pStyle w:val="297"/>
        <w:spacing w:before="187"/>
        <w:rPr>
          <w:rFonts w:hint="eastAsia" w:ascii="楷体_GB2312" w:hAnsi="楷体_GB2312" w:eastAsia="楷体_GB2312" w:cs="楷体_GB2312"/>
          <w:lang w:val="en-US" w:eastAsia="zh-CN"/>
        </w:rPr>
      </w:pPr>
      <w:bookmarkStart w:id="27" w:name="_Toc15992"/>
      <w:r>
        <w:rPr>
          <w:rFonts w:hint="eastAsia" w:ascii="楷体_GB2312" w:hAnsi="楷体_GB2312" w:eastAsia="楷体_GB2312" w:cs="楷体_GB2312"/>
          <w:lang w:val="en-US" w:eastAsia="zh-CN"/>
        </w:rPr>
        <w:t>5.2. 校准</w:t>
      </w:r>
      <w:bookmarkEnd w:id="27"/>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现在，我将要验证我的模型与美国经济数据校准时，是否能从数量上重现美国基金的表现不佳的现象。我假设一个有代表性的基金经理，他的行为与我的模型预测的一样，我使用证券价格研究中心（CRSP）共同基金数据库中1980-2005年期间3147个主动管理的美国股票基金的数据来校准模型。附录C提供了数据的详细描述，表1总结了主要基金属性的汇总统计。</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和 </w:t>
      </w:r>
      <m:oMath>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的表达在现实中是无法直接观察的。在处理这些不可观察因素之前，我先把可以直接从经济数据中推断出来的部分联系在一起。为了简化校准工作，我将设置 </w:t>
      </w:r>
      <m:oMath>
        <m:r>
          <m:rPr>
            <m:sty m:val="p"/>
          </m:rPr>
          <w:rPr>
            <w:rFonts w:hint="eastAsia" w:ascii="Cambria Math" w:hAnsi="Cambria Math" w:eastAsia="楷体_GB2312" w:cs="楷体_GB2312"/>
            <w:color w:val="000000"/>
            <w:kern w:val="2"/>
            <w:sz w:val="20"/>
            <w:szCs w:val="22"/>
            <w:lang w:val="en-US" w:eastAsia="zh-CN" w:bidi="ar-SA"/>
          </w:rPr>
          <m:t>N=1</m:t>
        </m:r>
      </m:oMath>
      <w:r>
        <w:rPr>
          <w:rFonts w:hint="eastAsia" w:ascii="楷体_GB2312" w:hAnsi="楷体_GB2312" w:eastAsia="楷体_GB2312" w:cs="楷体_GB2312"/>
          <w:b w:val="0"/>
          <w:i w:val="0"/>
          <w:lang w:val="en-US" w:eastAsia="zh-CN"/>
        </w:rPr>
        <w:t>，并使用CRSP数据库中所有纽约证券交易所，美国证券交易所和纳斯达克股票价值加权组合的超额收益作为被动组合的收益</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b w:val="0"/>
          <w:i w:val="0"/>
          <w:lang w:val="en-US" w:eastAsia="zh-CN"/>
        </w:rPr>
        <w:t>。参数化的绩效指标为基于市场投资组合的单因子alpha，如Jensen（1968）预测中，</w:t>
      </w:r>
      <m:oMath>
        <m:r>
          <m:rPr/>
          <w:rPr>
            <w:rFonts w:hint="eastAsia" w:ascii="Cambria Math" w:hAnsi="Cambria Math" w:eastAsia="楷体_GB2312" w:cs="楷体_GB2312"/>
            <w:color w:val="000000"/>
            <w:kern w:val="2"/>
            <w:sz w:val="20"/>
            <w:szCs w:val="22"/>
            <w:lang w:val="en-US" w:eastAsia="zh-CN" w:bidi="ar-SA"/>
          </w:rPr>
          <m:t>m</m:t>
        </m:r>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color w:val="000000"/>
                <w:kern w:val="2"/>
                <w:sz w:val="20"/>
                <w:szCs w:val="22"/>
                <w:lang w:val="en-US" w:eastAsia="zh-CN" w:bidi="ar-SA"/>
              </w:rPr>
            </m:ctrlPr>
          </m:sub>
        </m:sSub>
        <m:r>
          <m:rPr>
            <m:sty m:val="p"/>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r>
          <m:rPr/>
          <w:rPr>
            <w:rFonts w:hint="eastAsia" w:ascii="Cambria Math" w:hAnsi="Cambria Math" w:eastAsia="楷体_GB2312" w:cs="楷体_GB2312"/>
            <w:color w:val="000000"/>
            <w:kern w:val="2"/>
            <w:sz w:val="20"/>
            <w:szCs w:val="22"/>
            <w:lang w:val="en-US" w:bidi="ar-SA"/>
          </w:rPr>
          <m:t>ε</m:t>
        </m:r>
      </m:oMath>
      <w:r>
        <w:rPr>
          <w:rFonts w:hint="eastAsia" w:ascii="楷体_GB2312" w:hAnsi="楷体_GB2312" w:eastAsia="楷体_GB2312" w:cs="楷体_GB2312"/>
          <w:b w:val="0"/>
          <w:i w:val="0"/>
          <w:lang w:val="en-US" w:eastAsia="zh-CN"/>
        </w:rPr>
        <w:t xml:space="preserve">，系数为 </w:t>
      </w:r>
      <m:oMath>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r>
          <m:rPr/>
          <w:rPr>
            <w:rFonts w:hint="eastAsia" w:ascii="Cambria Math" w:hAnsi="Cambria Math" w:eastAsia="楷体_GB2312" w:cs="楷体_GB2312"/>
            <w:color w:val="000000"/>
            <w:kern w:val="2"/>
            <w:sz w:val="20"/>
            <w:szCs w:val="22"/>
            <w:lang w:val="en-US" w:eastAsia="zh-CN" w:bidi="ar-SA"/>
          </w:rPr>
          <m:t>=−SR/[</m:t>
        </m:r>
        <m:sSub>
          <m:sSubPr>
            <m:ctrlPr>
              <w:rPr>
                <w:rFonts w:hint="eastAsia" w:ascii="Cambria Math" w:hAnsi="Cambria Math" w:eastAsia="楷体_GB2312" w:cs="楷体_GB2312"/>
                <w:i/>
                <w:color w:val="000000"/>
                <w:kern w:val="2"/>
                <w:sz w:val="20"/>
                <w:szCs w:val="22"/>
                <w:lang w:val="en-US" w:eastAsia="zh-CN" w:bidi="ar-SA"/>
              </w:rPr>
            </m:ctrlPr>
          </m:sSub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eastAsia="zh-CN" w:bidi="ar-SA"/>
              </w:rPr>
            </m:ctrlPr>
          </m:e>
          <m:sub>
            <m:r>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color w:val="000000"/>
                <w:kern w:val="2"/>
                <w:sz w:val="20"/>
                <w:szCs w:val="22"/>
                <w:lang w:val="en-US" w:eastAsia="zh-CN" w:bidi="ar-SA"/>
              </w:rPr>
            </m:ctrlPr>
          </m:sub>
        </m:sSub>
        <m:rad>
          <m:radPr>
            <m:degHide m:val="1"/>
            <m:ctrlPr>
              <w:rPr>
                <w:rFonts w:hint="eastAsia" w:ascii="Cambria Math" w:hAnsi="Cambria Math" w:eastAsia="楷体_GB2312" w:cs="楷体_GB2312"/>
                <w:i/>
                <w:color w:val="000000"/>
                <w:kern w:val="2"/>
                <w:sz w:val="20"/>
                <w:szCs w:val="22"/>
                <w:lang w:val="en-US" w:eastAsia="zh-CN" w:bidi="ar-SA"/>
              </w:rPr>
            </m:ctrlPr>
          </m:radPr>
          <m:deg>
            <m:ctrlPr>
              <w:rPr>
                <w:rFonts w:hint="eastAsia" w:ascii="Cambria Math" w:hAnsi="Cambria Math" w:eastAsia="楷体_GB2312" w:cs="楷体_GB2312"/>
                <w:i/>
                <w:color w:val="000000"/>
                <w:kern w:val="2"/>
                <w:sz w:val="20"/>
                <w:szCs w:val="22"/>
                <w:lang w:val="en-US" w:eastAsia="zh-CN" w:bidi="ar-SA"/>
              </w:rPr>
            </m:ctrlPr>
          </m:deg>
          <m:e>
            <m:r>
              <m:rPr/>
              <w:rPr>
                <w:rFonts w:hint="eastAsia" w:ascii="Cambria Math" w:hAnsi="Cambria Math" w:eastAsia="楷体_GB2312" w:cs="楷体_GB2312"/>
                <w:color w:val="000000"/>
                <w:kern w:val="2"/>
                <w:sz w:val="20"/>
                <w:szCs w:val="22"/>
                <w:lang w:val="en-US" w:eastAsia="zh-CN" w:bidi="ar-SA"/>
              </w:rPr>
              <m:t>var(</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eastAsia="zh-CN" w:bidi="ar-SA"/>
              </w:rPr>
            </m:ctrlPr>
          </m:e>
        </m:rad>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lang w:val="en-US" w:eastAsia="zh-CN"/>
        </w:rPr>
        <w:t xml:space="preserve"> 和 </w:t>
      </w:r>
      <m:oMath>
        <m:sSub>
          <m:sSubPr>
            <m:ctrlPr>
              <w:rPr>
                <w:rFonts w:hint="eastAsia" w:ascii="Cambria Math" w:hAnsi="Cambria Math" w:eastAsia="楷体_GB2312" w:cs="楷体_GB2312"/>
                <w:i/>
                <w:color w:val="000000"/>
                <w:kern w:val="2"/>
                <w:sz w:val="20"/>
                <w:szCs w:val="22"/>
                <w:lang w:val="en-US" w:bidi="ar-SA"/>
              </w:rPr>
            </m:ctrlPr>
          </m:sSubPr>
          <m:e>
            <m:r>
              <m:rPr>
                <m:sty m:val="p"/>
              </m:rPr>
              <w:rPr>
                <w:rFonts w:hint="eastAsia" w:ascii="Cambria Math" w:hAnsi="Cambria Math" w:eastAsia="楷体_GB2312" w:cs="楷体_GB2312"/>
                <w:color w:val="000000"/>
                <w:kern w:val="2"/>
                <w:sz w:val="20"/>
                <w:szCs w:val="22"/>
                <w:lang w:val="en-US" w:bidi="ar-SA"/>
              </w:rPr>
              <m:t>γ</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color w:val="000000"/>
                <w:kern w:val="2"/>
                <w:sz w:val="20"/>
                <w:szCs w:val="22"/>
                <w:lang w:val="en-US" w:bidi="ar-SA"/>
              </w:rPr>
            </m:ctrlPr>
          </m:sub>
        </m:sSub>
        <m:r>
          <m:rPr/>
          <w:rPr>
            <w:rFonts w:hint="eastAsia" w:ascii="Cambria Math" w:hAnsi="Cambria Math" w:eastAsia="楷体_GB2312" w:cs="楷体_GB2312"/>
            <w:color w:val="000000"/>
            <w:kern w:val="2"/>
            <w:sz w:val="20"/>
            <w:szCs w:val="22"/>
            <w:lang w:val="en-US" w:eastAsia="zh-CN" w:bidi="ar-SA"/>
          </w:rPr>
          <m:t>=1/[</m:t>
        </m:r>
        <m:sSub>
          <m:sSubPr>
            <m:ctrlPr>
              <w:rPr>
                <w:rFonts w:hint="eastAsia" w:ascii="Cambria Math" w:hAnsi="Cambria Math" w:eastAsia="楷体_GB2312" w:cs="楷体_GB2312"/>
                <w:i/>
                <w:color w:val="000000"/>
                <w:kern w:val="2"/>
                <w:sz w:val="20"/>
                <w:szCs w:val="22"/>
                <w:lang w:val="en-US" w:eastAsia="zh-CN" w:bidi="ar-SA"/>
              </w:rPr>
            </m:ctrlPr>
          </m:sSub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eastAsia="zh-CN" w:bidi="ar-SA"/>
              </w:rPr>
            </m:ctrlPr>
          </m:e>
          <m:sub>
            <m:r>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color w:val="000000"/>
                <w:kern w:val="2"/>
                <w:sz w:val="20"/>
                <w:szCs w:val="22"/>
                <w:lang w:val="en-US" w:eastAsia="zh-CN" w:bidi="ar-SA"/>
              </w:rPr>
            </m:ctrlPr>
          </m:sub>
        </m:sSub>
        <m:r>
          <m:rPr/>
          <w:rPr>
            <w:rFonts w:hint="eastAsia" w:ascii="Cambria Math" w:hAnsi="Cambria Math" w:eastAsia="楷体_GB2312" w:cs="楷体_GB2312"/>
            <w:color w:val="000000"/>
            <w:kern w:val="2"/>
            <w:sz w:val="20"/>
            <w:szCs w:val="22"/>
            <w:lang w:val="en-US" w:eastAsia="zh-CN" w:bidi="ar-SA"/>
          </w:rPr>
          <m:t>(1+</m:t>
        </m:r>
        <m:sSup>
          <m:sSupPr>
            <m:ctrlPr>
              <w:rPr>
                <w:rFonts w:hint="eastAsia" w:ascii="Cambria Math" w:hAnsi="Cambria Math" w:eastAsia="楷体_GB2312" w:cs="楷体_GB2312"/>
                <w:i/>
                <w:color w:val="000000"/>
                <w:kern w:val="2"/>
                <w:sz w:val="20"/>
                <w:szCs w:val="22"/>
                <w:lang w:val="en-US" w:eastAsia="zh-CN" w:bidi="ar-SA"/>
              </w:rPr>
            </m:ctrlPr>
          </m:sSupPr>
          <m:e>
            <m:r>
              <m:rPr/>
              <w:rPr>
                <w:rFonts w:hint="eastAsia" w:ascii="Cambria Math" w:hAnsi="Cambria Math" w:eastAsia="楷体_GB2312" w:cs="楷体_GB2312"/>
                <w:color w:val="000000"/>
                <w:kern w:val="2"/>
                <w:sz w:val="20"/>
                <w:szCs w:val="22"/>
                <w:lang w:val="en-US" w:eastAsia="zh-CN" w:bidi="ar-SA"/>
              </w:rPr>
              <m:t>SR</m:t>
            </m:r>
            <m:ctrlPr>
              <w:rPr>
                <w:rFonts w:hint="eastAsia" w:ascii="Cambria Math" w:hAnsi="Cambria Math" w:eastAsia="楷体_GB2312" w:cs="楷体_GB2312"/>
                <w:i/>
                <w:color w:val="000000"/>
                <w:kern w:val="2"/>
                <w:sz w:val="20"/>
                <w:szCs w:val="22"/>
                <w:lang w:val="en-US" w:eastAsia="zh-CN" w:bidi="ar-SA"/>
              </w:rPr>
            </m:ctrlPr>
          </m:e>
          <m:sup>
            <m:r>
              <m:rPr/>
              <w:rPr>
                <w:rFonts w:hint="eastAsia" w:ascii="Cambria Math" w:hAnsi="Cambria Math" w:eastAsia="楷体_GB2312" w:cs="楷体_GB2312"/>
                <w:color w:val="000000"/>
                <w:kern w:val="2"/>
                <w:sz w:val="20"/>
                <w:szCs w:val="22"/>
                <w:lang w:val="en-US" w:eastAsia="zh-CN" w:bidi="ar-SA"/>
              </w:rPr>
              <m:t>2</m:t>
            </m:r>
            <m:ctrlPr>
              <w:rPr>
                <w:rFonts w:hint="eastAsia" w:ascii="Cambria Math" w:hAnsi="Cambria Math" w:eastAsia="楷体_GB2312" w:cs="楷体_GB2312"/>
                <w:i/>
                <w:color w:val="000000"/>
                <w:kern w:val="2"/>
                <w:sz w:val="20"/>
                <w:szCs w:val="22"/>
                <w:lang w:val="en-US" w:eastAsia="zh-CN" w:bidi="ar-SA"/>
              </w:rPr>
            </m:ctrlPr>
          </m:sup>
        </m:sSup>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lang w:val="en-US" w:eastAsia="zh-CN"/>
        </w:rPr>
        <w:t>，其中SR表示被动策略的夏普比率（</w:t>
      </w:r>
      <m:oMath>
        <m:r>
          <m:rPr/>
          <w:rPr>
            <w:rFonts w:hint="eastAsia" w:ascii="Cambria Math" w:hAnsi="Cambria Math" w:eastAsia="楷体_GB2312" w:cs="楷体_GB2312"/>
            <w:color w:val="000000"/>
            <w:kern w:val="2"/>
            <w:sz w:val="20"/>
            <w:szCs w:val="22"/>
            <w:lang w:val="en-US" w:eastAsia="zh-CN" w:bidi="ar-SA"/>
          </w:rPr>
          <m:t>SR=E[</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eastAsia="zh-CN" w:bidi="ar-SA"/>
              </w:rPr>
            </m:ctrlPr>
          </m:sSub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eastAsia="zh-CN" w:bidi="ar-SA"/>
              </w:rPr>
            </m:ctrlPr>
          </m:e>
          <m:sub>
            <m:r>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color w:val="000000"/>
                <w:kern w:val="2"/>
                <w:sz w:val="20"/>
                <w:szCs w:val="22"/>
                <w:lang w:val="en-US" w:eastAsia="zh-CN" w:bidi="ar-SA"/>
              </w:rPr>
            </m:ctrlPr>
          </m:sub>
        </m:sSub>
        <m:rad>
          <m:radPr>
            <m:degHide m:val="1"/>
            <m:ctrlPr>
              <w:rPr>
                <w:rFonts w:hint="eastAsia" w:ascii="Cambria Math" w:hAnsi="Cambria Math" w:eastAsia="楷体_GB2312" w:cs="楷体_GB2312"/>
                <w:i/>
                <w:color w:val="000000"/>
                <w:kern w:val="2"/>
                <w:sz w:val="20"/>
                <w:szCs w:val="22"/>
                <w:lang w:val="en-US" w:eastAsia="zh-CN" w:bidi="ar-SA"/>
              </w:rPr>
            </m:ctrlPr>
          </m:radPr>
          <m:deg>
            <m:ctrlPr>
              <w:rPr>
                <w:rFonts w:hint="eastAsia" w:ascii="Cambria Math" w:hAnsi="Cambria Math" w:eastAsia="楷体_GB2312" w:cs="楷体_GB2312"/>
                <w:i/>
                <w:color w:val="000000"/>
                <w:kern w:val="2"/>
                <w:sz w:val="20"/>
                <w:szCs w:val="22"/>
                <w:lang w:val="en-US" w:eastAsia="zh-CN" w:bidi="ar-SA"/>
              </w:rPr>
            </m:ctrlPr>
          </m:deg>
          <m:e>
            <m:r>
              <m:rPr/>
              <w:rPr>
                <w:rFonts w:hint="eastAsia" w:ascii="Cambria Math" w:hAnsi="Cambria Math" w:eastAsia="楷体_GB2312" w:cs="楷体_GB2312"/>
                <w:color w:val="000000"/>
                <w:kern w:val="2"/>
                <w:sz w:val="20"/>
                <w:szCs w:val="22"/>
                <w:lang w:val="en-US" w:eastAsia="zh-CN" w:bidi="ar-SA"/>
              </w:rPr>
              <m:t>var(</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eastAsia="zh-CN" w:bidi="ar-SA"/>
              </w:rPr>
            </m:ctrlPr>
          </m:e>
        </m:rad>
      </m:oMath>
      <w:r>
        <w:rPr>
          <w:rFonts w:hint="eastAsia" w:ascii="楷体_GB2312" w:hAnsi="楷体_GB2312" w:eastAsia="楷体_GB2312" w:cs="楷体_GB2312"/>
          <w:b w:val="0"/>
          <w:i w:val="0"/>
          <w:lang w:val="en-US" w:eastAsia="zh-CN"/>
        </w:rPr>
        <w:t xml:space="preserve">）。被动投资组合对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的负荷表示为 </w:t>
      </w:r>
      <m:oMath>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oMath>
      <w:r>
        <w:rPr>
          <w:rFonts w:hint="eastAsia" w:ascii="楷体_GB2312" w:hAnsi="楷体_GB2312" w:eastAsia="楷体_GB2312" w:cs="楷体_GB2312"/>
          <w:b w:val="0"/>
          <w:i w:val="0"/>
          <w:lang w:val="en-US" w:eastAsia="zh-CN"/>
        </w:rPr>
        <w:t xml:space="preserve">，在这里不需要校准，因为它没有进入最优费用，最优主动收益或衡量风险调整绩效的表达式。 </w:t>
      </w:r>
      <m:oMath>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在模型中唯一重要的地方是衡量基金对被动收益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b w:val="0"/>
          <w:i w:val="0"/>
          <w:lang w:val="en-US" w:eastAsia="zh-CN"/>
        </w:rPr>
        <w:t xml:space="preserve">的敞口。这个风险由 </w:t>
      </w:r>
      <m:oMath>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r>
          <m:rPr/>
          <w:rPr>
            <w:rFonts w:hint="eastAsia" w:ascii="Cambria Math" w:hAnsi="Cambria Math" w:eastAsia="楷体_GB2312" w:cs="楷体_GB2312"/>
            <w:color w:val="000000"/>
            <w:kern w:val="2"/>
            <w:sz w:val="20"/>
            <w:szCs w:val="22"/>
            <w:lang w:val="en-US" w:eastAsia="zh-CN" w:bidi="ar-SA"/>
          </w:rPr>
          <m:t>+cov(</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)/var(</m:t>
        </m:r>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给出，它小于 </w:t>
      </w:r>
      <m:oMath>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oMath>
      <w:r>
        <w:rPr>
          <w:rFonts w:hint="eastAsia" w:ascii="楷体_GB2312" w:hAnsi="楷体_GB2312" w:eastAsia="楷体_GB2312" w:cs="楷体_GB2312"/>
          <w:b w:val="0"/>
          <w:i w:val="0"/>
          <w:lang w:val="en-US" w:eastAsia="zh-CN"/>
        </w:rPr>
        <w:t xml:space="preserve">，因为基金经理实际上是在被动投资组合产生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p</m:t>
            </m:r>
            <m:ctrlPr>
              <w:rPr>
                <w:rFonts w:hint="eastAsia" w:ascii="Cambria Math" w:hAnsi="Cambria Math" w:eastAsia="楷体_GB2312" w:cs="楷体_GB2312"/>
                <w:i/>
                <w:color w:val="000000"/>
                <w:kern w:val="2"/>
                <w:sz w:val="20"/>
                <w:szCs w:val="22"/>
                <w:lang w:val="en-US" w:bidi="ar-SA"/>
              </w:rPr>
            </m:ctrlPr>
          </m:sup>
        </m:sSup>
        <m:r>
          <m:rPr/>
          <w:rPr>
            <w:rFonts w:hint="eastAsia" w:ascii="Cambria Math" w:hAnsi="Cambria Math" w:eastAsia="楷体_GB2312" w:cs="楷体_GB2312"/>
            <w:color w:val="000000"/>
            <w:kern w:val="2"/>
            <w:sz w:val="20"/>
            <w:szCs w:val="22"/>
            <w:lang w:val="en-US" w:eastAsia="zh-CN" w:bidi="ar-SA"/>
          </w:rPr>
          <m:t>=</m:t>
        </m:r>
        <m:sSub>
          <m:sSubPr>
            <m:ctrlPr>
              <w:rPr>
                <w:rFonts w:hint="eastAsia" w:ascii="Cambria Math" w:hAnsi="Cambria Math" w:eastAsia="楷体_GB2312" w:cs="楷体_GB2312"/>
                <w:i/>
                <w:color w:val="000000"/>
                <w:kern w:val="2"/>
                <w:sz w:val="20"/>
                <w:szCs w:val="22"/>
                <w:lang w:val="en-US" w:bidi="ar-SA"/>
              </w:rPr>
            </m:ctrlPr>
          </m:sSubPr>
          <m:e>
            <m:r>
              <m:rPr/>
              <w:rPr>
                <w:rFonts w:hint="eastAsia" w:ascii="Cambria Math" w:hAnsi="Cambria Math" w:eastAsia="楷体_GB2312" w:cs="楷体_GB2312"/>
                <w:color w:val="000000"/>
                <w:kern w:val="2"/>
                <w:sz w:val="20"/>
                <w:szCs w:val="22"/>
                <w:lang w:val="en-US" w:bidi="ar-SA"/>
              </w:rPr>
              <m:t>ω</m:t>
            </m:r>
            <m:ctrlPr>
              <w:rPr>
                <w:rFonts w:hint="eastAsia" w:ascii="Cambria Math" w:hAnsi="Cambria Math" w:eastAsia="楷体_GB2312" w:cs="楷体_GB2312"/>
                <w:i/>
                <w:color w:val="000000"/>
                <w:kern w:val="2"/>
                <w:sz w:val="20"/>
                <w:szCs w:val="22"/>
                <w:lang w:val="en-US" w:bidi="ar-SA"/>
              </w:rPr>
            </m:ctrlPr>
          </m:e>
          <m:sub>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b>
        </m:sSub>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1</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的基础上，为经济的不良状态（包括低收益期）提供保险。</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bCs/>
          <w:i w:val="0"/>
          <w:lang w:val="en-US" w:eastAsia="zh-CN"/>
        </w:rPr>
        <w:t xml:space="preserve">表 </w:t>
      </w:r>
      <w:r>
        <w:rPr>
          <w:rFonts w:hint="eastAsia" w:ascii="楷体_GB2312" w:hAnsi="楷体_GB2312" w:eastAsia="楷体_GB2312" w:cs="楷体_GB2312"/>
          <w:b/>
          <w:bCs/>
          <w:i w:val="0"/>
          <w:lang w:val="en-US" w:eastAsia="zh-CN"/>
        </w:rPr>
        <w:fldChar w:fldCharType="begin"/>
      </w:r>
      <w:r>
        <w:rPr>
          <w:rFonts w:hint="eastAsia" w:ascii="楷体_GB2312" w:hAnsi="楷体_GB2312" w:eastAsia="楷体_GB2312" w:cs="楷体_GB2312"/>
          <w:b/>
          <w:bCs/>
          <w:i w:val="0"/>
          <w:lang w:val="en-US" w:eastAsia="zh-CN"/>
        </w:rPr>
        <w:instrText xml:space="preserve"> SEQ 表 \* ARABIC </w:instrText>
      </w:r>
      <w:r>
        <w:rPr>
          <w:rFonts w:hint="eastAsia" w:ascii="楷体_GB2312" w:hAnsi="楷体_GB2312" w:eastAsia="楷体_GB2312" w:cs="楷体_GB2312"/>
          <w:b/>
          <w:bCs/>
          <w:i w:val="0"/>
          <w:lang w:val="en-US" w:eastAsia="zh-CN"/>
        </w:rPr>
        <w:fldChar w:fldCharType="separate"/>
      </w:r>
      <w:r>
        <w:rPr>
          <w:rFonts w:hint="eastAsia" w:ascii="楷体_GB2312" w:hAnsi="楷体_GB2312" w:eastAsia="楷体_GB2312" w:cs="楷体_GB2312"/>
          <w:b/>
          <w:bCs/>
          <w:i w:val="0"/>
          <w:lang w:val="en-US" w:eastAsia="zh-CN"/>
        </w:rPr>
        <w:t>1</w:t>
      </w:r>
      <w:r>
        <w:rPr>
          <w:rFonts w:hint="eastAsia" w:ascii="楷体_GB2312" w:hAnsi="楷体_GB2312" w:eastAsia="楷体_GB2312" w:cs="楷体_GB2312"/>
          <w:b/>
          <w:bCs/>
          <w:i w:val="0"/>
          <w:lang w:val="en-US" w:eastAsia="zh-CN"/>
        </w:rPr>
        <w:fldChar w:fldCharType="end"/>
      </w:r>
      <w:bookmarkStart w:id="28" w:name="_Toc9839"/>
      <w:bookmarkStart w:id="29" w:name="_Toc17447"/>
      <w:bookmarkStart w:id="30" w:name="_Toc24060"/>
      <w:bookmarkStart w:id="31" w:name="_Toc2326"/>
      <w:r>
        <w:rPr>
          <w:rFonts w:hint="eastAsia" w:ascii="楷体_GB2312" w:hAnsi="楷体_GB2312" w:eastAsia="楷体_GB2312" w:cs="楷体_GB2312"/>
          <w:b/>
          <w:bCs/>
          <w:i w:val="0"/>
          <w:lang w:val="en-US" w:eastAsia="zh-CN"/>
        </w:rPr>
        <w:t xml:space="preserve">. </w:t>
      </w:r>
      <w:bookmarkEnd w:id="28"/>
      <w:bookmarkEnd w:id="29"/>
      <w:r>
        <w:rPr>
          <w:rFonts w:hint="eastAsia" w:ascii="楷体_GB2312" w:hAnsi="楷体_GB2312" w:eastAsia="楷体_GB2312" w:cs="楷体_GB2312"/>
          <w:b/>
          <w:bCs/>
          <w:i w:val="0"/>
          <w:lang w:val="en-US" w:eastAsia="zh-CN"/>
        </w:rPr>
        <w:t>汇总统计：</w:t>
      </w:r>
      <w:r>
        <w:rPr>
          <w:rFonts w:hint="eastAsia" w:ascii="楷体_GB2312" w:hAnsi="楷体_GB2312" w:eastAsia="楷体_GB2312" w:cs="楷体_GB2312"/>
          <w:b w:val="0"/>
          <w:i w:val="0"/>
          <w:lang w:val="en-US" w:eastAsia="zh-CN"/>
        </w:rPr>
        <w:t xml:space="preserve">本表列出了1980-2005年期间3147个主动管理的美国股票共同基金样本的主要基金属性的汇总统计。  </w:t>
      </w:r>
      <w:bookmarkEnd w:id="30"/>
      <w:bookmarkEnd w:id="31"/>
    </w:p>
    <w:tbl>
      <w:tblPr>
        <w:tblStyle w:val="8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924"/>
        <w:gridCol w:w="1048"/>
        <w:gridCol w:w="924"/>
        <w:gridCol w:w="799"/>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tc>
        <w:tc>
          <w:tcPr>
            <w:tcW w:w="654"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平均值</w:t>
            </w:r>
          </w:p>
        </w:tc>
        <w:tc>
          <w:tcPr>
            <w:tcW w:w="742"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标准差</w:t>
            </w:r>
          </w:p>
        </w:tc>
        <w:tc>
          <w:tcPr>
            <w:tcW w:w="654"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中位数</w:t>
            </w:r>
          </w:p>
        </w:tc>
        <w:tc>
          <w:tcPr>
            <w:tcW w:w="566"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25%</w:t>
            </w:r>
          </w:p>
        </w:tc>
        <w:tc>
          <w:tcPr>
            <w:tcW w:w="654"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资产大小（$百万）</w:t>
            </w:r>
          </w:p>
        </w:tc>
        <w:tc>
          <w:tcPr>
            <w:tcW w:w="654"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915.77</w:t>
            </w:r>
          </w:p>
        </w:tc>
        <w:tc>
          <w:tcPr>
            <w:tcW w:w="742"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3669.51</w:t>
            </w:r>
          </w:p>
        </w:tc>
        <w:tc>
          <w:tcPr>
            <w:tcW w:w="654"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159.93</w:t>
            </w:r>
          </w:p>
        </w:tc>
        <w:tc>
          <w:tcPr>
            <w:tcW w:w="566"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47.78</w:t>
            </w:r>
          </w:p>
        </w:tc>
        <w:tc>
          <w:tcPr>
            <w:tcW w:w="654"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551.54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年龄（年）</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13.15</w:t>
            </w:r>
          </w:p>
        </w:tc>
        <w:tc>
          <w:tcPr>
            <w:tcW w:w="742"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14.30</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8.00</w:t>
            </w:r>
          </w:p>
        </w:tc>
        <w:tc>
          <w:tcPr>
            <w:tcW w:w="56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4.00</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周转（%，每年）</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91.92</w:t>
            </w:r>
          </w:p>
        </w:tc>
        <w:tc>
          <w:tcPr>
            <w:tcW w:w="742"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118.19</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67.40</w:t>
            </w:r>
          </w:p>
        </w:tc>
        <w:tc>
          <w:tcPr>
            <w:tcW w:w="56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36.00</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费用比率（%，每年）</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1.30</w:t>
            </w:r>
          </w:p>
        </w:tc>
        <w:tc>
          <w:tcPr>
            <w:tcW w:w="742"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0.49</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1.23</w:t>
            </w:r>
          </w:p>
        </w:tc>
        <w:tc>
          <w:tcPr>
            <w:tcW w:w="56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0.98</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初期费用（%）</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1.72</w:t>
            </w:r>
          </w:p>
        </w:tc>
        <w:tc>
          <w:tcPr>
            <w:tcW w:w="742"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2.37</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0.00</w:t>
            </w:r>
          </w:p>
        </w:tc>
        <w:tc>
          <w:tcPr>
            <w:tcW w:w="56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0.00</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末期费用（%）</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0.53</w:t>
            </w:r>
          </w:p>
        </w:tc>
        <w:tc>
          <w:tcPr>
            <w:tcW w:w="742"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0.97</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0.00</w:t>
            </w:r>
          </w:p>
        </w:tc>
        <w:tc>
          <w:tcPr>
            <w:tcW w:w="566"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0.00</w:t>
            </w:r>
          </w:p>
        </w:tc>
        <w:tc>
          <w:tcPr>
            <w:tcW w:w="65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原始收益率（%，每季度）</w:t>
            </w:r>
          </w:p>
        </w:tc>
        <w:tc>
          <w:tcPr>
            <w:tcW w:w="654"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2.58</w:t>
            </w:r>
          </w:p>
        </w:tc>
        <w:tc>
          <w:tcPr>
            <w:tcW w:w="742"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10.49</w:t>
            </w:r>
          </w:p>
        </w:tc>
        <w:tc>
          <w:tcPr>
            <w:tcW w:w="654"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3.11</w:t>
            </w:r>
          </w:p>
        </w:tc>
        <w:tc>
          <w:tcPr>
            <w:tcW w:w="566"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-2.31</w:t>
            </w:r>
          </w:p>
        </w:tc>
        <w:tc>
          <w:tcPr>
            <w:tcW w:w="654"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8.65</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我使用Kenneth French网站上1980-2005年期间的数据，对 </w:t>
      </w: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 xml:space="preserve"> 前两个时刻和平均无风险利率 </w:t>
      </w:r>
      <m:oMath>
        <m:sSub>
          <m:sSubPr>
            <m:ctrlPr>
              <w:rPr>
                <w:rFonts w:hint="eastAsia" w:ascii="Cambria Math" w:hAnsi="Cambria Math" w:eastAsia="楷体_GB2312" w:cs="楷体_GB2312"/>
                <w:b w:val="0"/>
                <w:i w:val="0"/>
                <w:lang w:val="en-US" w:eastAsia="zh-CN"/>
              </w:rPr>
            </m:ctrlPr>
          </m:sSub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b w:val="0"/>
                <w:i w:val="0"/>
                <w:lang w:val="en-US" w:eastAsia="zh-CN"/>
              </w:rPr>
            </m:ctrlPr>
          </m:sub>
        </m:sSub>
      </m:oMath>
      <w:r>
        <w:rPr>
          <w:rFonts w:hint="eastAsia" w:ascii="楷体_GB2312" w:hAnsi="楷体_GB2312" w:eastAsia="楷体_GB2312" w:cs="楷体_GB2312"/>
          <w:b w:val="0"/>
          <w:i w:val="0"/>
          <w:lang w:val="en-US" w:eastAsia="zh-CN"/>
        </w:rPr>
        <w:t xml:space="preserve"> 进行校准。我的基金样本的年平均费用率是1.30%。费用率是指股东每年为基金的运营费用支付的投资（包括12b-1费用）。为了计算摊销费用（不包括在报告的费用率中），我仿照Sirri和Tufano（1998）以及Barber，Odean和Zheng（2005）的做法，将平均前期费用（Front-load fee）的1/7添加到平均费用率中来校准费用 </w:t>
      </w: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。表2总结了模型的可观测时刻的校准情况。</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bCs/>
          <w:i w:val="0"/>
          <w:lang w:val="en-US" w:eastAsia="zh-CN"/>
        </w:rPr>
        <w:t xml:space="preserve">表 </w:t>
      </w:r>
      <w:r>
        <w:rPr>
          <w:rFonts w:hint="eastAsia" w:ascii="楷体_GB2312" w:hAnsi="楷体_GB2312" w:eastAsia="楷体_GB2312" w:cs="楷体_GB2312"/>
          <w:b/>
          <w:bCs/>
          <w:i w:val="0"/>
          <w:lang w:val="en-US" w:eastAsia="zh-CN"/>
        </w:rPr>
        <w:fldChar w:fldCharType="begin"/>
      </w:r>
      <w:r>
        <w:rPr>
          <w:rFonts w:hint="eastAsia" w:ascii="楷体_GB2312" w:hAnsi="楷体_GB2312" w:eastAsia="楷体_GB2312" w:cs="楷体_GB2312"/>
          <w:b/>
          <w:bCs/>
          <w:i w:val="0"/>
          <w:lang w:val="en-US" w:eastAsia="zh-CN"/>
        </w:rPr>
        <w:instrText xml:space="preserve"> SEQ 表 \* ARABIC </w:instrText>
      </w:r>
      <w:r>
        <w:rPr>
          <w:rFonts w:hint="eastAsia" w:ascii="楷体_GB2312" w:hAnsi="楷体_GB2312" w:eastAsia="楷体_GB2312" w:cs="楷体_GB2312"/>
          <w:b/>
          <w:bCs/>
          <w:i w:val="0"/>
          <w:lang w:val="en-US" w:eastAsia="zh-CN"/>
        </w:rPr>
        <w:fldChar w:fldCharType="separate"/>
      </w:r>
      <w:r>
        <w:rPr>
          <w:rFonts w:hint="eastAsia" w:ascii="楷体_GB2312" w:hAnsi="楷体_GB2312" w:eastAsia="楷体_GB2312" w:cs="楷体_GB2312"/>
          <w:b/>
          <w:bCs/>
          <w:i w:val="0"/>
          <w:lang w:val="en-US" w:eastAsia="zh-CN"/>
        </w:rPr>
        <w:t>2</w:t>
      </w:r>
      <w:r>
        <w:rPr>
          <w:rFonts w:hint="eastAsia" w:ascii="楷体_GB2312" w:hAnsi="楷体_GB2312" w:eastAsia="楷体_GB2312" w:cs="楷体_GB2312"/>
          <w:b/>
          <w:bCs/>
          <w:i w:val="0"/>
          <w:lang w:val="en-US" w:eastAsia="zh-CN"/>
        </w:rPr>
        <w:fldChar w:fldCharType="end"/>
      </w:r>
      <w:bookmarkStart w:id="32" w:name="_Toc31630"/>
      <w:bookmarkStart w:id="33" w:name="_Toc1438"/>
      <w:bookmarkStart w:id="34" w:name="_Toc14676"/>
      <w:bookmarkStart w:id="35" w:name="_Toc5553"/>
      <w:r>
        <w:rPr>
          <w:rFonts w:hint="eastAsia" w:ascii="楷体_GB2312" w:hAnsi="楷体_GB2312" w:eastAsia="楷体_GB2312" w:cs="楷体_GB2312"/>
          <w:b/>
          <w:bCs/>
          <w:i w:val="0"/>
          <w:lang w:val="en-US" w:eastAsia="zh-CN"/>
        </w:rPr>
        <w:t>. 用于模型校准的时刻值</w:t>
      </w:r>
      <w:bookmarkEnd w:id="32"/>
      <w:bookmarkEnd w:id="33"/>
      <w:r>
        <w:rPr>
          <w:rFonts w:hint="eastAsia" w:ascii="楷体_GB2312" w:hAnsi="楷体_GB2312" w:eastAsia="楷体_GB2312" w:cs="楷体_GB2312"/>
          <w:b/>
          <w:bCs/>
          <w:i w:val="0"/>
          <w:lang w:val="en-US" w:eastAsia="zh-CN"/>
        </w:rPr>
        <w:t>：</w:t>
      </w:r>
      <w:r>
        <w:rPr>
          <w:rFonts w:hint="eastAsia" w:ascii="楷体_GB2312" w:hAnsi="楷体_GB2312" w:eastAsia="楷体_GB2312" w:cs="楷体_GB2312"/>
          <w:b w:val="0"/>
          <w:i w:val="0"/>
          <w:lang w:val="en-US" w:eastAsia="zh-CN"/>
        </w:rPr>
        <w:t>这个表格展示了1980-2005年期间用于以年为基础校准模型需要的美国经济数据的时刻值。共同基金费用的计算方法是： 费用比率</w:t>
      </w:r>
      <m:oMath>
        <m:r>
          <m:rPr>
            <m:sty m:val="p"/>
          </m:rPr>
          <w:rPr>
            <w:rFonts w:hint="eastAsia" w:ascii="Cambria Math" w:hAnsi="Cambria Math" w:eastAsia="楷体_GB2312" w:cs="楷体_GB2312"/>
            <w:lang w:val="en-US" w:eastAsia="zh-CN"/>
          </w:rPr>
          <m:t>+(1/7)∗</m:t>
        </m:r>
      </m:oMath>
      <w:r>
        <w:rPr>
          <w:rFonts w:hint="eastAsia" w:ascii="楷体_GB2312" w:hAnsi="楷体_GB2312" w:eastAsia="楷体_GB2312" w:cs="楷体_GB2312"/>
          <w:b w:val="0"/>
          <w:i w:val="0"/>
          <w:lang w:val="en-US" w:eastAsia="zh-CN"/>
        </w:rPr>
        <w:t>前期费用。所有纽约证券交易所，美国证券交易所和纳斯达克股票的CRSP价值加权组合的超额收益作为被动组合的收益</w:t>
      </w: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w:t>
      </w:r>
      <w:bookmarkEnd w:id="34"/>
      <w:bookmarkEnd w:id="35"/>
    </w:p>
    <w:tbl>
      <w:tblPr>
        <w:tblStyle w:val="88"/>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630"/>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tc>
        <w:tc>
          <w:tcPr>
            <w:tcW w:w="1155"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符号</w:t>
            </w:r>
          </w:p>
        </w:tc>
        <w:tc>
          <w:tcPr>
            <w:tcW w:w="1310" w:type="pct"/>
            <w:tcBorders>
              <w:top w:val="double" w:color="auto" w:sz="4" w:space="0"/>
              <w:left w:val="nil"/>
              <w:bottom w:val="doub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共同基金费用</w:t>
            </w:r>
          </w:p>
        </w:tc>
        <w:tc>
          <w:tcPr>
            <w:tcW w:w="1155"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m:oMathPara>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oMath>
            </m:oMathPara>
          </w:p>
        </w:tc>
        <w:tc>
          <w:tcPr>
            <w:tcW w:w="1310" w:type="pct"/>
            <w:tcBorders>
              <w:top w:val="double" w:color="auto" w:sz="4" w:space="0"/>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净无风险利率</w:t>
            </w:r>
          </w:p>
        </w:tc>
        <w:tc>
          <w:tcPr>
            <w:tcW w:w="1155"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m:oMathPara>
              <m:oMath>
                <m:sSub>
                  <m:sSubPr>
                    <m:ctrlPr>
                      <w:rPr>
                        <w:rFonts w:hint="eastAsia" w:ascii="Cambria Math" w:hAnsi="Cambria Math" w:eastAsia="楷体_GB2312" w:cs="楷体_GB2312"/>
                        <w:b w:val="0"/>
                        <w:i w:val="0"/>
                        <w:lang w:val="en-US" w:eastAsia="zh-CN"/>
                      </w:rPr>
                    </m:ctrlPr>
                  </m:sSub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b w:val="0"/>
                        <w:i w:val="0"/>
                        <w:lang w:val="en-US" w:eastAsia="zh-CN"/>
                      </w:rPr>
                    </m:ctrlPr>
                  </m:sub>
                </m:sSub>
                <m:r>
                  <m:rPr>
                    <m:sty m:val="p"/>
                  </m:rPr>
                  <w:rPr>
                    <w:rFonts w:hint="eastAsia" w:ascii="Cambria Math" w:hAnsi="Cambria Math" w:eastAsia="楷体_GB2312" w:cs="楷体_GB2312"/>
                    <w:lang w:val="en-US" w:eastAsia="zh-CN"/>
                  </w:rPr>
                  <m:t>−1</m:t>
                </m:r>
              </m:oMath>
            </m:oMathPara>
          </w:p>
        </w:tc>
        <w:tc>
          <w:tcPr>
            <w:tcW w:w="1310"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被动超额收益均值</w:t>
            </w:r>
          </w:p>
        </w:tc>
        <w:tc>
          <w:tcPr>
            <w:tcW w:w="1155"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m:oMathPara>
              <m:oMath>
                <m:r>
                  <m:rPr>
                    <m:sty m:val="p"/>
                  </m:rPr>
                  <w:rPr>
                    <w:rFonts w:hint="eastAsia" w:ascii="Cambria Math" w:hAnsi="Cambria Math" w:eastAsia="楷体_GB2312" w:cs="楷体_GB2312"/>
                    <w:lang w:val="en-US" w:eastAsia="zh-CN"/>
                  </w:rPr>
                  <m:t>E[</m:t>
                </m:r>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r>
                  <m:rPr>
                    <m:sty m:val="p"/>
                  </m:rPr>
                  <w:rPr>
                    <w:rFonts w:hint="eastAsia" w:ascii="Cambria Math" w:hAnsi="Cambria Math" w:eastAsia="楷体_GB2312" w:cs="楷体_GB2312"/>
                    <w:lang w:val="en-US" w:eastAsia="zh-CN"/>
                  </w:rPr>
                  <m:t>]</m:t>
                </m:r>
              </m:oMath>
            </m:oMathPara>
          </w:p>
        </w:tc>
        <w:tc>
          <w:tcPr>
            <w:tcW w:w="1310" w:type="pct"/>
            <w:tcBorders>
              <w:top w:val="nil"/>
              <w:left w:val="nil"/>
              <w:bottom w:val="nil"/>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4"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标准差</w:t>
            </w:r>
          </w:p>
        </w:tc>
        <w:tc>
          <w:tcPr>
            <w:tcW w:w="1155"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m:oMathPara>
              <m:oMath>
                <m:rad>
                  <m:radPr>
                    <m:degHide m:val="1"/>
                    <m:ctrlPr>
                      <w:rPr>
                        <w:rFonts w:hint="eastAsia" w:ascii="Cambria Math" w:hAnsi="Cambria Math" w:eastAsia="楷体_GB2312" w:cs="楷体_GB2312"/>
                        <w:b w:val="0"/>
                        <w:i w:val="0"/>
                        <w:lang w:val="en-US" w:eastAsia="zh-CN"/>
                      </w:rPr>
                    </m:ctrlPr>
                  </m:radPr>
                  <m:deg>
                    <m:ctrlPr>
                      <w:rPr>
                        <w:rFonts w:hint="eastAsia" w:ascii="Cambria Math" w:hAnsi="Cambria Math" w:eastAsia="楷体_GB2312" w:cs="楷体_GB2312"/>
                        <w:b w:val="0"/>
                        <w:i w:val="0"/>
                        <w:lang w:val="en-US" w:eastAsia="zh-CN"/>
                      </w:rPr>
                    </m:ctrlPr>
                  </m:deg>
                  <m:e>
                    <m:r>
                      <m:rPr>
                        <m:sty m:val="p"/>
                      </m:rPr>
                      <w:rPr>
                        <w:rFonts w:hint="eastAsia" w:ascii="Cambria Math" w:hAnsi="Cambria Math" w:eastAsia="楷体_GB2312" w:cs="楷体_GB2312"/>
                        <w:lang w:val="en-US" w:eastAsia="zh-CN"/>
                      </w:rPr>
                      <m:t>var(</m:t>
                    </m:r>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e>
                </m:rad>
              </m:oMath>
            </m:oMathPara>
          </w:p>
        </w:tc>
        <w:tc>
          <w:tcPr>
            <w:tcW w:w="1310" w:type="pct"/>
            <w:tcBorders>
              <w:top w:val="nil"/>
              <w:left w:val="nil"/>
              <w:bottom w:val="single" w:color="auto" w:sz="4" w:space="0"/>
              <w:right w:val="nil"/>
            </w:tcBorders>
            <w:vAlign w:val="center"/>
          </w:tcPr>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16.17</w:t>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随着可观察时刻的校准，我研究了</w:t>
      </w:r>
      <m:oMath>
        <m:r>
          <m:rPr>
            <m:sty m:val="p"/>
          </m:rPr>
          <w:rPr>
            <w:rFonts w:hint="eastAsia" w:ascii="Cambria Math" w:hAnsi="Cambria Math" w:eastAsia="楷体_GB2312" w:cs="楷体_GB2312"/>
            <w:lang w:val="en-US" w:eastAsia="zh-CN"/>
          </w:rPr>
          <m:t>δU'(</m:t>
        </m:r>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r>
          <m:rPr>
            <m:sty m:val="p"/>
          </m:rPr>
          <w:rPr>
            <w:rFonts w:hint="eastAsia" w:ascii="Cambria Math" w:hAnsi="Cambria Math" w:eastAsia="楷体_GB2312" w:cs="楷体_GB2312"/>
            <w:lang w:val="en-US" w:eastAsia="zh-CN"/>
          </w:rPr>
          <m:t>)/θ</m:t>
        </m:r>
      </m:oMath>
      <w:r>
        <w:rPr>
          <w:rFonts w:hint="eastAsia" w:ascii="楷体_GB2312" w:hAnsi="楷体_GB2312" w:eastAsia="楷体_GB2312" w:cs="楷体_GB2312"/>
          <w:b w:val="0"/>
          <w:i w:val="0"/>
          <w:lang w:val="en-US" w:eastAsia="zh-CN"/>
        </w:rPr>
        <w:t xml:space="preserve"> 和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的值，使模型的预测与选定的实证预测相匹配。我解决了</w:t>
      </w:r>
      <m:oMath>
        <m:r>
          <m:rPr>
            <m:sty m:val="p"/>
          </m:rPr>
          <w:rPr>
            <w:rFonts w:hint="eastAsia" w:ascii="Cambria Math" w:hAnsi="Cambria Math" w:eastAsia="楷体_GB2312" w:cs="楷体_GB2312"/>
            <w:lang w:val="en-US" w:eastAsia="zh-CN"/>
          </w:rPr>
          <m:t>δU'(</m:t>
        </m:r>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r>
          <m:rPr>
            <m:sty m:val="p"/>
          </m:rPr>
          <w:rPr>
            <w:rFonts w:hint="eastAsia" w:ascii="Cambria Math" w:hAnsi="Cambria Math" w:eastAsia="楷体_GB2312" w:cs="楷体_GB2312"/>
            <w:lang w:val="en-US" w:eastAsia="zh-CN"/>
          </w:rPr>
          <m:t>)/θ</m:t>
        </m:r>
      </m:oMath>
      <w:r>
        <w:rPr>
          <w:rFonts w:hint="eastAsia" w:ascii="楷体_GB2312" w:hAnsi="楷体_GB2312" w:eastAsia="楷体_GB2312" w:cs="楷体_GB2312"/>
          <w:b w:val="0"/>
          <w:i w:val="0"/>
          <w:lang w:val="en-US" w:eastAsia="zh-CN"/>
        </w:rPr>
        <w:t xml:space="preserve"> 和</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之间的关系，使之与我样本中的平均共同基金费用相匹配。然后，我将当前校准中能合理预测 </w:t>
      </w:r>
      <m:oMath>
        <m:r>
          <m:rPr>
            <m:sty m:val="p"/>
          </m:rPr>
          <w:rPr>
            <w:rFonts w:hint="eastAsia" w:ascii="Cambria Math" w:hAnsi="Cambria Math" w:eastAsia="楷体_GB2312" w:cs="楷体_GB2312"/>
            <w:lang w:val="en-US" w:eastAsia="zh-CN"/>
          </w:rPr>
          <m:t>E[α]</m:t>
        </m:r>
      </m:oMath>
      <w:r>
        <w:rPr>
          <w:rFonts w:hint="eastAsia" w:ascii="楷体_GB2312" w:hAnsi="楷体_GB2312" w:eastAsia="楷体_GB2312" w:cs="楷体_GB2312"/>
          <w:b w:val="0"/>
          <w:i w:val="0"/>
          <w:lang w:val="en-US" w:eastAsia="zh-CN"/>
        </w:rPr>
        <w:t xml:space="preserve"> 的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范围与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的几个实证估计进行比较。</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i/>
          <w:color w:val="000000"/>
          <w:kern w:val="2"/>
          <w:sz w:val="20"/>
          <w:szCs w:val="22"/>
          <w:lang w:val="en-US" w:eastAsia="zh-CN" w:bidi="ar-SA"/>
        </w:rPr>
      </w:pPr>
      <w:r>
        <w:rPr>
          <w:rFonts w:hint="eastAsia" w:ascii="楷体_GB2312" w:hAnsi="楷体_GB2312" w:eastAsia="楷体_GB2312" w:cs="楷体_GB2312"/>
          <w:b w:val="0"/>
          <w:i w:val="0"/>
          <w:lang w:val="en-US" w:eastAsia="zh-CN"/>
        </w:rPr>
        <w:t>为了满足公式（11），</w:t>
      </w:r>
      <m:oMath>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oMath>
      <w:r>
        <w:rPr>
          <w:rFonts w:hint="eastAsia" w:ascii="楷体_GB2312" w:hAnsi="楷体_GB2312" w:eastAsia="楷体_GB2312" w:cs="楷体_GB2312"/>
          <w:b w:val="0"/>
          <w:i w:val="0"/>
          <w:color w:val="000000"/>
          <w:kern w:val="2"/>
          <w:sz w:val="20"/>
          <w:szCs w:val="22"/>
          <w:lang w:val="en-US" w:eastAsia="zh-CN" w:bidi="ar-SA"/>
        </w:rPr>
        <w:t xml:space="preserve"> 需要符合</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f>
                  <m:fPr>
                    <m:ctrlPr>
                      <w:rPr>
                        <w:rFonts w:hint="eastAsia" w:ascii="Cambria Math" w:hAnsi="Cambria Math" w:eastAsia="楷体_GB2312" w:cs="楷体_GB2312"/>
                        <w:i w:val="0"/>
                        <w:lang w:val="en-US" w:eastAsia="zh-CN"/>
                      </w:rPr>
                    </m:ctrlPr>
                  </m:fPr>
                  <m:num>
                    <m:r>
                      <m:rPr>
                        <m:sty m:val="p"/>
                      </m:rPr>
                      <w:rPr>
                        <w:rFonts w:hint="eastAsia" w:ascii="Cambria Math" w:hAnsi="Cambria Math" w:eastAsia="楷体_GB2312" w:cs="楷体_GB2312"/>
                        <w:lang w:val="en-US" w:eastAsia="zh-CN"/>
                      </w:rPr>
                      <m:t>δU'(</m:t>
                    </m:r>
                    <m:sSup>
                      <m:sSupPr>
                        <m:ctrlPr>
                          <w:rPr>
                            <w:rFonts w:hint="eastAsia" w:ascii="Cambria Math" w:hAnsi="Cambria Math" w:eastAsia="楷体_GB2312" w:cs="楷体_GB2312"/>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i w:val="0"/>
                            <w:lang w:val="en-US" w:eastAsia="zh-CN"/>
                          </w:rPr>
                        </m:ctrlPr>
                      </m:sup>
                    </m:s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i w:val="0"/>
                        <w:lang w:val="en-US" w:eastAsia="zh-CN"/>
                      </w:rPr>
                    </m:ctrlPr>
                  </m:num>
                  <m:den>
                    <m:r>
                      <m:rPr>
                        <m:sty m:val="p"/>
                      </m:rPr>
                      <w:rPr>
                        <w:rFonts w:hint="eastAsia" w:ascii="Cambria Math" w:hAnsi="Cambria Math" w:eastAsia="楷体_GB2312" w:cs="楷体_GB2312"/>
                        <w:lang w:val="en-US" w:eastAsia="zh-CN"/>
                      </w:rPr>
                      <m:t>θ</m:t>
                    </m:r>
                    <m:ctrlPr>
                      <w:rPr>
                        <w:rFonts w:hint="eastAsia" w:ascii="Cambria Math" w:hAnsi="Cambria Math" w:eastAsia="楷体_GB2312" w:cs="楷体_GB2312"/>
                        <w:i w:val="0"/>
                        <w:lang w:val="en-US" w:eastAsia="zh-CN"/>
                      </w:rPr>
                    </m:ctrlPr>
                  </m:den>
                </m:f>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i w:val="0"/>
                        <w:lang w:val="en-US" w:eastAsia="zh-CN"/>
                      </w:rPr>
                    </m:ctrlPr>
                  </m:fPr>
                  <m:num>
                    <m:sSup>
                      <m:sSupPr>
                        <m:ctrlPr>
                          <w:rPr>
                            <w:rFonts w:hint="eastAsia" w:ascii="Cambria Math" w:hAnsi="Cambria Math" w:eastAsia="楷体_GB2312" w:cs="楷体_GB2312"/>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i w:val="0"/>
                            <w:lang w:val="en-US" w:eastAsia="zh-CN"/>
                          </w:rPr>
                        </m:ctrlPr>
                      </m:sup>
                    </m:sSup>
                    <m:ctrlPr>
                      <w:rPr>
                        <w:rFonts w:hint="eastAsia" w:ascii="Cambria Math" w:hAnsi="Cambria Math" w:eastAsia="楷体_GB2312" w:cs="楷体_GB2312"/>
                        <w:i w:val="0"/>
                        <w:lang w:val="en-US" w:eastAsia="zh-CN"/>
                      </w:rPr>
                    </m:ctrlPr>
                  </m:num>
                  <m:den>
                    <m:r>
                      <m:rPr>
                        <m:sty m:val="p"/>
                      </m:rPr>
                      <w:rPr>
                        <w:rFonts w:hint="eastAsia" w:ascii="Cambria Math" w:hAnsi="Cambria Math" w:eastAsia="楷体_GB2312" w:cs="楷体_GB2312"/>
                        <w:lang w:val="en-US" w:eastAsia="zh-CN"/>
                      </w:rPr>
                      <m:t>1+</m:t>
                    </m:r>
                    <m:sSubSup>
                      <m:sSubSupPr>
                        <m:ctrlPr>
                          <w:rPr>
                            <w:rFonts w:hint="eastAsia" w:ascii="Cambria Math" w:hAnsi="Cambria Math" w:eastAsia="楷体_GB2312" w:cs="楷体_GB2312"/>
                            <w:i w:val="0"/>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i w:val="0"/>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i w:val="0"/>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i w:val="0"/>
                            <w:lang w:val="en-US" w:eastAsia="zh-CN"/>
                          </w:rPr>
                        </m:ctrlPr>
                      </m:sup>
                    </m:sSubSup>
                    <m:r>
                      <m:rPr>
                        <m:sty m:val="p"/>
                      </m:rPr>
                      <w:rPr>
                        <w:rFonts w:hint="eastAsia" w:ascii="Cambria Math" w:hAnsi="Cambria Math" w:eastAsia="楷体_GB2312" w:cs="楷体_GB2312"/>
                        <w:lang w:val="en-US" w:eastAsia="zh-CN"/>
                      </w:rPr>
                      <m:t>var(m)</m:t>
                    </m:r>
                    <m:ctrlPr>
                      <w:rPr>
                        <w:rFonts w:hint="eastAsia" w:ascii="Cambria Math" w:hAnsi="Cambria Math" w:eastAsia="楷体_GB2312" w:cs="楷体_GB2312"/>
                        <w:i w:val="0"/>
                        <w:lang w:val="en-US" w:eastAsia="zh-CN"/>
                      </w:rPr>
                    </m:ctrlPr>
                  </m:den>
                </m:f>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i w:val="0"/>
                        <w:lang w:val="en-US" w:eastAsia="zh-CN"/>
                      </w:rPr>
                    </m:ctrlPr>
                  </m:fPr>
                  <m:num>
                    <m:sSup>
                      <m:sSupPr>
                        <m:ctrlPr>
                          <w:rPr>
                            <w:rFonts w:hint="eastAsia" w:ascii="Cambria Math" w:hAnsi="Cambria Math" w:eastAsia="楷体_GB2312" w:cs="楷体_GB2312"/>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i w:val="0"/>
                            <w:lang w:val="en-US" w:eastAsia="zh-CN"/>
                          </w:rPr>
                        </m:ctrlPr>
                      </m:sup>
                    </m:sSup>
                    <m:ctrlPr>
                      <w:rPr>
                        <w:rFonts w:hint="eastAsia" w:ascii="Cambria Math" w:hAnsi="Cambria Math" w:eastAsia="楷体_GB2312" w:cs="楷体_GB2312"/>
                        <w:i w:val="0"/>
                        <w:lang w:val="en-US" w:eastAsia="zh-CN"/>
                      </w:rPr>
                    </m:ctrlPr>
                  </m:num>
                  <m:den>
                    <m:r>
                      <m:rPr>
                        <m:sty m:val="p"/>
                      </m:rPr>
                      <w:rPr>
                        <w:rFonts w:hint="eastAsia" w:ascii="Cambria Math" w:hAnsi="Cambria Math" w:eastAsia="楷体_GB2312" w:cs="楷体_GB2312"/>
                        <w:lang w:val="en-US" w:eastAsia="zh-CN"/>
                      </w:rPr>
                      <m:t>1+</m:t>
                    </m:r>
                    <m:sSup>
                      <m:sSupPr>
                        <m:ctrlPr>
                          <w:rPr>
                            <w:rFonts w:hint="eastAsia" w:ascii="Cambria Math" w:hAnsi="Cambria Math" w:eastAsia="楷体_GB2312" w:cs="楷体_GB2312"/>
                            <w:i w:val="0"/>
                            <w:lang w:val="en-US" w:eastAsia="zh-CN"/>
                          </w:rPr>
                        </m:ctrlPr>
                      </m:sSupPr>
                      <m:e>
                        <m:r>
                          <m:rPr>
                            <m:sty m:val="p"/>
                          </m:rPr>
                          <w:rPr>
                            <w:rFonts w:hint="eastAsia" w:ascii="Cambria Math" w:hAnsi="Cambria Math" w:eastAsia="楷体_GB2312" w:cs="楷体_GB2312"/>
                            <w:lang w:val="en-US" w:eastAsia="zh-CN"/>
                          </w:rPr>
                          <m:t>SR</m:t>
                        </m:r>
                        <m:ctrlPr>
                          <w:rPr>
                            <w:rFonts w:hint="eastAsia" w:ascii="Cambria Math" w:hAnsi="Cambria Math" w:eastAsia="楷体_GB2312" w:cs="楷体_GB2312"/>
                            <w:i w:val="0"/>
                            <w:lang w:val="en-US" w:eastAsia="zh-CN"/>
                          </w:rPr>
                        </m:ctrlPr>
                      </m:e>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i w:val="0"/>
                            <w:lang w:val="en-US" w:eastAsia="zh-CN"/>
                          </w:rPr>
                        </m:ctrlPr>
                      </m:sup>
                    </m:sSup>
                    <m:r>
                      <m:rPr>
                        <m:sty m:val="p"/>
                      </m:rPr>
                      <w:rPr>
                        <w:rFonts w:hint="eastAsia" w:ascii="Cambria Math" w:hAnsi="Cambria Math" w:eastAsia="楷体_GB2312" w:cs="楷体_GB2312"/>
                        <w:lang w:val="en-US" w:eastAsia="zh-CN"/>
                      </w:rPr>
                      <m:t>+</m:t>
                    </m:r>
                    <m:sSubSup>
                      <m:sSubSupPr>
                        <m:ctrlPr>
                          <w:rPr>
                            <w:rFonts w:hint="eastAsia" w:ascii="Cambria Math" w:hAnsi="Cambria Math" w:eastAsia="楷体_GB2312" w:cs="楷体_GB2312"/>
                            <w:i w:val="0"/>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i w:val="0"/>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i w:val="0"/>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i w:val="0"/>
                            <w:lang w:val="en-US" w:eastAsia="zh-CN"/>
                          </w:rPr>
                        </m:ctrlPr>
                      </m:sup>
                    </m:sSubSup>
                    <m:r>
                      <m:rPr>
                        <m:sty m:val="p"/>
                      </m:rPr>
                      <w:rPr>
                        <w:rFonts w:hint="eastAsia" w:ascii="Cambria Math" w:hAnsi="Cambria Math" w:eastAsia="楷体_GB2312" w:cs="楷体_GB2312"/>
                        <w:lang w:val="en-US" w:eastAsia="zh-CN"/>
                      </w:rPr>
                      <m:t>var(ε)</m:t>
                    </m:r>
                    <m:ctrlPr>
                      <w:rPr>
                        <w:rFonts w:hint="eastAsia" w:ascii="Cambria Math" w:hAnsi="Cambria Math" w:eastAsia="楷体_GB2312" w:cs="楷体_GB2312"/>
                        <w:i w:val="0"/>
                        <w:lang w:val="en-US" w:eastAsia="zh-CN"/>
                      </w:rPr>
                    </m:ctrlPr>
                  </m:den>
                </m:f>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color w:val="000000"/>
                <w:kern w:val="2"/>
                <w:sz w:val="20"/>
                <w:szCs w:val="22"/>
                <w:lang w:val="en-US" w:eastAsia="zh-CN" w:bidi="ar-SA"/>
              </w:rPr>
              <w:fldChar w:fldCharType="begin"/>
            </w:r>
            <w:r>
              <w:rPr>
                <w:rFonts w:hint="eastAsia" w:ascii="楷体_GB2312" w:hAnsi="楷体_GB2312" w:eastAsia="楷体_GB2312" w:cs="楷体_GB2312"/>
                <w:i/>
                <w:color w:val="000000"/>
                <w:kern w:val="2"/>
                <w:sz w:val="20"/>
                <w:szCs w:val="22"/>
                <w:lang w:val="en-US" w:eastAsia="zh-CN" w:bidi="ar-SA"/>
              </w:rPr>
              <w:instrText xml:space="preserve"> = 18 \* GB2 \* MERGEFORMAT </w:instrText>
            </w:r>
            <w:r>
              <w:rPr>
                <w:rFonts w:hint="eastAsia" w:ascii="楷体_GB2312" w:hAnsi="楷体_GB2312" w:eastAsia="楷体_GB2312" w:cs="楷体_GB2312"/>
                <w:i/>
                <w:color w:val="000000"/>
                <w:kern w:val="2"/>
                <w:sz w:val="20"/>
                <w:szCs w:val="22"/>
                <w:lang w:val="en-US" w:eastAsia="zh-CN" w:bidi="ar-SA"/>
              </w:rPr>
              <w:fldChar w:fldCharType="separate"/>
            </w:r>
            <w:r>
              <w:rPr>
                <w:rFonts w:hint="eastAsia" w:ascii="楷体_GB2312" w:hAnsi="楷体_GB2312" w:eastAsia="楷体_GB2312" w:cs="楷体_GB2312"/>
              </w:rPr>
              <w:t>⒅</w:t>
            </w:r>
            <w:r>
              <w:rPr>
                <w:rFonts w:hint="eastAsia" w:ascii="楷体_GB2312" w:hAnsi="楷体_GB2312" w:eastAsia="楷体_GB2312" w:cs="楷体_GB2312"/>
                <w:i/>
                <w:color w:val="000000"/>
                <w:kern w:val="2"/>
                <w:sz w:val="20"/>
                <w:szCs w:val="22"/>
                <w:lang w:val="en-US" w:eastAsia="zh-CN" w:bidi="ar-SA"/>
              </w:rPr>
              <w:fldChar w:fldCharType="end"/>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如果成立，则共同基金的风险调整期望绩效在给定 </w:t>
      </w: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 xml:space="preserve"> 时为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283"/>
              <w:widowControl w:val="0"/>
              <w:numPr>
                <w:ilvl w:val="0"/>
                <w:numId w:val="0"/>
              </w:numPr>
              <w:spacing w:before="62" w:beforeLines="20" w:after="156" w:afterLines="50" w:line="240" w:lineRule="auto"/>
              <w:jc w:val="left"/>
              <w:rPr>
                <w:rFonts w:hint="eastAsia" w:ascii="楷体_GB2312" w:hAnsi="楷体_GB2312" w:eastAsia="楷体_GB2312" w:cs="楷体_GB2312"/>
                <w:i/>
                <w:color w:val="000000"/>
                <w:kern w:val="2"/>
                <w:sz w:val="20"/>
                <w:szCs w:val="22"/>
                <w:vertAlign w:val="baseline"/>
                <w:lang w:val="en-US" w:eastAsia="zh-CN" w:bidi="ar-SA"/>
              </w:rPr>
            </w:pPr>
            <m:oMathPara>
              <m:oMathParaPr>
                <m:jc m:val="left"/>
              </m:oMathParaP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f>
                  <m:fPr>
                    <m:ctrlPr>
                      <w:rPr>
                        <w:rFonts w:hint="eastAsia" w:ascii="Cambria Math" w:hAnsi="Cambria Math" w:eastAsia="楷体_GB2312" w:cs="楷体_GB2312"/>
                        <w:i/>
                        <w:color w:val="000000"/>
                        <w:kern w:val="2"/>
                        <w:sz w:val="20"/>
                        <w:szCs w:val="22"/>
                        <w:lang w:val="en-US" w:eastAsia="zh-CN" w:bidi="ar-SA"/>
                      </w:rPr>
                    </m:ctrlPr>
                  </m:fPr>
                  <m:num>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b w:val="0"/>
                            <w:i w:val="0"/>
                            <w:lang w:val="en-US" w:eastAsia="zh-CN"/>
                          </w:rPr>
                        </m:ctrlPr>
                      </m:sup>
                    </m:sSup>
                    <m:ctrlPr>
                      <w:rPr>
                        <w:rFonts w:hint="eastAsia" w:ascii="Cambria Math" w:hAnsi="Cambria Math" w:eastAsia="楷体_GB2312" w:cs="楷体_GB2312"/>
                        <w:i/>
                        <w:color w:val="000000"/>
                        <w:kern w:val="2"/>
                        <w:sz w:val="20"/>
                        <w:szCs w:val="22"/>
                        <w:lang w:val="en-US" w:eastAsia="zh-CN" w:bidi="ar-SA"/>
                      </w:rPr>
                    </m:ctrlPr>
                  </m:num>
                  <m:den>
                    <m:r>
                      <m:rPr/>
                      <w:rPr>
                        <w:rFonts w:hint="eastAsia" w:ascii="Cambria Math" w:hAnsi="Cambria Math" w:eastAsia="楷体_GB2312" w:cs="楷体_GB2312"/>
                        <w:color w:val="000000"/>
                        <w:kern w:val="2"/>
                        <w:sz w:val="20"/>
                        <w:szCs w:val="22"/>
                        <w:lang w:val="en-US" w:eastAsia="zh-CN" w:bidi="ar-SA"/>
                      </w:rPr>
                      <m:t>1+</m:t>
                    </m:r>
                    <m:sSup>
                      <m:sSupPr>
                        <m:ctrlPr>
                          <w:rPr>
                            <w:rFonts w:hint="eastAsia" w:ascii="Cambria Math" w:hAnsi="Cambria Math" w:eastAsia="楷体_GB2312" w:cs="楷体_GB2312"/>
                            <w:i/>
                            <w:color w:val="000000"/>
                            <w:kern w:val="2"/>
                            <w:sz w:val="20"/>
                            <w:szCs w:val="22"/>
                            <w:lang w:val="en-US" w:eastAsia="zh-CN" w:bidi="ar-SA"/>
                          </w:rPr>
                        </m:ctrlPr>
                      </m:sSupPr>
                      <m:e>
                        <m:r>
                          <m:rPr/>
                          <w:rPr>
                            <w:rFonts w:hint="eastAsia" w:ascii="Cambria Math" w:hAnsi="Cambria Math" w:eastAsia="楷体_GB2312" w:cs="楷体_GB2312"/>
                            <w:color w:val="000000"/>
                            <w:kern w:val="2"/>
                            <w:sz w:val="20"/>
                            <w:szCs w:val="22"/>
                            <w:lang w:val="en-US" w:eastAsia="zh-CN" w:bidi="ar-SA"/>
                          </w:rPr>
                          <m:t>SR</m:t>
                        </m:r>
                        <m:ctrlPr>
                          <w:rPr>
                            <w:rFonts w:hint="eastAsia" w:ascii="Cambria Math" w:hAnsi="Cambria Math" w:eastAsia="楷体_GB2312" w:cs="楷体_GB2312"/>
                            <w:i/>
                            <w:color w:val="000000"/>
                            <w:kern w:val="2"/>
                            <w:sz w:val="20"/>
                            <w:szCs w:val="22"/>
                            <w:lang w:val="en-US" w:eastAsia="zh-CN" w:bidi="ar-SA"/>
                          </w:rPr>
                        </m:ctrlPr>
                      </m:e>
                      <m:sup>
                        <m:r>
                          <m:rPr/>
                          <w:rPr>
                            <w:rFonts w:hint="eastAsia" w:ascii="Cambria Math" w:hAnsi="Cambria Math" w:eastAsia="楷体_GB2312" w:cs="楷体_GB2312"/>
                            <w:color w:val="000000"/>
                            <w:kern w:val="2"/>
                            <w:sz w:val="20"/>
                            <w:szCs w:val="22"/>
                            <w:lang w:val="en-US" w:eastAsia="zh-CN" w:bidi="ar-SA"/>
                          </w:rPr>
                          <m:t>2</m:t>
                        </m:r>
                        <m:ctrlPr>
                          <w:rPr>
                            <w:rFonts w:hint="eastAsia" w:ascii="Cambria Math" w:hAnsi="Cambria Math" w:eastAsia="楷体_GB2312" w:cs="楷体_GB2312"/>
                            <w:i/>
                            <w:color w:val="000000"/>
                            <w:kern w:val="2"/>
                            <w:sz w:val="20"/>
                            <w:szCs w:val="22"/>
                            <w:lang w:val="en-US" w:eastAsia="zh-CN" w:bidi="ar-SA"/>
                          </w:rPr>
                        </m:ctrlPr>
                      </m:sup>
                    </m:sSup>
                    <m:r>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lang w:val="en-US" w:eastAsia="zh-CN"/>
                          </w:rPr>
                        </m:ctrlPr>
                      </m:sSub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lang w:val="en-US" w:eastAsia="zh-CN"/>
                          </w:rPr>
                        </m:ctrlPr>
                      </m:e>
                      <m:sub>
                        <m:r>
                          <m:rPr>
                            <m:sty m:val="p"/>
                          </m:rPr>
                          <w:rPr>
                            <w:rFonts w:hint="eastAsia" w:ascii="Cambria Math" w:hAnsi="Cambria Math" w:eastAsia="楷体_GB2312" w:cs="楷体_GB2312"/>
                            <w:lang w:val="en-US" w:eastAsia="zh-CN"/>
                          </w:rPr>
                          <m:t>0</m:t>
                        </m:r>
                        <m:ctrlPr>
                          <w:rPr>
                            <w:rFonts w:hint="eastAsia" w:ascii="Cambria Math" w:hAnsi="Cambria Math" w:eastAsia="楷体_GB2312" w:cs="楷体_GB2312"/>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lang w:val="en-US" w:eastAsia="zh-CN"/>
                          </w:rPr>
                        </m:ctrlPr>
                      </m:sup>
                    </m:sSubSup>
                    <m:r>
                      <m:rPr>
                        <m:sty m:val="p"/>
                      </m:rPr>
                      <w:rPr>
                        <w:rFonts w:hint="eastAsia" w:ascii="Cambria Math" w:hAnsi="Cambria Math" w:eastAsia="楷体_GB2312" w:cs="楷体_GB2312"/>
                        <w:color w:val="000000"/>
                        <w:kern w:val="2"/>
                        <w:sz w:val="20"/>
                        <w:szCs w:val="22"/>
                        <w:lang w:val="en-US" w:eastAsia="zh-CN" w:bidi="ar-SA"/>
                      </w:rPr>
                      <m:t>var(</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eastAsia="zh-CN" w:bidi="ar-SA"/>
                      </w:rPr>
                    </m:ctrlPr>
                  </m:den>
                </m:f>
                <m:r>
                  <m:rPr>
                    <m:sty m:val="p"/>
                  </m:rPr>
                  <w:rPr>
                    <w:rFonts w:hint="eastAsia" w:ascii="Cambria Math" w:hAnsi="Cambria Math" w:eastAsia="楷体_GB2312" w:cs="楷体_GB2312"/>
                    <w:lang w:val="en-US" w:eastAsia="zh-CN"/>
                  </w:rPr>
                  <m:t>var</m:t>
                </m:r>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m:oMathPara>
          </w:p>
        </w:tc>
        <w:tc>
          <w:tcPr>
            <w:tcW w:w="687" w:type="dxa"/>
            <w:tcBorders>
              <w:top w:val="nil"/>
              <w:left w:val="nil"/>
              <w:bottom w:val="nil"/>
              <w:right w:val="nil"/>
            </w:tcBorders>
          </w:tcPr>
          <w:p>
            <w:pPr>
              <w:pStyle w:val="283"/>
              <w:widowControl w:val="0"/>
              <w:numPr>
                <w:ilvl w:val="0"/>
                <w:numId w:val="0"/>
              </w:numPr>
              <w:spacing w:before="62" w:beforeLines="20" w:after="156" w:afterLines="50" w:line="280" w:lineRule="exact"/>
              <w:jc w:val="right"/>
              <w:rPr>
                <w:rFonts w:hint="eastAsia" w:ascii="楷体_GB2312" w:hAnsi="楷体_GB2312" w:eastAsia="楷体_GB2312" w:cs="楷体_GB2312"/>
                <w:i/>
                <w:color w:val="000000"/>
                <w:kern w:val="2"/>
                <w:sz w:val="20"/>
                <w:szCs w:val="22"/>
                <w:vertAlign w:val="baseline"/>
                <w:lang w:val="en-US" w:eastAsia="zh-CN" w:bidi="ar-SA"/>
              </w:rPr>
            </w:pPr>
            <w:r>
              <w:rPr>
                <w:rFonts w:hint="eastAsia" w:ascii="楷体_GB2312" w:hAnsi="楷体_GB2312" w:eastAsia="楷体_GB2312" w:cs="楷体_GB2312"/>
                <w:i w:val="0"/>
                <w:color w:val="000000"/>
                <w:kern w:val="2"/>
                <w:sz w:val="20"/>
                <w:szCs w:val="22"/>
                <w:lang w:val="en-US" w:eastAsia="zh-CN" w:bidi="ar-SA"/>
              </w:rPr>
              <w:fldChar w:fldCharType="begin"/>
            </w:r>
            <w:r>
              <w:rPr>
                <w:rFonts w:hint="eastAsia" w:ascii="楷体_GB2312" w:hAnsi="楷体_GB2312" w:eastAsia="楷体_GB2312" w:cs="楷体_GB2312"/>
                <w:i w:val="0"/>
                <w:color w:val="000000"/>
                <w:kern w:val="2"/>
                <w:sz w:val="20"/>
                <w:szCs w:val="22"/>
                <w:lang w:val="en-US" w:eastAsia="zh-CN" w:bidi="ar-SA"/>
              </w:rPr>
              <w:instrText xml:space="preserve"> = 19 \* GB2 \* MERGEFORMAT </w:instrText>
            </w:r>
            <w:r>
              <w:rPr>
                <w:rFonts w:hint="eastAsia" w:ascii="楷体_GB2312" w:hAnsi="楷体_GB2312" w:eastAsia="楷体_GB2312" w:cs="楷体_GB2312"/>
                <w:i w:val="0"/>
                <w:color w:val="000000"/>
                <w:kern w:val="2"/>
                <w:sz w:val="20"/>
                <w:szCs w:val="22"/>
                <w:lang w:val="en-US" w:eastAsia="zh-CN" w:bidi="ar-SA"/>
              </w:rPr>
              <w:fldChar w:fldCharType="separate"/>
            </w:r>
            <w:r>
              <w:rPr>
                <w:rFonts w:hint="eastAsia" w:ascii="楷体_GB2312" w:hAnsi="楷体_GB2312" w:eastAsia="楷体_GB2312" w:cs="楷体_GB2312"/>
              </w:rPr>
              <w:t>⒆</w:t>
            </w:r>
            <w:r>
              <w:rPr>
                <w:rFonts w:hint="eastAsia" w:ascii="楷体_GB2312" w:hAnsi="楷体_GB2312" w:eastAsia="楷体_GB2312" w:cs="楷体_GB2312"/>
                <w:i w:val="0"/>
                <w:color w:val="000000"/>
                <w:kern w:val="2"/>
                <w:sz w:val="20"/>
                <w:szCs w:val="22"/>
                <w:lang w:val="en-US" w:eastAsia="zh-CN" w:bidi="ar-SA"/>
              </w:rPr>
              <w:fldChar w:fldCharType="end"/>
            </w:r>
          </w:p>
        </w:tc>
      </w:tr>
    </w:tbl>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图1绘制了 </w:t>
      </w:r>
      <m:oMath>
        <m:r>
          <m:rPr>
            <m:sty m:val="p"/>
          </m:rPr>
          <w:rPr>
            <w:rFonts w:hint="eastAsia" w:ascii="Cambria Math" w:hAnsi="Cambria Math" w:eastAsia="楷体_GB2312" w:cs="楷体_GB2312"/>
            <w:lang w:val="en-US" w:eastAsia="zh-CN"/>
          </w:rPr>
          <m:t>E[α]</m:t>
        </m:r>
      </m:oMath>
      <w:r>
        <w:rPr>
          <w:rFonts w:hint="eastAsia" w:ascii="楷体_GB2312" w:hAnsi="楷体_GB2312" w:eastAsia="楷体_GB2312" w:cs="楷体_GB2312"/>
          <w:b w:val="0"/>
          <w:i w:val="0"/>
          <w:lang w:val="en-US" w:eastAsia="zh-CN"/>
        </w:rPr>
        <w:t xml:space="preserve"> 和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按表2 的校准。</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图中还指出了 </w:t>
      </w:r>
      <m:oMath>
        <m:r>
          <m:rPr>
            <m:sty m:val="p"/>
          </m:rPr>
          <w:rPr>
            <w:rFonts w:hint="eastAsia" w:ascii="Cambria Math" w:hAnsi="Cambria Math" w:eastAsia="楷体_GB2312" w:cs="楷体_GB2312"/>
            <w:lang w:val="en-US" w:eastAsia="zh-CN"/>
          </w:rPr>
          <m:t>var(m)</m:t>
        </m:r>
      </m:oMath>
      <w:r>
        <w:rPr>
          <w:rFonts w:hint="eastAsia" w:ascii="楷体_GB2312" w:hAnsi="楷体_GB2312" w:eastAsia="楷体_GB2312" w:cs="楷体_GB2312"/>
          <w:b w:val="0"/>
          <w:i w:val="0"/>
          <w:lang w:val="en-US" w:eastAsia="zh-CN"/>
        </w:rPr>
        <w:t xml:space="preserve"> 的实证估计值在几个水平下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的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的预测（Bekaert &amp; Hodrick，1992; Chapman，1997; Melino &amp; Yang，2003; Bansal &amp; Yaron，2004; Kan &amp; Zhou，2006）。我使用  </w:t>
      </w:r>
      <m:oMath>
        <m:r>
          <m:rPr>
            <m:sty m:val="p"/>
          </m:rPr>
          <w:rPr>
            <w:rFonts w:hint="eastAsia" w:ascii="Cambria Math" w:hAnsi="Cambria Math" w:eastAsia="楷体_GB2312" w:cs="楷体_GB2312"/>
            <w:lang w:val="en-US" w:eastAsia="zh-CN"/>
          </w:rPr>
          <m:t>var(m)=</m:t>
        </m:r>
        <m:sSubSup>
          <m:sSubSupPr>
            <m:ctrlPr>
              <w:rPr>
                <w:rFonts w:hint="eastAsia" w:ascii="Cambria Math" w:hAnsi="Cambria Math" w:eastAsia="楷体_GB2312" w:cs="楷体_GB2312"/>
                <w:b w:val="0"/>
                <w:lang w:val="en-US" w:eastAsia="zh-CN"/>
              </w:rPr>
            </m:ctrlPr>
          </m:sSubSupPr>
          <m:e>
            <m:r>
              <m:rPr>
                <m:sty m:val="p"/>
              </m:rPr>
              <w:rPr>
                <w:rFonts w:hint="eastAsia" w:ascii="Cambria Math" w:hAnsi="Cambria Math" w:eastAsia="楷体_GB2312" w:cs="楷体_GB2312"/>
                <w:lang w:val="en-US"/>
              </w:rPr>
              <m:t>γ</m:t>
            </m:r>
            <m:ctrlPr>
              <w:rPr>
                <w:rFonts w:hint="eastAsia" w:ascii="Cambria Math" w:hAnsi="Cambria Math" w:eastAsia="楷体_GB2312" w:cs="楷体_GB2312"/>
                <w:b w:val="0"/>
                <w:i w:val="0"/>
                <w:lang w:val="en-US" w:eastAsia="zh-CN"/>
              </w:rPr>
            </m:ctrlPr>
          </m:e>
          <m:sub>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b>
          <m:sup>
            <m:r>
              <m:rPr>
                <m:sty m:val="p"/>
              </m:rPr>
              <w:rPr>
                <w:rFonts w:hint="eastAsia" w:ascii="Cambria Math" w:hAnsi="Cambria Math" w:eastAsia="楷体_GB2312" w:cs="楷体_GB2312"/>
                <w:lang w:val="en-US" w:eastAsia="zh-CN"/>
              </w:rPr>
              <m:t>2</m:t>
            </m:r>
            <m:ctrlPr>
              <w:rPr>
                <w:rFonts w:hint="eastAsia" w:ascii="Cambria Math" w:hAnsi="Cambria Math" w:eastAsia="楷体_GB2312" w:cs="楷体_GB2312"/>
                <w:b w:val="0"/>
                <w:i w:val="0"/>
                <w:lang w:val="en-US" w:eastAsia="zh-CN"/>
              </w:rPr>
            </m:ctrlPr>
          </m:sup>
        </m:sSubSup>
        <m:r>
          <m:rPr>
            <m:sty m:val="p"/>
          </m:rPr>
          <w:rPr>
            <w:rFonts w:hint="eastAsia" w:ascii="Cambria Math" w:hAnsi="Cambria Math" w:eastAsia="楷体_GB2312" w:cs="楷体_GB2312"/>
            <w:lang w:val="en-US" w:eastAsia="zh-CN"/>
          </w:rPr>
          <m:t>var(</m:t>
        </m:r>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r>
          <m:rPr>
            <m:sty m:val="p"/>
          </m:rPr>
          <w:rPr>
            <w:rFonts w:hint="eastAsia" w:ascii="Cambria Math" w:hAnsi="Cambria Math" w:eastAsia="楷体_GB2312" w:cs="楷体_GB2312"/>
            <w:lang w:val="en-US" w:eastAsia="zh-CN"/>
          </w:rPr>
          <m:t>)</m:t>
        </m:r>
        <m:r>
          <m:rPr/>
          <w:rPr>
            <w:rFonts w:hint="eastAsia" w:ascii="Cambria Math" w:hAnsi="Cambria Math" w:eastAsia="楷体_GB2312" w:cs="楷体_GB2312"/>
            <w:color w:val="000000"/>
            <w:kern w:val="2"/>
            <w:sz w:val="20"/>
            <w:szCs w:val="22"/>
            <w:lang w:val="en-US" w:eastAsia="zh-CN" w:bidi="ar-SA"/>
          </w:rPr>
          <m:t>+var(</m:t>
        </m:r>
        <m:r>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sSup>
          <m:sSupPr>
            <m:ctrlPr>
              <w:rPr>
                <w:rFonts w:hint="eastAsia" w:ascii="Cambria Math" w:hAnsi="Cambria Math" w:eastAsia="楷体_GB2312" w:cs="楷体_GB2312"/>
                <w:i/>
                <w:color w:val="000000"/>
                <w:kern w:val="2"/>
                <w:sz w:val="20"/>
                <w:szCs w:val="22"/>
                <w:lang w:val="en-US" w:eastAsia="zh-CN" w:bidi="ar-SA"/>
              </w:rPr>
            </m:ctrlPr>
          </m:sSupPr>
          <m:e>
            <m:r>
              <m:rPr/>
              <w:rPr>
                <w:rFonts w:hint="eastAsia" w:ascii="Cambria Math" w:hAnsi="Cambria Math" w:eastAsia="楷体_GB2312" w:cs="楷体_GB2312"/>
                <w:color w:val="000000"/>
                <w:kern w:val="2"/>
                <w:sz w:val="20"/>
                <w:szCs w:val="22"/>
                <w:lang w:val="en-US" w:eastAsia="zh-CN" w:bidi="ar-SA"/>
              </w:rPr>
              <m:t>SR</m:t>
            </m:r>
            <m:ctrlPr>
              <w:rPr>
                <w:rFonts w:hint="eastAsia" w:ascii="Cambria Math" w:hAnsi="Cambria Math" w:eastAsia="楷体_GB2312" w:cs="楷体_GB2312"/>
                <w:i/>
                <w:color w:val="000000"/>
                <w:kern w:val="2"/>
                <w:sz w:val="20"/>
                <w:szCs w:val="22"/>
                <w:lang w:val="en-US" w:eastAsia="zh-CN" w:bidi="ar-SA"/>
              </w:rPr>
            </m:ctrlPr>
          </m:e>
          <m:sup>
            <m:r>
              <m:rPr/>
              <w:rPr>
                <w:rFonts w:hint="eastAsia" w:ascii="Cambria Math" w:hAnsi="Cambria Math" w:eastAsia="楷体_GB2312" w:cs="楷体_GB2312"/>
                <w:color w:val="000000"/>
                <w:kern w:val="2"/>
                <w:sz w:val="20"/>
                <w:szCs w:val="22"/>
                <w:lang w:val="en-US" w:eastAsia="zh-CN" w:bidi="ar-SA"/>
              </w:rPr>
              <m:t>2</m:t>
            </m:r>
            <m:ctrlPr>
              <w:rPr>
                <w:rFonts w:hint="eastAsia" w:ascii="Cambria Math" w:hAnsi="Cambria Math" w:eastAsia="楷体_GB2312" w:cs="楷体_GB2312"/>
                <w:i/>
                <w:color w:val="000000"/>
                <w:kern w:val="2"/>
                <w:sz w:val="20"/>
                <w:szCs w:val="22"/>
                <w:lang w:val="en-US" w:eastAsia="zh-CN" w:bidi="ar-SA"/>
              </w:rPr>
            </m:ctrlPr>
          </m:sup>
        </m:sSup>
        <m:r>
          <m:rPr/>
          <w:rPr>
            <w:rFonts w:hint="eastAsia" w:ascii="Cambria Math" w:hAnsi="Cambria Math" w:eastAsia="楷体_GB2312" w:cs="楷体_GB2312"/>
            <w:color w:val="000000"/>
            <w:kern w:val="2"/>
            <w:sz w:val="20"/>
            <w:szCs w:val="22"/>
            <w:lang w:val="en-US" w:eastAsia="zh-CN" w:bidi="ar-SA"/>
          </w:rPr>
          <m:t>/</m:t>
        </m:r>
        <m:sSubSup>
          <m:sSubSupPr>
            <m:ctrlPr>
              <w:rPr>
                <w:rFonts w:hint="eastAsia" w:ascii="Cambria Math" w:hAnsi="Cambria Math" w:eastAsia="楷体_GB2312" w:cs="楷体_GB2312"/>
                <w:i/>
                <w:color w:val="000000"/>
                <w:kern w:val="2"/>
                <w:sz w:val="20"/>
                <w:szCs w:val="22"/>
                <w:lang w:val="en-US" w:eastAsia="zh-CN" w:bidi="ar-SA"/>
              </w:rPr>
            </m:ctrlPr>
          </m:sSubSupPr>
          <m:e>
            <m:r>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color w:val="000000"/>
                <w:kern w:val="2"/>
                <w:sz w:val="20"/>
                <w:szCs w:val="22"/>
                <w:lang w:val="en-US" w:eastAsia="zh-CN" w:bidi="ar-SA"/>
              </w:rPr>
            </m:ctrlPr>
          </m:e>
          <m:sub>
            <m:r>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color w:val="000000"/>
                <w:kern w:val="2"/>
                <w:sz w:val="20"/>
                <w:szCs w:val="22"/>
                <w:lang w:val="en-US" w:eastAsia="zh-CN" w:bidi="ar-SA"/>
              </w:rPr>
            </m:ctrlPr>
          </m:sub>
          <m:sup>
            <m:r>
              <m:rPr/>
              <w:rPr>
                <w:rFonts w:hint="eastAsia" w:ascii="Cambria Math" w:hAnsi="Cambria Math" w:eastAsia="楷体_GB2312" w:cs="楷体_GB2312"/>
                <w:color w:val="000000"/>
                <w:kern w:val="2"/>
                <w:sz w:val="20"/>
                <w:szCs w:val="22"/>
                <w:lang w:val="en-US" w:eastAsia="zh-CN" w:bidi="ar-SA"/>
              </w:rPr>
              <m:t>2</m:t>
            </m:r>
            <m:ctrlPr>
              <w:rPr>
                <w:rFonts w:hint="eastAsia" w:ascii="Cambria Math" w:hAnsi="Cambria Math" w:eastAsia="楷体_GB2312" w:cs="楷体_GB2312"/>
                <w:i/>
                <w:color w:val="000000"/>
                <w:kern w:val="2"/>
                <w:sz w:val="20"/>
                <w:szCs w:val="22"/>
                <w:lang w:val="en-US" w:eastAsia="zh-CN" w:bidi="ar-SA"/>
              </w:rPr>
            </m:ctrlPr>
          </m:sup>
        </m:sSubSup>
        <m:r>
          <m:rPr/>
          <w:rPr>
            <w:rFonts w:hint="eastAsia" w:ascii="Cambria Math" w:hAnsi="Cambria Math" w:eastAsia="楷体_GB2312" w:cs="楷体_GB2312"/>
            <w:color w:val="000000"/>
            <w:kern w:val="2"/>
            <w:sz w:val="20"/>
            <w:szCs w:val="22"/>
            <w:lang w:val="en-US" w:eastAsia="zh-CN" w:bidi="ar-SA"/>
          </w:rPr>
          <m:t>)+var(</m:t>
        </m:r>
        <m:r>
          <m:rPr/>
          <w:rPr>
            <w:rFonts w:hint="eastAsia" w:ascii="Cambria Math" w:hAnsi="Cambria Math" w:eastAsia="楷体_GB2312" w:cs="楷体_GB2312"/>
            <w:color w:val="000000"/>
            <w:kern w:val="2"/>
            <w:sz w:val="20"/>
            <w:szCs w:val="22"/>
            <w:lang w:val="en-US" w:bidi="ar-SA"/>
          </w:rPr>
          <m:t>ε</m:t>
        </m:r>
        <m:r>
          <m:rPr/>
          <w:rPr>
            <w:rFonts w:hint="eastAsia" w:ascii="Cambria Math" w:hAnsi="Cambria Math" w:eastAsia="楷体_GB2312" w:cs="楷体_GB2312"/>
            <w:color w:val="000000"/>
            <w:kern w:val="2"/>
            <w:sz w:val="20"/>
            <w:szCs w:val="22"/>
            <w:lang w:val="en-US" w:eastAsia="zh-CN" w:bidi="ar-SA"/>
          </w:rPr>
          <m:t>)</m:t>
        </m:r>
      </m:oMath>
      <w:r>
        <w:rPr>
          <w:rFonts w:hint="eastAsia" w:ascii="楷体_GB2312" w:hAnsi="楷体_GB2312" w:eastAsia="楷体_GB2312" w:cs="楷体_GB2312"/>
          <w:b w:val="0"/>
          <w:i w:val="0"/>
          <w:lang w:val="en-US" w:eastAsia="zh-CN"/>
        </w:rPr>
        <w:t xml:space="preserve"> 来推导每个由 </w:t>
      </w:r>
      <m:oMath>
        <m:r>
          <m:rPr>
            <m:sty m:val="p"/>
          </m:rPr>
          <w:rPr>
            <w:rFonts w:hint="eastAsia" w:ascii="Cambria Math" w:hAnsi="Cambria Math" w:eastAsia="楷体_GB2312" w:cs="楷体_GB2312"/>
            <w:lang w:val="en-US" w:eastAsia="zh-CN"/>
          </w:rPr>
          <m:t>var(m)</m:t>
        </m:r>
      </m:oMath>
      <w:r>
        <w:rPr>
          <w:rFonts w:hint="eastAsia" w:ascii="楷体_GB2312" w:hAnsi="楷体_GB2312" w:eastAsia="楷体_GB2312" w:cs="楷体_GB2312"/>
          <w:b w:val="0"/>
          <w:i w:val="0"/>
          <w:lang w:val="en-US" w:eastAsia="zh-CN"/>
        </w:rPr>
        <w:t xml:space="preserve"> 估计的 </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，其中 </w:t>
      </w:r>
      <m:oMath>
        <m:r>
          <m:rPr/>
          <w:rPr>
            <w:rFonts w:hint="eastAsia" w:ascii="Cambria Math" w:hAnsi="Cambria Math" w:eastAsia="楷体_GB2312" w:cs="楷体_GB2312"/>
            <w:color w:val="000000"/>
            <w:kern w:val="2"/>
            <w:sz w:val="20"/>
            <w:szCs w:val="22"/>
            <w:lang w:val="en-US" w:eastAsia="zh-CN" w:bidi="ar-SA"/>
          </w:rPr>
          <m:t>SR</m:t>
        </m:r>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 xml:space="preserve">表示被动收益 </w:t>
      </w:r>
      <m:oMath>
        <m:sSup>
          <m:sSupPr>
            <m:ctrlPr>
              <w:rPr>
                <w:rFonts w:hint="eastAsia" w:ascii="Cambria Math" w:hAnsi="Cambria Math" w:eastAsia="楷体_GB2312" w:cs="楷体_GB2312"/>
                <w:b w:val="0"/>
                <w:i w:val="0"/>
                <w:lang w:val="en-US" w:eastAsia="zh-CN"/>
              </w:rPr>
            </m:ctrlPr>
          </m:sSupPr>
          <m:e>
            <m:r>
              <m:rPr>
                <m:sty m:val="p"/>
              </m:rPr>
              <w:rPr>
                <w:rFonts w:hint="eastAsia" w:ascii="Cambria Math" w:hAnsi="Cambria Math" w:eastAsia="楷体_GB2312" w:cs="楷体_GB2312"/>
                <w:lang w:val="en-US" w:eastAsia="zh-CN"/>
              </w:rPr>
              <m:t>r</m:t>
            </m:r>
            <m:ctrlPr>
              <w:rPr>
                <w:rFonts w:hint="eastAsia" w:ascii="Cambria Math" w:hAnsi="Cambria Math" w:eastAsia="楷体_GB2312" w:cs="楷体_GB2312"/>
                <w:b w:val="0"/>
                <w:i w:val="0"/>
                <w:lang w:val="en-US" w:eastAsia="zh-CN"/>
              </w:rPr>
            </m:ctrlPr>
          </m:e>
          <m:sup>
            <m:r>
              <m:rPr>
                <m:sty m:val="p"/>
              </m:rPr>
              <w:rPr>
                <w:rFonts w:hint="eastAsia" w:ascii="Cambria Math" w:hAnsi="Cambria Math" w:eastAsia="楷体_GB2312" w:cs="楷体_GB2312"/>
                <w:lang w:val="en-US" w:eastAsia="zh-CN"/>
              </w:rPr>
              <m:t>1</m:t>
            </m:r>
            <m:ctrlPr>
              <w:rPr>
                <w:rFonts w:hint="eastAsia" w:ascii="Cambria Math" w:hAnsi="Cambria Math" w:eastAsia="楷体_GB2312" w:cs="楷体_GB2312"/>
                <w:b w:val="0"/>
                <w:i w:val="0"/>
                <w:lang w:val="en-US" w:eastAsia="zh-CN"/>
              </w:rPr>
            </m:ctrlPr>
          </m:sup>
        </m:sSup>
      </m:oMath>
      <w:r>
        <w:rPr>
          <w:rFonts w:hint="eastAsia" w:ascii="楷体_GB2312" w:hAnsi="楷体_GB2312" w:eastAsia="楷体_GB2312" w:cs="楷体_GB2312"/>
          <w:b w:val="0"/>
          <w:i w:val="0"/>
          <w:lang w:val="en-US" w:eastAsia="zh-CN"/>
        </w:rPr>
        <w:t xml:space="preserve"> 的夏普比率。</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采用Chapman（1997），Kan和Zhou（2006）对</w:t>
      </w:r>
      <m:oMath>
        <m:r>
          <m:rPr>
            <m:sty m:val="p"/>
          </m:rPr>
          <w:rPr>
            <w:rFonts w:hint="eastAsia" w:ascii="Cambria Math" w:hAnsi="Cambria Math" w:eastAsia="楷体_GB2312" w:cs="楷体_GB2312"/>
            <w:lang w:val="en-US" w:eastAsia="zh-CN"/>
          </w:rPr>
          <m:t>var(m)</m:t>
        </m:r>
      </m:oMath>
      <w:r>
        <w:rPr>
          <w:rFonts w:hint="eastAsia" w:ascii="楷体_GB2312" w:hAnsi="楷体_GB2312" w:eastAsia="楷体_GB2312" w:cs="楷体_GB2312"/>
          <w:b w:val="0"/>
          <w:i w:val="0"/>
          <w:lang w:val="en-US" w:eastAsia="zh-CN"/>
        </w:rPr>
        <w:t xml:space="preserve"> 的高估计，使我的模型能够产生接近Jensen（1968），Malkiel（1995）和Gruber（1996）报告的单因子alpha（约每年-1%）。在期望alpha为-1%的校准中，</w:t>
      </w:r>
      <m:oMath>
        <m:r>
          <m:rPr>
            <m:sty m:val="p"/>
          </m:rPr>
          <w:rPr>
            <w:rFonts w:hint="eastAsia" w:ascii="Cambria Math" w:hAnsi="Cambria Math" w:eastAsia="楷体_GB2312" w:cs="楷体_GB2312"/>
            <w:lang w:val="en-US" w:eastAsia="zh-CN"/>
          </w:rPr>
          <m:t>m</m:t>
        </m:r>
      </m:oMath>
      <w:r>
        <w:rPr>
          <w:rFonts w:hint="eastAsia" w:ascii="楷体_GB2312" w:hAnsi="楷体_GB2312" w:eastAsia="楷体_GB2312" w:cs="楷体_GB2312"/>
          <w:b w:val="0"/>
          <w:i w:val="0"/>
          <w:lang w:val="en-US" w:eastAsia="zh-CN"/>
        </w:rPr>
        <w:t xml:space="preserve">的二次标准差的冲击导致（年度）主动收益 </w:t>
      </w:r>
      <m:oMath>
        <m:sSup>
          <m:sSupPr>
            <m:ctrlPr>
              <w:rPr>
                <w:rFonts w:hint="eastAsia" w:ascii="Cambria Math" w:hAnsi="Cambria Math" w:eastAsia="楷体_GB2312" w:cs="楷体_GB2312"/>
                <w:i/>
                <w:color w:val="000000"/>
                <w:kern w:val="2"/>
                <w:sz w:val="20"/>
                <w:szCs w:val="22"/>
                <w:lang w:val="en-US" w:bidi="ar-SA"/>
              </w:rPr>
            </m:ctrlPr>
          </m:sSupPr>
          <m:e>
            <m:r>
              <m:rPr/>
              <w:rPr>
                <w:rFonts w:hint="eastAsia" w:ascii="Cambria Math" w:hAnsi="Cambria Math" w:eastAsia="楷体_GB2312" w:cs="楷体_GB2312"/>
                <w:color w:val="000000"/>
                <w:kern w:val="2"/>
                <w:sz w:val="20"/>
                <w:szCs w:val="22"/>
                <w:lang w:val="en-US" w:eastAsia="zh-CN" w:bidi="ar-SA"/>
              </w:rPr>
              <m:t>a</m:t>
            </m:r>
            <m:ctrlPr>
              <w:rPr>
                <w:rFonts w:hint="eastAsia" w:ascii="Cambria Math" w:hAnsi="Cambria Math" w:eastAsia="楷体_GB2312" w:cs="楷体_GB2312"/>
                <w:i/>
                <w:color w:val="000000"/>
                <w:kern w:val="2"/>
                <w:sz w:val="20"/>
                <w:szCs w:val="22"/>
                <w:lang w:val="en-US" w:bidi="ar-SA"/>
              </w:rPr>
            </m:ctrlPr>
          </m:e>
          <m:sup>
            <m:r>
              <m:rPr/>
              <w:rPr>
                <w:rFonts w:hint="eastAsia" w:ascii="Cambria Math" w:hAnsi="Cambria Math" w:eastAsia="楷体_GB2312" w:cs="楷体_GB2312"/>
                <w:color w:val="000000"/>
                <w:kern w:val="2"/>
                <w:sz w:val="20"/>
                <w:szCs w:val="22"/>
                <w:lang w:val="en-US" w:eastAsia="zh-CN" w:bidi="ar-SA"/>
              </w:rPr>
              <m:t>∗</m:t>
            </m:r>
            <m:ctrlPr>
              <w:rPr>
                <w:rFonts w:hint="eastAsia" w:ascii="Cambria Math" w:hAnsi="Cambria Math" w:eastAsia="楷体_GB2312" w:cs="楷体_GB2312"/>
                <w:i/>
                <w:color w:val="000000"/>
                <w:kern w:val="2"/>
                <w:sz w:val="20"/>
                <w:szCs w:val="22"/>
                <w:lang w:val="en-US" w:bidi="ar-SA"/>
              </w:rPr>
            </m:ctrlPr>
          </m:sup>
        </m:sSup>
      </m:oMath>
      <w:r>
        <w:rPr>
          <w:rFonts w:hint="eastAsia" w:ascii="楷体_GB2312" w:hAnsi="楷体_GB2312" w:eastAsia="楷体_GB2312" w:cs="楷体_GB2312"/>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的变化为1.40%，</w:t>
      </w:r>
      <m:oMath>
        <m:r>
          <m:rPr>
            <m:sty m:val="p"/>
          </m:rPr>
          <w:rPr>
            <w:rFonts w:hint="eastAsia" w:ascii="Cambria Math" w:hAnsi="Cambria Math" w:eastAsia="楷体_GB2312" w:cs="楷体_GB2312"/>
            <w:lang w:val="en-US" w:eastAsia="zh-CN"/>
          </w:rPr>
          <m:t>ε</m:t>
        </m:r>
      </m:oMath>
      <w:r>
        <w:rPr>
          <w:rFonts w:hint="eastAsia" w:ascii="楷体_GB2312" w:hAnsi="楷体_GB2312" w:eastAsia="楷体_GB2312" w:cs="楷体_GB2312"/>
          <w:b w:val="0"/>
          <w:i w:val="0"/>
          <w:lang w:val="en-US" w:eastAsia="zh-CN"/>
        </w:rPr>
        <w:t xml:space="preserve"> 的二次标准差的冲击导致（年度）风险调整实际收益 </w:t>
      </w:r>
      <m:oMath>
        <m:r>
          <m:rPr>
            <m:sty m:val="p"/>
          </m:rPr>
          <w:rPr>
            <w:rFonts w:hint="eastAsia" w:ascii="Cambria Math" w:hAnsi="Cambria Math" w:eastAsia="楷体_GB2312" w:cs="楷体_GB2312"/>
            <w:lang w:val="en-US"/>
          </w:rPr>
          <m:t>α</m:t>
        </m:r>
      </m:oMath>
      <w:r>
        <w:rPr>
          <w:rFonts w:hint="eastAsia" w:ascii="楷体_GB2312" w:hAnsi="楷体_GB2312" w:eastAsia="楷体_GB2312" w:cs="楷体_GB2312"/>
          <w:b w:val="0"/>
          <w:i w:val="0"/>
          <w:color w:val="000000"/>
          <w:kern w:val="2"/>
          <w:sz w:val="20"/>
          <w:szCs w:val="22"/>
          <w:lang w:val="en-US" w:eastAsia="zh-CN" w:bidi="ar-SA"/>
        </w:rPr>
        <w:t xml:space="preserve"> </w:t>
      </w:r>
      <w:r>
        <w:rPr>
          <w:rFonts w:hint="eastAsia" w:ascii="楷体_GB2312" w:hAnsi="楷体_GB2312" w:eastAsia="楷体_GB2312" w:cs="楷体_GB2312"/>
          <w:b w:val="0"/>
          <w:i w:val="0"/>
          <w:lang w:val="en-US" w:eastAsia="zh-CN"/>
        </w:rPr>
        <w:t>的变化为1.33%。如果我使用 Bekaert 和 Hodrick（1992），Melino 和 Yang（2003），以及 Bansal 和 Yaron（2004）中定价核心波动率较低的设定，该模型仍然会产生具有经济意义的绩效不佳的表现。因此，考虑到这种校准，我们不应该对观察到主动管理的美国股票共同基金的alpha值显著为负感到困惑，因为它们对经济的不良状态提供了保险。</w:t>
      </w:r>
    </w:p>
    <w:p>
      <w:pPr>
        <w:pStyle w:val="283"/>
        <w:widowControl w:val="0"/>
        <w:numPr>
          <w:ilvl w:val="0"/>
          <w:numId w:val="0"/>
        </w:numPr>
        <w:spacing w:before="62" w:beforeLines="20" w:after="156" w:afterLines="50" w:line="240" w:lineRule="auto"/>
        <w:jc w:val="center"/>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drawing>
          <wp:inline distT="0" distB="0" distL="114300" distR="114300">
            <wp:extent cx="3689350" cy="2590800"/>
            <wp:effectExtent l="0" t="0" r="6350" b="0"/>
            <wp:docPr id="1" name="图片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1"/>
                    <pic:cNvPicPr>
                      <a:picLocks noChangeAspect="1"/>
                    </pic:cNvPicPr>
                  </pic:nvPicPr>
                  <pic:blipFill>
                    <a:blip r:embed="rId12"/>
                    <a:stretch>
                      <a:fillRect/>
                    </a:stretch>
                  </pic:blipFill>
                  <pic:spPr>
                    <a:xfrm>
                      <a:off x="0" y="0"/>
                      <a:ext cx="3689350" cy="2590800"/>
                    </a:xfrm>
                    <a:prstGeom prst="rect">
                      <a:avLst/>
                    </a:prstGeom>
                  </pic:spPr>
                </pic:pic>
              </a:graphicData>
            </a:graphic>
          </wp:inline>
        </w:drawing>
      </w:r>
    </w:p>
    <w:p>
      <w:pPr>
        <w:pStyle w:val="22"/>
        <w:widowControl w:val="0"/>
        <w:numPr>
          <w:ilvl w:val="0"/>
          <w:numId w:val="0"/>
        </w:numPr>
        <w:spacing w:before="62" w:beforeLines="20" w:after="156" w:afterLines="50" w:line="240" w:lineRule="auto"/>
        <w:jc w:val="left"/>
        <w:rPr>
          <w:rFonts w:hint="eastAsia" w:ascii="楷体_GB2312" w:hAnsi="楷体_GB2312" w:eastAsia="楷体_GB2312" w:cs="楷体_GB2312"/>
          <w:b w:val="0"/>
          <w:i w:val="0"/>
          <w:color w:val="000000"/>
          <w:kern w:val="2"/>
          <w:sz w:val="20"/>
          <w:szCs w:val="22"/>
          <w:lang w:val="en-US" w:eastAsia="zh-CN" w:bidi="ar-SA"/>
        </w:rPr>
      </w:pPr>
      <w:r>
        <w:rPr>
          <w:rFonts w:hint="eastAsia" w:ascii="楷体_GB2312" w:hAnsi="楷体_GB2312" w:eastAsia="楷体_GB2312" w:cs="楷体_GB2312"/>
          <w:b/>
          <w:bCs/>
        </w:rPr>
        <w:t xml:space="preserve">图 </w:t>
      </w:r>
      <w:r>
        <w:rPr>
          <w:rFonts w:hint="eastAsia" w:ascii="楷体_GB2312" w:hAnsi="楷体_GB2312" w:eastAsia="楷体_GB2312" w:cs="楷体_GB2312"/>
          <w:b/>
          <w:bCs/>
        </w:rPr>
        <w:fldChar w:fldCharType="begin"/>
      </w:r>
      <w:r>
        <w:rPr>
          <w:rFonts w:hint="eastAsia" w:ascii="楷体_GB2312" w:hAnsi="楷体_GB2312" w:eastAsia="楷体_GB2312" w:cs="楷体_GB2312"/>
          <w:b/>
          <w:bCs/>
        </w:rPr>
        <w:instrText xml:space="preserve"> SEQ 图 \* ARABIC </w:instrText>
      </w:r>
      <w:r>
        <w:rPr>
          <w:rFonts w:hint="eastAsia" w:ascii="楷体_GB2312" w:hAnsi="楷体_GB2312" w:eastAsia="楷体_GB2312" w:cs="楷体_GB2312"/>
          <w:b/>
          <w:bCs/>
        </w:rPr>
        <w:fldChar w:fldCharType="separate"/>
      </w:r>
      <w:r>
        <w:rPr>
          <w:rFonts w:hint="eastAsia" w:ascii="楷体_GB2312" w:hAnsi="楷体_GB2312" w:eastAsia="楷体_GB2312" w:cs="楷体_GB2312"/>
          <w:b/>
          <w:bCs/>
        </w:rPr>
        <w:t>1</w:t>
      </w:r>
      <w:r>
        <w:rPr>
          <w:rFonts w:hint="eastAsia" w:ascii="楷体_GB2312" w:hAnsi="楷体_GB2312" w:eastAsia="楷体_GB2312" w:cs="楷体_GB2312"/>
          <w:b/>
          <w:bCs/>
        </w:rPr>
        <w:fldChar w:fldCharType="end"/>
      </w:r>
      <w:bookmarkStart w:id="36" w:name="_Toc57"/>
      <w:bookmarkStart w:id="37" w:name="_Toc23620"/>
      <w:bookmarkStart w:id="38" w:name="_Toc9364"/>
      <w:bookmarkStart w:id="39" w:name="_Toc29114"/>
      <w:r>
        <w:rPr>
          <w:rFonts w:hint="eastAsia" w:ascii="楷体_GB2312" w:hAnsi="楷体_GB2312" w:eastAsia="楷体_GB2312" w:cs="楷体_GB2312"/>
          <w:b/>
          <w:bCs/>
          <w:lang w:val="en-US" w:eastAsia="zh-CN"/>
        </w:rPr>
        <w:t>.</w:t>
      </w:r>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bCs/>
          <w:i w:val="0"/>
          <w:color w:val="000000"/>
          <w:kern w:val="2"/>
          <w:sz w:val="20"/>
          <w:szCs w:val="22"/>
          <w:lang w:val="en-US" w:eastAsia="zh-CN" w:bidi="ar-SA"/>
        </w:rPr>
        <w:t>错误设定和基金绩效指标</w:t>
      </w:r>
      <w:r>
        <w:rPr>
          <w:rFonts w:hint="eastAsia" w:ascii="楷体_GB2312" w:hAnsi="楷体_GB2312" w:eastAsia="楷体_GB2312" w:cs="楷体_GB2312"/>
          <w:b w:val="0"/>
          <w:i w:val="0"/>
          <w:color w:val="000000"/>
          <w:kern w:val="2"/>
          <w:sz w:val="20"/>
          <w:szCs w:val="22"/>
          <w:lang w:val="en-US" w:eastAsia="zh-CN" w:bidi="ar-SA"/>
        </w:rPr>
        <w:t>：该图显示了在1980-2005年期间，当模型以年度美国经济数据为基础对模型进行校准时，期望的绩效指标</w:t>
      </w:r>
      <w:r>
        <w:rPr>
          <w:rFonts w:hint="eastAsia" w:ascii="楷体_GB2312" w:hAnsi="楷体_GB2312" w:eastAsia="楷体_GB2312" w:cs="楷体_GB2312"/>
          <w:b w:val="0"/>
          <w:i w:val="0"/>
          <w:lang w:val="en-US" w:eastAsia="zh-CN"/>
        </w:rPr>
        <w:t xml:space="preserve">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和定价核中设定错误程度的关系。图中还指出了Bekaert和Hodrick（1992），Chapman（1997），Melino和Yang（2003），Bansal和Yaron（2004）以及Kan和Zhou（2006）报告的</w:t>
      </w:r>
      <m:oMath>
        <m:r>
          <m:rPr>
            <m:sty m:val="p"/>
          </m:rPr>
          <w:rPr>
            <w:rFonts w:hint="eastAsia" w:ascii="Cambria Math" w:hAnsi="Cambria Math" w:eastAsia="楷体_GB2312" w:cs="楷体_GB2312"/>
            <w:lang w:val="en-US" w:eastAsia="zh-CN"/>
          </w:rPr>
          <m:t>var(m)</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的实证估计，与各个等级的</w:t>
      </w:r>
      <m:oMath>
        <m:r>
          <m:rPr>
            <m:sty m:val="p"/>
          </m:rPr>
          <w:rPr>
            <w:rFonts w:hint="eastAsia" w:ascii="Cambria Math" w:hAnsi="Cambria Math" w:eastAsia="楷体_GB2312" w:cs="楷体_GB2312"/>
            <w:lang w:val="en-US" w:eastAsia="zh-CN"/>
          </w:rPr>
          <m:t>var(ε)</m:t>
        </m:r>
      </m:oMath>
      <w:r>
        <w:rPr>
          <w:rFonts w:hint="eastAsia" w:ascii="楷体_GB2312" w:hAnsi="楷体_GB2312" w:eastAsia="楷体_GB2312" w:cs="楷体_GB2312"/>
          <w:b w:val="0"/>
          <w:i w:val="0"/>
          <w:lang w:val="en-US" w:eastAsia="zh-CN"/>
        </w:rPr>
        <w:t xml:space="preserve"> </w:t>
      </w:r>
      <w:r>
        <w:rPr>
          <w:rFonts w:hint="eastAsia" w:ascii="楷体_GB2312" w:hAnsi="楷体_GB2312" w:eastAsia="楷体_GB2312" w:cs="楷体_GB2312"/>
          <w:b w:val="0"/>
          <w:i w:val="0"/>
          <w:color w:val="000000"/>
          <w:kern w:val="2"/>
          <w:sz w:val="20"/>
          <w:szCs w:val="22"/>
          <w:lang w:val="en-US" w:eastAsia="zh-CN" w:bidi="ar-SA"/>
        </w:rPr>
        <w:t>有关的</w:t>
      </w:r>
      <w:r>
        <w:rPr>
          <w:rFonts w:hint="eastAsia" w:ascii="楷体_GB2312" w:hAnsi="楷体_GB2312" w:eastAsia="楷体_GB2312" w:cs="楷体_GB2312"/>
          <w:b w:val="0"/>
          <w:i w:val="0"/>
          <w:lang w:val="en-US" w:eastAsia="zh-CN"/>
        </w:rPr>
        <w:t xml:space="preserve"> </w:t>
      </w:r>
      <m:oMath>
        <m:r>
          <m:rPr>
            <m:sty m:val="p"/>
          </m:rPr>
          <w:rPr>
            <w:rFonts w:hint="eastAsia" w:ascii="Cambria Math" w:hAnsi="Cambria Math" w:eastAsia="楷体_GB2312" w:cs="楷体_GB2312"/>
            <w:color w:val="000000"/>
            <w:kern w:val="2"/>
            <w:sz w:val="20"/>
            <w:szCs w:val="22"/>
            <w:lang w:val="en-US" w:eastAsia="zh-CN" w:bidi="ar-SA"/>
          </w:rPr>
          <m:t>E[</m:t>
        </m:r>
        <m:r>
          <m:rPr>
            <m:sty m:val="p"/>
          </m:rPr>
          <w:rPr>
            <w:rFonts w:hint="eastAsia" w:ascii="Cambria Math" w:hAnsi="Cambria Math" w:eastAsia="楷体_GB2312" w:cs="楷体_GB2312"/>
            <w:color w:val="000000"/>
            <w:kern w:val="2"/>
            <w:sz w:val="20"/>
            <w:szCs w:val="22"/>
            <w:lang w:val="en-US" w:bidi="ar-SA"/>
          </w:rPr>
          <m:t>α</m:t>
        </m:r>
        <m:r>
          <m:rPr>
            <m:sty m:val="p"/>
          </m:rPr>
          <w:rPr>
            <w:rFonts w:hint="eastAsia" w:ascii="Cambria Math" w:hAnsi="Cambria Math" w:eastAsia="楷体_GB2312" w:cs="楷体_GB2312"/>
            <w:lang w:val="en-US" w:eastAsia="zh-CN"/>
          </w:rPr>
          <m:t>]</m:t>
        </m:r>
      </m:oMath>
      <w:r>
        <w:rPr>
          <w:rFonts w:hint="eastAsia" w:ascii="楷体_GB2312" w:hAnsi="楷体_GB2312" w:eastAsia="楷体_GB2312" w:cs="楷体_GB2312"/>
          <w:b w:val="0"/>
          <w:i w:val="0"/>
          <w:lang w:val="en-US" w:eastAsia="zh-CN"/>
        </w:rPr>
        <w:t>。</w:t>
      </w:r>
      <w:bookmarkEnd w:id="36"/>
      <w:bookmarkEnd w:id="37"/>
      <w:bookmarkEnd w:id="38"/>
      <w:bookmarkEnd w:id="39"/>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bCs w:val="0"/>
          <w:kern w:val="2"/>
          <w:szCs w:val="30"/>
          <w:lang w:val="en-US" w:eastAsia="zh-CN"/>
        </w:rPr>
      </w:pPr>
      <w:bookmarkStart w:id="40" w:name="_Toc16117"/>
      <w:r>
        <w:rPr>
          <w:rFonts w:hint="eastAsia" w:ascii="楷体_GB2312" w:hAnsi="楷体_GB2312" w:eastAsia="楷体_GB2312" w:cs="楷体_GB2312"/>
          <w:bCs w:val="0"/>
          <w:kern w:val="2"/>
          <w:szCs w:val="30"/>
          <w:lang w:val="en-US" w:eastAsia="zh-CN"/>
        </w:rPr>
        <w:t>横截面的暗示</w:t>
      </w:r>
      <w:bookmarkEnd w:id="40"/>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本文将共同基金投资合理化，同时将主动管理的美国股票基金的风险调整后无约束负绩效和基金在经济不景气的状态下实现明显更好的绩效联系起来。这些事实已经在共同基金行业中得到了大量的研究，但在本节中我将展示新的实证证据，这些证据也可以帮助我们理解共同基金费用和收益的横截面。我使用了与先前校准采用的相同基金样本。</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 xml:space="preserve">我的模型预测，基金的主动收益与计量经济学家采用的定价核中的设定误差之间的协方差应该与基金表现的无约束绩效呈负相关。从参数化的视角看模型可以发现，相对于其他基金，无约束绩效不佳的基金应该收取高额费用，并在实际风险调整绩效中表现出更多对状态的依赖。风险调整收益对经济状况的敏感程度（模型中的项 </w:t>
      </w:r>
      <m:oMath>
        <m:r>
          <m:rPr>
            <m:sty m:val="p"/>
          </m:rPr>
          <w:rPr>
            <w:rFonts w:hint="eastAsia" w:ascii="Cambria Math" w:hAnsi="Cambria Math" w:eastAsia="楷体_GB2312" w:cs="楷体_GB2312"/>
            <w:color w:val="000000"/>
            <w:kern w:val="2"/>
            <w:sz w:val="20"/>
            <w:szCs w:val="22"/>
            <w:lang w:val="en-US" w:eastAsia="zh-CN" w:bidi="ar-SA"/>
          </w:rPr>
          <m:t>(</m:t>
        </m:r>
        <m:r>
          <m:rPr>
            <m:sty m:val="p"/>
          </m:rPr>
          <w:rPr>
            <w:rFonts w:hint="eastAsia" w:ascii="Cambria Math" w:hAnsi="Cambria Math" w:eastAsia="楷体_GB2312" w:cs="楷体_GB2312"/>
            <w:lang w:val="en-US"/>
          </w:rPr>
          <m:t>δ</m:t>
        </m:r>
        <m:r>
          <m:rPr>
            <m:sty m:val="p"/>
          </m:rPr>
          <w:rPr>
            <w:rFonts w:hint="eastAsia" w:ascii="Cambria Math" w:hAnsi="Cambria Math" w:eastAsia="楷体_GB2312" w:cs="楷体_GB2312"/>
            <w:lang w:val="en-US" w:eastAsia="zh-CN"/>
          </w:rPr>
          <m:t>U'(</m:t>
        </m:r>
        <m:sSup>
          <m:sSupPr>
            <m:ctrlPr>
              <w:rPr>
                <w:rFonts w:hint="eastAsia" w:ascii="Cambria Math" w:hAnsi="Cambria Math" w:eastAsia="楷体_GB2312" w:cs="楷体_GB2312"/>
                <w:lang w:val="en-US" w:eastAsia="zh-CN"/>
              </w:rPr>
            </m:ctrlPr>
          </m:sSupPr>
          <m:e>
            <m:r>
              <m:rPr>
                <m:sty m:val="p"/>
              </m:rPr>
              <w:rPr>
                <w:rFonts w:hint="eastAsia" w:ascii="Cambria Math" w:hAnsi="Cambria Math" w:eastAsia="楷体_GB2312" w:cs="楷体_GB2312"/>
                <w:lang w:val="en-US" w:eastAsia="zh-CN"/>
              </w:rPr>
              <m:t>f</m:t>
            </m:r>
            <m:ctrlPr>
              <w:rPr>
                <w:rFonts w:hint="eastAsia" w:ascii="Cambria Math" w:hAnsi="Cambria Math" w:eastAsia="楷体_GB2312" w:cs="楷体_GB2312"/>
                <w:lang w:val="en-US" w:eastAsia="zh-CN"/>
              </w:rPr>
            </m:ctrlPr>
          </m:e>
          <m:sup>
            <m:r>
              <m:rPr>
                <m:sty m:val="p"/>
              </m:rPr>
              <w:rPr>
                <w:rFonts w:hint="eastAsia" w:ascii="Cambria Math" w:hAnsi="Cambria Math" w:eastAsia="楷体_GB2312" w:cs="楷体_GB2312"/>
                <w:lang w:val="en-US" w:eastAsia="zh-CN"/>
              </w:rPr>
              <m:t>∗</m:t>
            </m:r>
            <m:ctrlPr>
              <w:rPr>
                <w:rFonts w:hint="eastAsia" w:ascii="Cambria Math" w:hAnsi="Cambria Math" w:eastAsia="楷体_GB2312" w:cs="楷体_GB2312"/>
                <w:lang w:val="en-US" w:eastAsia="zh-CN"/>
              </w:rPr>
            </m:ctrlPr>
          </m:sup>
        </m:sSup>
        <m:r>
          <m:rPr>
            <m:sty m:val="p"/>
          </m:rPr>
          <w:rPr>
            <w:rFonts w:hint="eastAsia" w:ascii="Cambria Math" w:hAnsi="Cambria Math" w:eastAsia="楷体_GB2312" w:cs="楷体_GB2312"/>
            <w:lang w:val="en-US" w:eastAsia="zh-CN"/>
          </w:rPr>
          <m:t>)/</m:t>
        </m:r>
        <m:r>
          <m:rPr>
            <m:sty m:val="p"/>
          </m:rPr>
          <w:rPr>
            <w:rFonts w:hint="eastAsia" w:ascii="Cambria Math" w:hAnsi="Cambria Math" w:eastAsia="楷体_GB2312" w:cs="楷体_GB2312"/>
            <w:color w:val="000000"/>
            <w:kern w:val="2"/>
            <w:sz w:val="20"/>
            <w:szCs w:val="22"/>
            <w:lang w:val="en-US" w:bidi="ar-SA"/>
          </w:rPr>
          <m:t>θ</m:t>
        </m:r>
        <m:r>
          <m:rPr>
            <m:sty m:val="p"/>
          </m:rPr>
          <w:rPr>
            <w:rFonts w:hint="eastAsia" w:ascii="Cambria Math" w:hAnsi="Cambria Math" w:eastAsia="楷体_GB2312" w:cs="楷体_GB2312"/>
            <w:lang w:val="en-US" w:eastAsia="zh-CN"/>
          </w:rPr>
          <m:t>)</m:t>
        </m:r>
        <m:sSub>
          <m:sSubPr>
            <m:ctrlPr>
              <w:rPr>
                <w:rFonts w:hint="eastAsia" w:ascii="Cambria Math" w:hAnsi="Cambria Math" w:eastAsia="楷体_GB2312" w:cs="楷体_GB2312"/>
                <w:i w:val="0"/>
                <w:color w:val="000000"/>
                <w:kern w:val="2"/>
                <w:sz w:val="20"/>
                <w:szCs w:val="22"/>
                <w:lang w:val="en-US" w:eastAsia="zh-CN" w:bidi="ar-SA"/>
              </w:rPr>
            </m:ctrlPr>
          </m:sSubPr>
          <m:e>
            <m:r>
              <m:rPr>
                <m:sty m:val="p"/>
              </m:rPr>
              <w:rPr>
                <w:rFonts w:hint="eastAsia" w:ascii="Cambria Math" w:hAnsi="Cambria Math" w:eastAsia="楷体_GB2312" w:cs="楷体_GB2312"/>
                <w:color w:val="000000"/>
                <w:kern w:val="2"/>
                <w:sz w:val="20"/>
                <w:szCs w:val="22"/>
                <w:lang w:val="en-US" w:eastAsia="zh-CN" w:bidi="ar-SA"/>
              </w:rPr>
              <m:t>R</m:t>
            </m:r>
            <m:ctrlPr>
              <w:rPr>
                <w:rFonts w:hint="eastAsia" w:ascii="Cambria Math" w:hAnsi="Cambria Math" w:eastAsia="楷体_GB2312" w:cs="楷体_GB2312"/>
                <w:i w:val="0"/>
                <w:color w:val="000000"/>
                <w:kern w:val="2"/>
                <w:sz w:val="20"/>
                <w:szCs w:val="22"/>
                <w:lang w:val="en-US" w:eastAsia="zh-CN" w:bidi="ar-SA"/>
              </w:rPr>
            </m:ctrlPr>
          </m:e>
          <m:sub>
            <m:r>
              <m:rPr>
                <m:sty m:val="p"/>
              </m:rPr>
              <w:rPr>
                <w:rFonts w:hint="eastAsia" w:ascii="Cambria Math" w:hAnsi="Cambria Math" w:eastAsia="楷体_GB2312" w:cs="楷体_GB2312"/>
                <w:color w:val="000000"/>
                <w:kern w:val="2"/>
                <w:sz w:val="20"/>
                <w:szCs w:val="22"/>
                <w:lang w:val="en-US" w:eastAsia="zh-CN" w:bidi="ar-SA"/>
              </w:rPr>
              <m:t>0</m:t>
            </m:r>
            <m:ctrlPr>
              <w:rPr>
                <w:rFonts w:hint="eastAsia" w:ascii="Cambria Math" w:hAnsi="Cambria Math" w:eastAsia="楷体_GB2312" w:cs="楷体_GB2312"/>
                <w:i w:val="0"/>
                <w:color w:val="000000"/>
                <w:kern w:val="2"/>
                <w:sz w:val="20"/>
                <w:szCs w:val="22"/>
                <w:lang w:val="en-US" w:eastAsia="zh-CN" w:bidi="ar-SA"/>
              </w:rPr>
            </m:ctrlPr>
          </m:sub>
        </m:sSub>
      </m:oMath>
      <w:r>
        <w:rPr>
          <w:rFonts w:hint="eastAsia" w:ascii="楷体_GB2312" w:hAnsi="楷体_GB2312" w:eastAsia="楷体_GB2312" w:cs="楷体_GB2312"/>
          <w:b w:val="0"/>
          <w:i w:val="0"/>
          <w:lang w:val="en-US" w:eastAsia="zh-CN"/>
        </w:rPr>
        <w:t>）应有助于我们理解共同基金费用和无约束绩效的横截面上的变化。</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正如Moskowitz（2000），Kosowski（2006）和Staal（2006）一样，我使用NBER 衰退作为经济不良状态的判断（定价内核高的时期）。我样本中的2，075只在1980-2005年期间至少经历过一次NBER衰退的基金，将使用月度数据估计基金在整个样本期间的平均无约束 alpha，平均费用率和平均总费用，即费用率</w:t>
      </w:r>
      <m:oMath>
        <m:r>
          <m:rPr>
            <m:sty m:val="p"/>
          </m:rPr>
          <w:rPr>
            <w:rFonts w:hint="eastAsia" w:ascii="Cambria Math" w:hAnsi="Cambria Math" w:eastAsia="楷体_GB2312" w:cs="楷体_GB2312"/>
            <w:lang w:val="en-US" w:eastAsia="zh-CN"/>
          </w:rPr>
          <m:t>+(1/7)∗</m:t>
        </m:r>
      </m:oMath>
      <w:r>
        <w:rPr>
          <w:rFonts w:hint="eastAsia" w:ascii="楷体_GB2312" w:hAnsi="楷体_GB2312" w:eastAsia="楷体_GB2312" w:cs="楷体_GB2312"/>
          <w:b w:val="0"/>
          <w:i w:val="0"/>
          <w:lang w:val="en-US" w:eastAsia="zh-CN"/>
        </w:rPr>
        <w:t xml:space="preserve">前期费用，如Sirri和Tufano（1998）以及Barber，Odean和Zheng（2005）所设置的。我根据所有基金在样本期间的平均无约束alpha，将其划分为十等分组合。表3列出了每个十等分组合的平均alpha，费用率和总费用。然后，对于每个基金，我对基金的超额收益与NBER经济衰退指标，风险因子以及经济衰退指标和因子的叉乘进行了时间序列回归。尽管我的模型对基金风险暴露的时间变化进行了抽象，但我还是遵循Kosowski（2006）和Staal（2006）的做法，允许因子载荷随经济状况的变化而变化，以确保实证结果不受共同基金风险暴露变化的驱动。模型中与经济衰退指标相关的最小二乘系数用来衡量基金在经济衰退中实际的平均风险调整收益与在非经济衰退中实际的收益之间的差异。只要经济周期变量能捕捉到所使用的绩效指标中所遗漏的一些定价核的变化（例如，劳动收入），那么在整个经济周期中绩效指标的变化应该代表基金收益对 </w:t>
      </w:r>
      <m:oMath>
        <m:r>
          <m:rPr>
            <m:sty m:val="p"/>
          </m:rPr>
          <w:rPr>
            <w:rFonts w:hint="eastAsia" w:ascii="Cambria Math" w:hAnsi="Cambria Math" w:eastAsia="楷体_GB2312" w:cs="楷体_GB2312"/>
            <w:lang w:val="en-US" w:eastAsia="zh-CN"/>
          </w:rPr>
          <m:t>ε</m:t>
        </m:r>
      </m:oMath>
      <w:r>
        <w:rPr>
          <w:rFonts w:hint="eastAsia" w:ascii="楷体_GB2312" w:hAnsi="楷体_GB2312" w:eastAsia="楷体_GB2312" w:cs="楷体_GB2312"/>
          <w:b w:val="0"/>
          <w:i w:val="0"/>
          <w:lang w:val="en-US" w:eastAsia="zh-CN"/>
        </w:rPr>
        <w:t xml:space="preserve"> 的敞口。因此，基金在衰退期和非衰退期实际的平均风险调整收益之间的差异可以代表基金实际风险调整收益对定价核心的敏感性，在模型中，这等于它对设定误差 </w:t>
      </w:r>
      <m:oMath>
        <m:r>
          <m:rPr>
            <m:sty m:val="p"/>
          </m:rPr>
          <w:rPr>
            <w:rFonts w:hint="eastAsia" w:ascii="Cambria Math" w:hAnsi="Cambria Math" w:eastAsia="楷体_GB2312" w:cs="楷体_GB2312"/>
            <w:lang w:val="en-US" w:eastAsia="zh-CN"/>
          </w:rPr>
          <m:t>ε</m:t>
        </m:r>
      </m:oMath>
      <w:r>
        <w:rPr>
          <w:rFonts w:hint="eastAsia" w:ascii="楷体_GB2312" w:hAnsi="楷体_GB2312" w:eastAsia="楷体_GB2312" w:cs="楷体_GB2312"/>
          <w:b w:val="0"/>
          <w:i w:val="0"/>
          <w:lang w:val="en-US" w:eastAsia="zh-CN"/>
        </w:rPr>
        <w:t xml:space="preserve"> 的敏感性。A，B，C组分别显示了使用Jensen（1968）的单因子模型，Fama和French（1993）的三因子模型和Carhart（1997）的四因子模型计算无约束和与状态有关的绩效时的结果。</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表3显示，无论我是否对前期费用进行调整，十位中第一个组合的平均费用与第十个组合的平均费用之间的差异在经济上和统计上都是显著的。相对于其他基金而言，无约束表现不佳的基金收取的费用较高，这与Malkiel（1995），Gruber（1996）和Carhart（1997）等人的实证发现一致。正如Carhart（1997）所表明的，费用和 alpha 之间的实证关系并不是严格的递减关系。在我的样本中，对于具有负 alpha 的十位组合，它是严格递减的，但对于具有正 alpha 的十位组合则不是。与具有良好无约束 alpha 的基金相比，具有较差的无约束 alpha 的基金所产生的风险调整收益对经济状况更为敏感。就三个绩效指标而言，第1组和第10组之间以及第1-2组和第9-10组之间的差异在5%上具有统计学意义上的显著，尽管第1-2组可能包括一些不熟练的基金经理，他们在所有经济状态下都表现不佳。这里研究的实证关系也不是严格意义上的单调。这些实证结果与我的模型一致，绩效的反周期性对于无约束alpha低且费用高的基金来说更强。</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在未报告的测试中，我调查了基金提供的保险是由共同基金费用变化驱动，而不是由基金经理产生的主动收益的状态依赖性驱动的可能性。与Kuhnen（2004）一致，我发现基金费用的时间序列变化非常小（例如，在经济衰退和非经济衰退之间，扣除弃权和补偿后的平均年度费用率相差不到两个基点）。这一发现表明，各阶段的基金实际收益的变化主要是由各阶段的主动收益而非费用的变化所驱动。从理论的角度来看，这一发现也表明，我们在某一时期观察到的共同基金收益主要是由经济状态发生后实现驱动的。而不是通过在制定收费计划时使用的事先经验的变化驱动的。</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据我所知，我所记录的基金截面的研究结果是文献中的新发现，并对我在前文中提出的理论给予了支持。当计量经济学家使用一个错误的绩效指标时，在均衡状态下正确定价的资产的无约束风险调整绩效应该与该资产提供的定价核变化的保险水平呈负相关。因此，对于任何资产类别来说，同时观察到负的无约束绩效和经济状况不佳时的异常良好绩效，可能是绩效指标错误的结果，而不是整个资产类别非理性的错误定价的结果。因此，绩效指标对经济不良状态的敏感度可以用来衡量特定资产定价模型中的设定错误的程度，这种作用类似于Berk（1995）中公司规模所发挥的作用。</w:t>
      </w: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bCs/>
          <w:i w:val="0"/>
          <w:lang w:val="en-US" w:eastAsia="zh-CN"/>
        </w:rPr>
      </w:pPr>
      <w:r>
        <w:rPr>
          <w:rFonts w:hint="eastAsia" w:ascii="楷体_GB2312" w:hAnsi="楷体_GB2312" w:eastAsia="楷体_GB2312" w:cs="楷体_GB2312"/>
          <w:b/>
          <w:bCs/>
          <w:i w:val="0"/>
          <w:lang w:val="en-US" w:eastAsia="zh-CN"/>
        </w:rPr>
        <w:t xml:space="preserve">表 </w:t>
      </w:r>
      <w:r>
        <w:rPr>
          <w:rFonts w:hint="eastAsia" w:ascii="楷体_GB2312" w:hAnsi="楷体_GB2312" w:eastAsia="楷体_GB2312" w:cs="楷体_GB2312"/>
          <w:b/>
          <w:bCs/>
          <w:i w:val="0"/>
          <w:lang w:val="en-US" w:eastAsia="zh-CN"/>
        </w:rPr>
        <w:fldChar w:fldCharType="begin"/>
      </w:r>
      <w:r>
        <w:rPr>
          <w:rFonts w:hint="eastAsia" w:ascii="楷体_GB2312" w:hAnsi="楷体_GB2312" w:eastAsia="楷体_GB2312" w:cs="楷体_GB2312"/>
          <w:b/>
          <w:bCs/>
          <w:i w:val="0"/>
          <w:lang w:val="en-US" w:eastAsia="zh-CN"/>
        </w:rPr>
        <w:instrText xml:space="preserve"> SEQ 表 \* ARABIC </w:instrText>
      </w:r>
      <w:r>
        <w:rPr>
          <w:rFonts w:hint="eastAsia" w:ascii="楷体_GB2312" w:hAnsi="楷体_GB2312" w:eastAsia="楷体_GB2312" w:cs="楷体_GB2312"/>
          <w:b/>
          <w:bCs/>
          <w:i w:val="0"/>
          <w:lang w:val="en-US" w:eastAsia="zh-CN"/>
        </w:rPr>
        <w:fldChar w:fldCharType="separate"/>
      </w:r>
      <w:r>
        <w:rPr>
          <w:rFonts w:hint="eastAsia" w:ascii="楷体_GB2312" w:hAnsi="楷体_GB2312" w:eastAsia="楷体_GB2312" w:cs="楷体_GB2312"/>
          <w:b/>
          <w:bCs/>
          <w:i w:val="0"/>
          <w:lang w:val="en-US" w:eastAsia="zh-CN"/>
        </w:rPr>
        <w:t>3</w:t>
      </w:r>
      <w:r>
        <w:rPr>
          <w:rFonts w:hint="eastAsia" w:ascii="楷体_GB2312" w:hAnsi="楷体_GB2312" w:eastAsia="楷体_GB2312" w:cs="楷体_GB2312"/>
          <w:b/>
          <w:bCs/>
          <w:i w:val="0"/>
          <w:lang w:val="en-US" w:eastAsia="zh-CN"/>
        </w:rPr>
        <w:fldChar w:fldCharType="end"/>
      </w:r>
      <w:bookmarkStart w:id="41" w:name="_Toc25196"/>
      <w:bookmarkStart w:id="42" w:name="_Toc6444"/>
      <w:bookmarkStart w:id="43" w:name="_Toc25417"/>
      <w:r>
        <w:rPr>
          <w:rFonts w:hint="eastAsia" w:ascii="楷体_GB2312" w:hAnsi="楷体_GB2312" w:eastAsia="楷体_GB2312" w:cs="楷体_GB2312"/>
          <w:b/>
          <w:bCs/>
          <w:i w:val="0"/>
          <w:lang w:val="en-US" w:eastAsia="zh-CN"/>
        </w:rPr>
        <w:t>. 无约束基金绩效和状态依赖性</w:t>
      </w:r>
      <w:bookmarkEnd w:id="41"/>
      <w:bookmarkEnd w:id="42"/>
      <w:bookmarkEnd w:id="43"/>
    </w:p>
    <w:p>
      <w:pPr>
        <w:pStyle w:val="283"/>
        <w:widowControl w:val="0"/>
        <w:numPr>
          <w:ilvl w:val="0"/>
          <w:numId w:val="0"/>
        </w:numPr>
        <w:spacing w:before="62" w:beforeLines="20" w:after="156" w:afterLines="50" w:line="280" w:lineRule="exact"/>
        <w:jc w:val="left"/>
        <w:rPr>
          <w:rFonts w:hint="eastAsia" w:ascii="楷体_GB2312" w:hAnsi="楷体_GB2312" w:eastAsia="楷体_GB2312" w:cs="楷体_GB2312"/>
          <w:b w:val="0"/>
          <w:i w:val="0"/>
          <w:lang w:val="en-US" w:eastAsia="zh-CN"/>
        </w:rPr>
      </w:pPr>
      <w:r>
        <w:rPr>
          <w:rFonts w:hint="eastAsia" w:ascii="楷体_GB2312" w:hAnsi="楷体_GB2312" w:eastAsia="楷体_GB2312" w:cs="楷体_GB2312"/>
          <w:b w:val="0"/>
          <w:i w:val="0"/>
          <w:lang w:val="en-US" w:eastAsia="zh-CN"/>
        </w:rPr>
        <w:t>本表列出了按无约束alpha排序的10个十等分共同基金组合的无约束风险调整平均绩效（alpha）、年费用率、年总费用以及绩效对经济状态的依赖性。绩效对状态的依赖性是由基金在NBER衰退期的平均风险调整收益率减去基金在非衰退期的平均风险调整收益率来代表的，这是在整个样本期计算的。面板A、B、C分别显示了使用Jensen（1968）的单因子模型、Fama和French（1993）的三因子模型和Carhart（1997）的四因子模型计算风险调整绩效。我使用我的样本中2,075只主动管理的美国股票共同基金的月度数据，这些基金在1980-2005年期间至少经历了一次衰退，以计算alpha和整个样本期间每个基金绩效状态依赖程度。总年费的计算方法是：年费用率</w:t>
      </w:r>
      <m:oMath>
        <m:r>
          <m:rPr>
            <m:sty m:val="p"/>
          </m:rPr>
          <w:rPr>
            <w:rFonts w:hint="eastAsia" w:ascii="Cambria Math" w:hAnsi="Cambria Math" w:eastAsia="楷体_GB2312" w:cs="楷体_GB2312"/>
            <w:lang w:val="en-US" w:eastAsia="zh-CN"/>
          </w:rPr>
          <m:t>+(1/7)∗</m:t>
        </m:r>
      </m:oMath>
      <w:r>
        <w:rPr>
          <w:rFonts w:hint="eastAsia" w:ascii="楷体_GB2312" w:hAnsi="楷体_GB2312" w:eastAsia="楷体_GB2312" w:cs="楷体_GB2312"/>
          <w:b w:val="0"/>
          <w:i w:val="0"/>
          <w:lang w:val="en-US" w:eastAsia="zh-CN"/>
        </w:rPr>
        <w:t>前期费用。估计值以%为单位。第1等级和第10等级的平均数之间的差异连同其标准误差一起报告。***，**，和*分别表示在1%，5%和10%的水平上的显著性。</w:t>
      </w:r>
    </w:p>
    <w:tbl>
      <w:tblPr>
        <w:tblStyle w:val="87"/>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07"/>
        <w:gridCol w:w="1386"/>
        <w:gridCol w:w="1386"/>
        <w:gridCol w:w="1386"/>
        <w:gridCol w:w="1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kern w:val="0"/>
                <w:sz w:val="21"/>
                <w:szCs w:val="21"/>
                <w:u w:val="none"/>
                <w:lang w:val="en-US" w:eastAsia="zh-CN" w:bidi="ar"/>
              </w:rPr>
            </w:pPr>
            <w:r>
              <w:rPr>
                <w:rFonts w:hint="eastAsia" w:ascii="楷体_GB2312" w:hAnsi="楷体_GB2312" w:eastAsia="楷体_GB2312" w:cs="楷体_GB2312"/>
                <w:i w:val="0"/>
                <w:iCs w:val="0"/>
                <w:color w:val="000000"/>
                <w:kern w:val="0"/>
                <w:sz w:val="21"/>
                <w:szCs w:val="21"/>
                <w:u w:val="none"/>
                <w:lang w:val="en-US" w:eastAsia="zh-CN" w:bidi="ar"/>
              </w:rPr>
              <w:t>十位数</w:t>
            </w:r>
          </w:p>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（alpha）</w:t>
            </w:r>
          </w:p>
        </w:tc>
        <w:tc>
          <w:tcPr>
            <w:tcW w:w="98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kern w:val="0"/>
                <w:sz w:val="21"/>
                <w:szCs w:val="21"/>
                <w:u w:val="none"/>
                <w:lang w:val="en-US" w:eastAsia="zh-CN" w:bidi="ar"/>
              </w:rPr>
            </w:pPr>
            <w:r>
              <w:rPr>
                <w:rFonts w:hint="eastAsia" w:ascii="楷体_GB2312" w:hAnsi="楷体_GB2312" w:eastAsia="楷体_GB2312" w:cs="楷体_GB2312"/>
                <w:i w:val="0"/>
                <w:iCs w:val="0"/>
                <w:color w:val="000000"/>
                <w:kern w:val="0"/>
                <w:sz w:val="21"/>
                <w:szCs w:val="21"/>
                <w:u w:val="none"/>
                <w:lang w:val="en-US" w:eastAsia="zh-CN" w:bidi="ar"/>
              </w:rPr>
              <w:t>Alpha</w:t>
            </w:r>
          </w:p>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（%，每月）</w:t>
            </w:r>
          </w:p>
        </w:tc>
        <w:tc>
          <w:tcPr>
            <w:tcW w:w="98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kern w:val="0"/>
                <w:sz w:val="21"/>
                <w:szCs w:val="21"/>
                <w:u w:val="none"/>
                <w:lang w:val="en-US" w:eastAsia="zh-CN" w:bidi="ar"/>
              </w:rPr>
            </w:pPr>
            <w:r>
              <w:rPr>
                <w:rFonts w:hint="eastAsia" w:ascii="楷体_GB2312" w:hAnsi="楷体_GB2312" w:eastAsia="楷体_GB2312" w:cs="楷体_GB2312"/>
                <w:i w:val="0"/>
                <w:iCs w:val="0"/>
                <w:color w:val="000000"/>
                <w:kern w:val="0"/>
                <w:sz w:val="21"/>
                <w:szCs w:val="21"/>
                <w:u w:val="none"/>
                <w:lang w:val="en-US" w:eastAsia="zh-CN" w:bidi="ar"/>
              </w:rPr>
              <w:t>消费</w:t>
            </w:r>
          </w:p>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w:t>
            </w:r>
          </w:p>
        </w:tc>
        <w:tc>
          <w:tcPr>
            <w:tcW w:w="982"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kern w:val="0"/>
                <w:sz w:val="21"/>
                <w:szCs w:val="21"/>
                <w:u w:val="none"/>
                <w:lang w:val="en-US" w:eastAsia="zh-CN" w:bidi="ar"/>
              </w:rPr>
            </w:pPr>
            <w:r>
              <w:rPr>
                <w:rFonts w:hint="eastAsia" w:ascii="楷体_GB2312" w:hAnsi="楷体_GB2312" w:eastAsia="楷体_GB2312" w:cs="楷体_GB2312"/>
                <w:i w:val="0"/>
                <w:iCs w:val="0"/>
                <w:color w:val="000000"/>
                <w:kern w:val="0"/>
                <w:sz w:val="21"/>
                <w:szCs w:val="21"/>
                <w:u w:val="none"/>
                <w:lang w:val="en-US" w:eastAsia="zh-CN" w:bidi="ar"/>
              </w:rPr>
              <w:t>总费用</w:t>
            </w:r>
          </w:p>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w:t>
            </w:r>
          </w:p>
        </w:tc>
        <w:tc>
          <w:tcPr>
            <w:tcW w:w="983" w:type="pct"/>
            <w:tcBorders>
              <w:top w:val="single" w:color="auto" w:sz="4" w:space="0"/>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kern w:val="0"/>
                <w:sz w:val="21"/>
                <w:szCs w:val="21"/>
                <w:u w:val="none"/>
                <w:lang w:val="en-US" w:eastAsia="zh-CN" w:bidi="ar"/>
              </w:rPr>
            </w:pPr>
            <w:r>
              <w:rPr>
                <w:rFonts w:hint="eastAsia" w:ascii="楷体_GB2312" w:hAnsi="楷体_GB2312" w:eastAsia="楷体_GB2312" w:cs="楷体_GB2312"/>
                <w:i w:val="0"/>
                <w:iCs w:val="0"/>
                <w:color w:val="000000"/>
                <w:kern w:val="0"/>
                <w:sz w:val="21"/>
                <w:szCs w:val="21"/>
                <w:u w:val="none"/>
                <w:lang w:val="en-US" w:eastAsia="zh-CN" w:bidi="ar"/>
              </w:rPr>
              <w:t>状态依赖</w:t>
            </w:r>
          </w:p>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（%，每月）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single" w:color="auto" w:sz="4" w:space="0"/>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面板A. 单因子模型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-0.89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1.96</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1.62</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1.47</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1.46</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0.46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1.07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1.67</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1 - 10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-1.96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0.29</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jc w:val="center"/>
              <w:rPr>
                <w:rFonts w:hint="eastAsia" w:ascii="楷体_GB2312" w:hAnsi="楷体_GB2312" w:eastAsia="楷体_GB2312" w:cs="楷体_GB2312"/>
                <w:i w:val="0"/>
                <w:iCs w:val="0"/>
                <w:color w:val="000000"/>
                <w:sz w:val="21"/>
                <w:szCs w:val="21"/>
                <w:u w:val="none"/>
              </w:rPr>
            </w:pP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[0.06]***</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面板B. 三因子模型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-0.87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1.97</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1.65</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1.59</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1.55</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1.52</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2.02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1.67</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1 - 10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-2.89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jc w:val="left"/>
              <w:rPr>
                <w:rFonts w:hint="eastAsia" w:ascii="楷体_GB2312" w:hAnsi="楷体_GB2312" w:eastAsia="楷体_GB2312" w:cs="楷体_GB2312"/>
                <w:i w:val="0"/>
                <w:iCs w:val="0"/>
                <w:color w:val="000000"/>
                <w:sz w:val="21"/>
                <w:szCs w:val="21"/>
                <w:u w:val="none"/>
              </w:rPr>
            </w:pP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[0.06]***</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000" w:type="pct"/>
            <w:gridSpan w:val="5"/>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面板C. 四因子模型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-1.19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1.93</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1.73</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1.63</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4</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1.37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1.61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1.49</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1.51</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8</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1.23</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1.45</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0.22</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1.29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1.54</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0.67</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1.49</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1.7</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1 - 10</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-1.86</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0.21</w:t>
            </w:r>
          </w:p>
        </w:tc>
        <w:tc>
          <w:tcPr>
            <w:tcW w:w="982"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0.23</w:t>
            </w:r>
          </w:p>
        </w:tc>
        <w:tc>
          <w:tcPr>
            <w:tcW w:w="983" w:type="pc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069" w:type="pct"/>
            <w:tcBorders>
              <w:top w:val="nil"/>
              <w:left w:val="nil"/>
              <w:bottom w:val="single" w:color="auto" w:sz="4" w:space="0"/>
              <w:right w:val="nil"/>
            </w:tcBorders>
            <w:shd w:val="clear" w:color="auto" w:fill="auto"/>
            <w:noWrap/>
            <w:vAlign w:val="center"/>
          </w:tcPr>
          <w:p>
            <w:pPr>
              <w:jc w:val="center"/>
              <w:rPr>
                <w:rFonts w:hint="eastAsia" w:ascii="楷体_GB2312" w:hAnsi="楷体_GB2312" w:eastAsia="楷体_GB2312" w:cs="楷体_GB2312"/>
                <w:i w:val="0"/>
                <w:iCs w:val="0"/>
                <w:color w:val="000000"/>
                <w:sz w:val="21"/>
                <w:szCs w:val="21"/>
                <w:u w:val="none"/>
              </w:rPr>
            </w:pPr>
          </w:p>
        </w:tc>
        <w:tc>
          <w:tcPr>
            <w:tcW w:w="98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[0.21]***</w:t>
            </w:r>
          </w:p>
        </w:tc>
        <w:tc>
          <w:tcPr>
            <w:tcW w:w="98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[0.05]***</w:t>
            </w:r>
          </w:p>
        </w:tc>
        <w:tc>
          <w:tcPr>
            <w:tcW w:w="982"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[0.06]***</w:t>
            </w:r>
          </w:p>
        </w:tc>
        <w:tc>
          <w:tcPr>
            <w:tcW w:w="983" w:type="pct"/>
            <w:tcBorders>
              <w:top w:val="nil"/>
              <w:left w:val="nil"/>
              <w:bottom w:val="single" w:color="auto" w:sz="4" w:space="0"/>
              <w:right w:val="nil"/>
            </w:tcBorders>
            <w:shd w:val="clear" w:color="auto" w:fill="auto"/>
            <w:noWrap/>
            <w:vAlign w:val="center"/>
          </w:tcPr>
          <w:p>
            <w:pPr>
              <w:keepNext w:val="0"/>
              <w:keepLines w:val="0"/>
              <w:widowControl/>
              <w:suppressLineNumbers w:val="0"/>
              <w:jc w:val="center"/>
              <w:textAlignment w:val="center"/>
              <w:rPr>
                <w:rFonts w:hint="eastAsia" w:ascii="楷体_GB2312" w:hAnsi="楷体_GB2312" w:eastAsia="楷体_GB2312" w:cs="楷体_GB2312"/>
                <w:i w:val="0"/>
                <w:iCs w:val="0"/>
                <w:color w:val="000000"/>
                <w:sz w:val="21"/>
                <w:szCs w:val="21"/>
                <w:u w:val="none"/>
              </w:rPr>
            </w:pPr>
            <w:r>
              <w:rPr>
                <w:rFonts w:hint="eastAsia" w:ascii="楷体_GB2312" w:hAnsi="楷体_GB2312" w:eastAsia="楷体_GB2312" w:cs="楷体_GB2312"/>
                <w:i w:val="0"/>
                <w:iCs w:val="0"/>
                <w:color w:val="000000"/>
                <w:kern w:val="0"/>
                <w:sz w:val="21"/>
                <w:szCs w:val="21"/>
                <w:u w:val="none"/>
                <w:lang w:val="en-US" w:eastAsia="zh-CN" w:bidi="ar"/>
              </w:rPr>
              <w:t>[0.43]**</w:t>
            </w:r>
          </w:p>
        </w:tc>
      </w:tr>
    </w:tbl>
    <w:p>
      <w:pPr>
        <w:pStyle w:val="283"/>
        <w:widowControl w:val="0"/>
        <w:numPr>
          <w:ilvl w:val="0"/>
          <w:numId w:val="0"/>
        </w:numPr>
        <w:spacing w:before="62" w:beforeLines="20" w:after="156" w:afterLines="50" w:line="280" w:lineRule="exact"/>
        <w:jc w:val="center"/>
        <w:rPr>
          <w:rFonts w:hint="eastAsia" w:ascii="楷体_GB2312" w:hAnsi="楷体_GB2312" w:eastAsia="楷体_GB2312" w:cs="楷体_GB2312"/>
          <w:b w:val="0"/>
          <w:i w:val="0"/>
          <w:sz w:val="18"/>
          <w:szCs w:val="21"/>
          <w:lang w:val="en-US" w:eastAsia="zh-CN"/>
        </w:rPr>
      </w:pPr>
    </w:p>
    <w:p>
      <w:pPr>
        <w:pStyle w:val="273"/>
        <w:numPr>
          <w:ilvl w:val="0"/>
          <w:numId w:val="14"/>
        </w:numPr>
        <w:spacing w:before="468" w:beforeLines="150" w:after="156" w:afterLines="50" w:line="0" w:lineRule="atLeast"/>
        <w:ind w:left="0" w:leftChars="0" w:firstLine="0" w:firstLineChars="0"/>
        <w:rPr>
          <w:rFonts w:hint="eastAsia" w:ascii="楷体_GB2312" w:hAnsi="楷体_GB2312" w:eastAsia="楷体_GB2312" w:cs="楷体_GB2312"/>
          <w:bCs w:val="0"/>
          <w:kern w:val="2"/>
          <w:szCs w:val="30"/>
        </w:rPr>
      </w:pPr>
      <w:bookmarkStart w:id="44" w:name="_Toc14580"/>
      <w:r>
        <w:rPr>
          <w:rFonts w:hint="eastAsia" w:ascii="楷体_GB2312" w:hAnsi="楷体_GB2312" w:eastAsia="楷体_GB2312" w:cs="楷体_GB2312"/>
          <w:bCs w:val="0"/>
          <w:kern w:val="2"/>
          <w:szCs w:val="30"/>
          <w:lang w:val="en-US" w:eastAsia="zh-CN"/>
        </w:rPr>
        <w:t>总结</w:t>
      </w:r>
      <w:bookmarkEnd w:id="44"/>
    </w:p>
    <w:p>
      <w:pPr>
        <w:pStyle w:val="323"/>
        <w:spacing w:before="62"/>
        <w:rPr>
          <w:rFonts w:hint="eastAsia" w:ascii="楷体_GB2312" w:hAnsi="楷体_GB2312" w:eastAsia="楷体_GB2312" w:cs="楷体_GB2312"/>
        </w:rPr>
      </w:pPr>
      <w:r>
        <w:rPr>
          <w:rFonts w:hint="eastAsia" w:ascii="楷体_GB2312" w:hAnsi="楷体_GB2312" w:eastAsia="楷体_GB2312" w:cs="楷体_GB2312"/>
        </w:rPr>
        <w:t>在本文中，我推导出一个简单的模型，该模型再现了主动管理的美国股票共同基金的</w:t>
      </w:r>
      <w:r>
        <w:rPr>
          <w:rFonts w:hint="eastAsia" w:ascii="楷体_GB2312" w:hAnsi="楷体_GB2312" w:eastAsia="楷体_GB2312" w:cs="楷体_GB2312"/>
          <w:lang w:eastAsia="zh-CN"/>
        </w:rPr>
        <w:t>无约束风险调整</w:t>
      </w:r>
      <w:r>
        <w:rPr>
          <w:rFonts w:hint="eastAsia" w:ascii="楷体_GB2312" w:hAnsi="楷体_GB2312" w:eastAsia="楷体_GB2312" w:cs="楷体_GB2312"/>
        </w:rPr>
        <w:t>负绩效，以及基金在经济状况不佳时明显优于经济状况良好时的实际绩效。该模型的重点是基金经理的</w:t>
      </w:r>
      <w:r>
        <w:rPr>
          <w:rFonts w:hint="eastAsia" w:ascii="楷体_GB2312" w:hAnsi="楷体_GB2312" w:eastAsia="楷体_GB2312" w:cs="楷体_GB2312"/>
          <w:lang w:eastAsia="zh-CN"/>
        </w:rPr>
        <w:t>最优</w:t>
      </w:r>
      <w:r>
        <w:rPr>
          <w:rFonts w:hint="eastAsia" w:ascii="楷体_GB2312" w:hAnsi="楷体_GB2312" w:eastAsia="楷体_GB2312" w:cs="楷体_GB2312"/>
        </w:rPr>
        <w:t>主动管理政策能够产生取决于经济状态的主动收益。面对理性的投资者，基金经理将把他的工作重点放在实现经济不景气坏境中的良好</w:t>
      </w:r>
      <w:r>
        <w:rPr>
          <w:rFonts w:hint="eastAsia" w:ascii="楷体_GB2312" w:hAnsi="楷体_GB2312" w:eastAsia="楷体_GB2312" w:cs="楷体_GB2312"/>
          <w:lang w:eastAsia="zh-CN"/>
        </w:rPr>
        <w:t>绩效</w:t>
      </w:r>
      <w:r>
        <w:rPr>
          <w:rFonts w:hint="eastAsia" w:ascii="楷体_GB2312" w:hAnsi="楷体_GB2312" w:eastAsia="楷体_GB2312" w:cs="楷体_GB2312"/>
        </w:rPr>
        <w:t>上，此时投资者的边际消费效用很高。因此，他将产生与定价核正相关的主动收益。我的模型显示，当所产生的主动收益与定价核正相关时，</w:t>
      </w:r>
      <w:r>
        <w:rPr>
          <w:rFonts w:hint="eastAsia" w:ascii="楷体_GB2312" w:hAnsi="楷体_GB2312" w:eastAsia="楷体_GB2312" w:cs="楷体_GB2312"/>
          <w:lang w:val="en-US" w:eastAsia="zh-CN"/>
        </w:rPr>
        <w:t>没有</w:t>
      </w:r>
      <w:r>
        <w:rPr>
          <w:rFonts w:hint="eastAsia" w:ascii="楷体_GB2312" w:hAnsi="楷体_GB2312" w:eastAsia="楷体_GB2312" w:cs="楷体_GB2312"/>
        </w:rPr>
        <w:t>对定价核进行完美</w:t>
      </w:r>
      <w:r>
        <w:rPr>
          <w:rFonts w:hint="eastAsia" w:ascii="楷体_GB2312" w:hAnsi="楷体_GB2312" w:eastAsia="楷体_GB2312" w:cs="楷体_GB2312"/>
          <w:lang w:val="en-US" w:eastAsia="zh-CN"/>
        </w:rPr>
        <w:t>规范</w:t>
      </w:r>
      <w:r>
        <w:rPr>
          <w:rFonts w:hint="eastAsia" w:ascii="楷体_GB2312" w:hAnsi="楷体_GB2312" w:eastAsia="楷体_GB2312" w:cs="楷体_GB2312"/>
        </w:rPr>
        <w:t>的绩效指标将低估主动管理所创造的价值。因此，熟练的基金经理将（错误地）表现得不如扣除费用后的被动投资策略，但共同基金投资将是理性的。</w:t>
      </w:r>
    </w:p>
    <w:p>
      <w:pPr>
        <w:pStyle w:val="323"/>
        <w:spacing w:before="62"/>
        <w:rPr>
          <w:rFonts w:hint="eastAsia" w:ascii="楷体_GB2312" w:hAnsi="楷体_GB2312" w:eastAsia="楷体_GB2312" w:cs="楷体_GB2312"/>
        </w:rPr>
      </w:pPr>
      <w:r>
        <w:rPr>
          <w:rFonts w:hint="eastAsia" w:ascii="楷体_GB2312" w:hAnsi="楷体_GB2312" w:eastAsia="楷体_GB2312" w:cs="楷体_GB2312"/>
        </w:rPr>
        <w:t>我将该模型与美国经济的数据进行了校准，并定量地再现了美国基金表现不佳的测量结果。我还使用了1980-2005年期间3147个</w:t>
      </w:r>
      <w:r>
        <w:rPr>
          <w:rFonts w:hint="eastAsia" w:ascii="楷体_GB2312" w:hAnsi="楷体_GB2312" w:eastAsia="楷体_GB2312" w:cs="楷体_GB2312"/>
          <w:lang w:val="en-US" w:eastAsia="zh-CN"/>
        </w:rPr>
        <w:t>主动</w:t>
      </w:r>
      <w:r>
        <w:rPr>
          <w:rFonts w:hint="eastAsia" w:ascii="楷体_GB2312" w:hAnsi="楷体_GB2312" w:eastAsia="楷体_GB2312" w:cs="楷体_GB2312"/>
        </w:rPr>
        <w:t>管理的美国股票共同基金的数据，并发现了与该模型的横截面预测相一致的新的</w:t>
      </w:r>
      <w:r>
        <w:rPr>
          <w:rFonts w:hint="eastAsia" w:ascii="楷体_GB2312" w:hAnsi="楷体_GB2312" w:eastAsia="楷体_GB2312" w:cs="楷体_GB2312"/>
          <w:lang w:eastAsia="zh-CN"/>
        </w:rPr>
        <w:t>实证</w:t>
      </w:r>
      <w:r>
        <w:rPr>
          <w:rFonts w:hint="eastAsia" w:ascii="楷体_GB2312" w:hAnsi="楷体_GB2312" w:eastAsia="楷体_GB2312" w:cs="楷体_GB2312"/>
        </w:rPr>
        <w:t>证据。</w:t>
      </w:r>
      <w:r>
        <w:rPr>
          <w:rFonts w:hint="eastAsia" w:ascii="楷体_GB2312" w:hAnsi="楷体_GB2312" w:eastAsia="楷体_GB2312" w:cs="楷体_GB2312"/>
          <w:lang w:val="en-US" w:eastAsia="zh-CN"/>
        </w:rPr>
        <w:t>与</w:t>
      </w:r>
      <w:r>
        <w:rPr>
          <w:rFonts w:hint="eastAsia" w:ascii="楷体_GB2312" w:hAnsi="楷体_GB2312" w:eastAsia="楷体_GB2312" w:cs="楷体_GB2312"/>
        </w:rPr>
        <w:t>其他基金</w:t>
      </w:r>
      <w:r>
        <w:rPr>
          <w:rFonts w:hint="eastAsia" w:ascii="楷体_GB2312" w:hAnsi="楷体_GB2312" w:eastAsia="楷体_GB2312" w:cs="楷体_GB2312"/>
          <w:lang w:val="en-US" w:eastAsia="zh-CN"/>
        </w:rPr>
        <w:t>相比</w:t>
      </w:r>
      <w:r>
        <w:rPr>
          <w:rFonts w:hint="eastAsia" w:ascii="楷体_GB2312" w:hAnsi="楷体_GB2312" w:eastAsia="楷体_GB2312" w:cs="楷体_GB2312"/>
        </w:rPr>
        <w:t>，无约束表现差的基金往往会收取高额费用，并产生高度反周期的风险调整后收益。这一发现可能解释了一些无约束</w:t>
      </w:r>
      <w:r>
        <w:rPr>
          <w:rFonts w:hint="eastAsia" w:ascii="楷体_GB2312" w:hAnsi="楷体_GB2312" w:eastAsia="楷体_GB2312" w:cs="楷体_GB2312"/>
          <w:lang w:eastAsia="zh-CN"/>
        </w:rPr>
        <w:t>绩效</w:t>
      </w:r>
      <w:r>
        <w:rPr>
          <w:rFonts w:hint="eastAsia" w:ascii="楷体_GB2312" w:hAnsi="楷体_GB2312" w:eastAsia="楷体_GB2312" w:cs="楷体_GB2312"/>
        </w:rPr>
        <w:t>不佳的基金生存下来的原因，并表明在流行的绩效指标中存在着与经济衰退有关的错误设定。</w:t>
      </w:r>
      <w:bookmarkEnd w:id="1"/>
      <w:bookmarkEnd w:id="2"/>
      <w:bookmarkEnd w:id="3"/>
      <w:bookmarkEnd w:id="16"/>
    </w:p>
    <w:p>
      <w:pPr>
        <w:rPr>
          <w:rFonts w:hint="eastAsia" w:ascii="楷体_GB2312" w:hAnsi="楷体_GB2312" w:eastAsia="楷体_GB2312" w:cs="楷体_GB2312"/>
        </w:rPr>
      </w:pPr>
      <w:r>
        <w:rPr>
          <w:rFonts w:hint="eastAsia" w:ascii="楷体_GB2312" w:hAnsi="楷体_GB2312" w:eastAsia="楷体_GB2312" w:cs="楷体_GB2312"/>
        </w:rPr>
        <w:br w:type="page"/>
      </w:r>
    </w:p>
    <w:p>
      <w:pPr>
        <w:pStyle w:val="273"/>
        <w:numPr>
          <w:ilvl w:val="0"/>
          <w:numId w:val="0"/>
        </w:numPr>
        <w:spacing w:before="468" w:beforeLines="150" w:after="156" w:afterLines="50" w:line="0" w:lineRule="atLeast"/>
        <w:ind w:leftChars="0"/>
        <w:rPr>
          <w:rFonts w:hint="eastAsia" w:ascii="楷体_GB2312" w:hAnsi="楷体_GB2312" w:eastAsia="楷体_GB2312" w:cs="楷体_GB2312"/>
          <w:bCs w:val="0"/>
          <w:kern w:val="2"/>
          <w:sz w:val="24"/>
          <w:szCs w:val="24"/>
          <w:lang w:val="en-US" w:eastAsia="zh-CN"/>
        </w:rPr>
      </w:pPr>
      <w:bookmarkStart w:id="45" w:name="_Toc11080"/>
      <w:r>
        <w:rPr>
          <w:rFonts w:hint="eastAsia" w:ascii="楷体_GB2312" w:hAnsi="楷体_GB2312" w:eastAsia="楷体_GB2312" w:cs="楷体_GB2312"/>
          <w:bCs w:val="0"/>
          <w:kern w:val="2"/>
          <w:sz w:val="24"/>
          <w:szCs w:val="24"/>
          <w:lang w:val="en-US" w:eastAsia="zh-CN"/>
        </w:rPr>
        <w:t>附录A. 随机变量和其严格增加的变换之间的协方差</w:t>
      </w:r>
      <w:bookmarkEnd w:id="45"/>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在这里，我提出了一个引理来推导和分析模型的预测。</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b/>
          <w:bCs/>
          <w:color w:val="000000"/>
          <w:kern w:val="2"/>
          <w:szCs w:val="22"/>
          <w:lang w:val="en-US" w:eastAsia="zh-CN" w:bidi="ar-SA"/>
        </w:rPr>
        <w:t>引理 1.</w:t>
      </w:r>
      <w:r>
        <w:rPr>
          <w:rFonts w:hint="eastAsia" w:ascii="楷体_GB2312" w:hAnsi="楷体_GB2312" w:eastAsia="楷体_GB2312" w:cs="楷体_GB2312"/>
          <w:color w:val="000000"/>
          <w:kern w:val="2"/>
          <w:szCs w:val="22"/>
          <w:lang w:val="en-US" w:eastAsia="zh-CN" w:bidi="ar-SA"/>
        </w:rPr>
        <w:t xml:space="preserve"> 让 </w:t>
      </w:r>
      <m:oMath>
        <m:r>
          <m:rPr>
            <m:sty m:val="p"/>
          </m:rPr>
          <w:rPr>
            <w:rFonts w:hint="eastAsia" w:ascii="Cambria Math" w:hAnsi="Cambria Math" w:eastAsia="楷体_GB2312" w:cs="楷体_GB2312"/>
            <w:color w:val="000000"/>
            <w:kern w:val="2"/>
            <w:szCs w:val="22"/>
            <w:lang w:val="en-US" w:eastAsia="zh-CN" w:bidi="ar-SA"/>
          </w:rPr>
          <m:t>z</m:t>
        </m:r>
      </m:oMath>
      <w:r>
        <w:rPr>
          <w:rFonts w:hint="eastAsia" w:ascii="楷体_GB2312" w:hAnsi="楷体_GB2312" w:eastAsia="楷体_GB2312" w:cs="楷体_GB2312"/>
          <w:color w:val="000000"/>
          <w:kern w:val="2"/>
          <w:szCs w:val="22"/>
          <w:lang w:val="en-US" w:eastAsia="zh-CN" w:bidi="ar-SA"/>
        </w:rPr>
        <w:t xml:space="preserve"> 作为变量 </w:t>
      </w:r>
      <m:oMath>
        <m:r>
          <m:rPr>
            <m:sty m:val="p"/>
          </m:rPr>
          <w:rPr>
            <w:rFonts w:hint="eastAsia" w:ascii="Cambria Math" w:hAnsi="Cambria Math" w:eastAsia="楷体_GB2312" w:cs="楷体_GB2312"/>
            <w:color w:val="000000"/>
            <w:kern w:val="2"/>
            <w:szCs w:val="22"/>
            <w:lang w:val="en-US" w:eastAsia="zh-CN" w:bidi="ar-SA"/>
          </w:rPr>
          <m:t>var(z)&gt;0 并且G：</m:t>
        </m:r>
        <m:r>
          <m:rPr>
            <m:sty m:val="p"/>
            <m:scr m:val="double-struck"/>
          </m:rPr>
          <w:rPr>
            <w:rFonts w:hint="eastAsia" w:ascii="Cambria Math" w:hAnsi="Cambria Math" w:eastAsia="MS Mincho" w:cs="MS Mincho"/>
            <w:color w:val="000000"/>
            <w:kern w:val="2"/>
            <w:szCs w:val="22"/>
            <w:lang w:val="en-US" w:eastAsia="zh-CN" w:bidi="ar-SA"/>
          </w:rPr>
          <m:t>ℝ</m:t>
        </m:r>
        <m:r>
          <m:rPr>
            <m:sty m:val="p"/>
          </m:rPr>
          <w:rPr>
            <w:rFonts w:hint="eastAsia" w:ascii="Cambria Math" w:hAnsi="Cambria Math" w:eastAsia="楷体_GB2312" w:cs="楷体_GB2312"/>
            <w:color w:val="000000"/>
            <w:kern w:val="2"/>
            <w:szCs w:val="22"/>
            <w:lang w:val="en-US" w:eastAsia="zh-CN" w:bidi="ar-SA"/>
          </w:rPr>
          <m:t>→</m:t>
        </m:r>
        <m:r>
          <m:rPr>
            <m:sty m:val="p"/>
            <m:scr m:val="double-struck"/>
          </m:rPr>
          <w:rPr>
            <w:rFonts w:hint="eastAsia" w:ascii="Cambria Math" w:hAnsi="Cambria Math" w:eastAsia="MS Mincho" w:cs="MS Mincho"/>
            <w:color w:val="000000"/>
            <w:kern w:val="2"/>
            <w:szCs w:val="22"/>
            <w:lang w:val="en-US" w:eastAsia="zh-CN" w:bidi="ar-SA"/>
          </w:rPr>
          <m:t>ℝ</m:t>
        </m:r>
      </m:oMath>
      <w:r>
        <w:rPr>
          <w:rFonts w:hint="eastAsia" w:ascii="楷体_GB2312" w:hAnsi="楷体_GB2312" w:eastAsia="楷体_GB2312" w:cs="楷体_GB2312"/>
          <w:color w:val="000000"/>
          <w:kern w:val="2"/>
          <w:szCs w:val="22"/>
          <w:lang w:val="en-US" w:eastAsia="zh-CN" w:bidi="ar-SA"/>
        </w:rPr>
        <w:t xml:space="preserve"> 是一个严格递增的函数。得出 </w:t>
      </w:r>
      <m:oMath>
        <m:r>
          <m:rPr>
            <m:sty m:val="p"/>
          </m:rPr>
          <w:rPr>
            <w:rFonts w:hint="eastAsia" w:ascii="Cambria Math" w:hAnsi="Cambria Math" w:eastAsia="楷体_GB2312" w:cs="楷体_GB2312"/>
            <w:color w:val="000000"/>
            <w:kern w:val="2"/>
            <w:szCs w:val="22"/>
            <w:lang w:val="en-US" w:eastAsia="zh-CN" w:bidi="ar-SA"/>
          </w:rPr>
          <m:t>cov(z,G(z))&gt;0</m:t>
        </m:r>
      </m:oMath>
      <w:r>
        <w:rPr>
          <w:rFonts w:hint="eastAsia" w:ascii="楷体_GB2312" w:hAnsi="楷体_GB2312" w:eastAsia="楷体_GB2312" w:cs="楷体_GB2312"/>
          <w:color w:val="000000"/>
          <w:kern w:val="2"/>
          <w:szCs w:val="22"/>
          <w:lang w:val="en-US" w:eastAsia="zh-CN" w:bidi="ar-SA"/>
        </w:rPr>
        <w:t>。</w:t>
      </w:r>
    </w:p>
    <w:p>
      <w:pPr>
        <w:pStyle w:val="323"/>
        <w:spacing w:before="62"/>
        <w:rPr>
          <w:rFonts w:hint="eastAsia" w:ascii="楷体_GB2312" w:hAnsi="楷体_GB2312" w:eastAsia="楷体_GB2312" w:cs="楷体_GB2312"/>
          <w:b/>
          <w:bCs/>
          <w:color w:val="000000"/>
          <w:kern w:val="2"/>
          <w:szCs w:val="22"/>
          <w:lang w:val="en-US" w:eastAsia="zh-CN" w:bidi="ar-SA"/>
        </w:rPr>
      </w:pPr>
      <w:r>
        <w:rPr>
          <w:rFonts w:hint="eastAsia" w:ascii="楷体_GB2312" w:hAnsi="楷体_GB2312" w:eastAsia="楷体_GB2312" w:cs="楷体_GB2312"/>
          <w:b/>
          <w:bCs/>
          <w:color w:val="000000"/>
          <w:kern w:val="2"/>
          <w:szCs w:val="22"/>
          <w:lang w:val="en-US" w:eastAsia="zh-CN" w:bidi="ar-SA"/>
        </w:rPr>
        <w:t>证明.</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cov(z,G(z))=E[(z−E[z])(G(z)−E[G(z)])]</m:t>
                </m:r>
              </m:oMath>
            </m:oMathPara>
          </w:p>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 xml:space="preserve">                        =E[(z−E[z])(G(z)−G(E[z]))]</m:t>
                </m:r>
              </m:oMath>
            </m:oMathPara>
          </w:p>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 xml:space="preserve">                            +E[(z−E[z])(G(E[z])−E[G(z)])]</m:t>
                </m:r>
              </m:oMath>
            </m:oMathPara>
          </w:p>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 xml:space="preserve">                        =E[(z−E[z])(G(z)−G(E[z]))]</m:t>
                </m:r>
              </m:oMath>
            </m:oMathPara>
          </w:p>
        </w:tc>
        <w:tc>
          <w:tcPr>
            <w:tcW w:w="687" w:type="dxa"/>
            <w:tcBorders>
              <w:top w:val="nil"/>
              <w:left w:val="nil"/>
              <w:bottom w:val="nil"/>
              <w:right w:val="nil"/>
            </w:tcBorders>
          </w:tcPr>
          <w:p>
            <w:pPr>
              <w:pStyle w:val="323"/>
              <w:spacing w:before="62"/>
              <w:jc w:val="right"/>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(20)</w:t>
            </w:r>
          </w:p>
        </w:tc>
      </w:tr>
    </w:tbl>
    <w:p>
      <w:pPr>
        <w:pStyle w:val="323"/>
        <w:spacing w:before="62"/>
        <w:rPr>
          <w:rFonts w:hint="eastAsia" w:ascii="楷体_GB2312" w:hAnsi="楷体_GB2312" w:eastAsia="楷体_GB2312" w:cs="楷体_GB2312"/>
          <w:b w:val="0"/>
          <w:i w:val="0"/>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因为 </w:t>
      </w:r>
      <m:oMath>
        <m:r>
          <m:rPr>
            <m:sty m:val="p"/>
          </m:rPr>
          <w:rPr>
            <w:rFonts w:hint="eastAsia" w:ascii="Cambria Math" w:hAnsi="Cambria Math" w:eastAsia="楷体_GB2312" w:cs="楷体_GB2312"/>
            <w:color w:val="000000"/>
            <w:kern w:val="2"/>
            <w:szCs w:val="22"/>
            <w:lang w:val="en-US" w:eastAsia="zh-CN" w:bidi="ar-SA"/>
          </w:rPr>
          <m:t>G(·)</m:t>
        </m:r>
      </m:oMath>
      <w:r>
        <w:rPr>
          <w:rFonts w:hint="eastAsia" w:ascii="楷体_GB2312" w:hAnsi="楷体_GB2312" w:eastAsia="楷体_GB2312" w:cs="楷体_GB2312"/>
          <w:color w:val="000000"/>
          <w:kern w:val="2"/>
          <w:szCs w:val="22"/>
          <w:lang w:val="en-US" w:eastAsia="zh-CN" w:bidi="ar-SA"/>
        </w:rPr>
        <w:t xml:space="preserve"> 严格递增，因此当 </w:t>
      </w:r>
      <m:oMath>
        <m:r>
          <m:rPr>
            <m:sty m:val="p"/>
          </m:rPr>
          <w:rPr>
            <w:rFonts w:hint="eastAsia" w:ascii="Cambria Math" w:hAnsi="Cambria Math" w:eastAsia="楷体_GB2312" w:cs="楷体_GB2312"/>
            <w:color w:val="000000"/>
            <w:kern w:val="2"/>
            <w:szCs w:val="22"/>
            <w:lang w:val="en-US" w:eastAsia="zh-CN" w:bidi="ar-SA"/>
          </w:rPr>
          <m:t>var(z)&gt;0</m:t>
        </m:r>
      </m:oMath>
      <w:r>
        <w:rPr>
          <w:rFonts w:hint="eastAsia" w:ascii="楷体_GB2312" w:hAnsi="楷体_GB2312" w:eastAsia="楷体_GB2312" w:cs="楷体_GB2312"/>
          <w:color w:val="000000"/>
          <w:kern w:val="2"/>
          <w:szCs w:val="22"/>
          <w:lang w:val="en-US" w:eastAsia="zh-CN" w:bidi="ar-SA"/>
        </w:rPr>
        <w:t xml:space="preserve"> 时必有</w:t>
      </w:r>
      <m:oMath>
        <m:r>
          <m:rPr>
            <m:sty m:val="p"/>
          </m:rPr>
          <w:rPr>
            <w:rFonts w:hint="eastAsia" w:ascii="Cambria Math" w:hAnsi="Cambria Math" w:eastAsia="楷体_GB2312" w:cs="楷体_GB2312"/>
            <w:color w:val="000000"/>
            <w:kern w:val="2"/>
            <w:szCs w:val="22"/>
            <w:lang w:val="en-US" w:eastAsia="zh-CN" w:bidi="ar-SA"/>
          </w:rPr>
          <m:t>cov(z,G(z))&gt;0</m:t>
        </m:r>
      </m:oMath>
      <w:r>
        <w:rPr>
          <w:rFonts w:hint="eastAsia" w:ascii="楷体_GB2312" w:hAnsi="楷体_GB2312" w:eastAsia="楷体_GB2312" w:cs="楷体_GB2312"/>
          <w:color w:val="000000"/>
          <w:kern w:val="2"/>
          <w:szCs w:val="22"/>
          <w:lang w:val="en-US" w:eastAsia="zh-CN" w:bidi="ar-SA"/>
        </w:rPr>
        <w:t>。</w:t>
      </w:r>
    </w:p>
    <w:p>
      <w:pPr>
        <w:pStyle w:val="273"/>
        <w:numPr>
          <w:ilvl w:val="0"/>
          <w:numId w:val="0"/>
        </w:numPr>
        <w:spacing w:before="468" w:beforeLines="150" w:after="156" w:afterLines="50" w:line="0" w:lineRule="atLeast"/>
        <w:ind w:leftChars="0"/>
        <w:rPr>
          <w:rFonts w:hint="eastAsia" w:ascii="楷体_GB2312" w:hAnsi="楷体_GB2312" w:eastAsia="楷体_GB2312" w:cs="楷体_GB2312"/>
          <w:bCs w:val="0"/>
          <w:kern w:val="2"/>
          <w:sz w:val="24"/>
          <w:szCs w:val="24"/>
          <w:lang w:val="en-US" w:eastAsia="zh-CN"/>
        </w:rPr>
      </w:pPr>
      <w:bookmarkStart w:id="46" w:name="_Toc31560"/>
      <w:r>
        <w:rPr>
          <w:rFonts w:hint="eastAsia" w:ascii="楷体_GB2312" w:hAnsi="楷体_GB2312" w:eastAsia="楷体_GB2312" w:cs="楷体_GB2312"/>
          <w:bCs w:val="0"/>
          <w:kern w:val="2"/>
          <w:sz w:val="24"/>
          <w:szCs w:val="24"/>
          <w:lang w:val="en-US" w:eastAsia="zh-CN"/>
        </w:rPr>
        <w:t>附录B. 放宽的平均独立假设</w:t>
      </w:r>
      <w:bookmarkEnd w:id="46"/>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这里我放宽了 </w:t>
      </w:r>
      <m:oMath>
        <m:r>
          <m:rPr>
            <m:sty m:val="p"/>
          </m:rPr>
          <w:rPr>
            <w:rFonts w:hint="eastAsia" w:ascii="Cambria Math" w:hAnsi="Cambria Math" w:eastAsia="楷体_GB2312" w:cs="楷体_GB2312"/>
            <w:color w:val="000000"/>
            <w:kern w:val="2"/>
            <w:szCs w:val="22"/>
            <w:lang w:val="en-US" w:eastAsia="zh-CN" w:bidi="ar-SA"/>
          </w:rPr>
          <m:t>ε</m:t>
        </m:r>
      </m:oMath>
      <w:r>
        <w:rPr>
          <w:rFonts w:hint="eastAsia" w:ascii="楷体_GB2312" w:hAnsi="楷体_GB2312" w:eastAsia="楷体_GB2312" w:cs="楷体_GB2312"/>
          <w:color w:val="000000"/>
          <w:kern w:val="2"/>
          <w:szCs w:val="22"/>
          <w:lang w:val="en-US" w:eastAsia="zh-CN" w:bidi="ar-SA"/>
        </w:rPr>
        <w:t xml:space="preserve"> 与所有等级的 </w:t>
      </w:r>
      <m:oMath>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都是平均独立的假设（比如对于所有等级的 </w:t>
      </w:r>
      <m:oMath>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都有 </w:t>
      </w:r>
      <m:oMath>
        <m:r>
          <m:rPr>
            <m:sty m:val="p"/>
          </m:rPr>
          <w:rPr>
            <w:rFonts w:hint="eastAsia" w:ascii="Cambria Math" w:hAnsi="Cambria Math" w:eastAsia="楷体_GB2312" w:cs="楷体_GB2312"/>
            <w:color w:val="000000"/>
            <w:kern w:val="2"/>
            <w:szCs w:val="22"/>
            <w:lang w:val="en-US" w:eastAsia="zh-CN" w:bidi="ar-SA"/>
          </w:rPr>
          <m:t>E[ε|</m:t>
        </m:r>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]=0</m:t>
        </m:r>
      </m:oMath>
      <w:r>
        <w:rPr>
          <w:rFonts w:hint="eastAsia" w:ascii="楷体_GB2312" w:hAnsi="楷体_GB2312" w:eastAsia="楷体_GB2312" w:cs="楷体_GB2312"/>
          <w:color w:val="000000"/>
          <w:kern w:val="2"/>
          <w:szCs w:val="22"/>
          <w:lang w:val="en-US" w:eastAsia="zh-CN" w:bidi="ar-SA"/>
        </w:rPr>
        <w:t xml:space="preserve"> ）。我将该假设替换为限制性较小的假设，即 </w:t>
      </w:r>
      <m:oMath>
        <m:r>
          <m:rPr>
            <m:sty m:val="p"/>
          </m:rPr>
          <w:rPr>
            <w:rFonts w:hint="eastAsia" w:ascii="Cambria Math" w:hAnsi="Cambria Math" w:eastAsia="楷体_GB2312" w:cs="楷体_GB2312"/>
            <w:color w:val="000000"/>
            <w:kern w:val="2"/>
            <w:szCs w:val="22"/>
            <w:lang w:val="en-US" w:eastAsia="zh-CN" w:bidi="ar-SA"/>
          </w:rPr>
          <m:t>ε</m:t>
        </m:r>
      </m:oMath>
      <w:r>
        <w:rPr>
          <w:rFonts w:hint="eastAsia" w:ascii="楷体_GB2312" w:hAnsi="楷体_GB2312" w:eastAsia="楷体_GB2312" w:cs="楷体_GB2312"/>
          <w:color w:val="000000"/>
          <w:kern w:val="2"/>
          <w:szCs w:val="22"/>
          <w:lang w:val="en-US" w:eastAsia="zh-CN" w:bidi="ar-SA"/>
        </w:rPr>
        <w:t xml:space="preserve"> 与 </w:t>
      </w:r>
      <m:oMath>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都不相关（比如 </w:t>
      </w:r>
      <m:oMath>
        <m:r>
          <m:rPr>
            <m:sty m:val="p"/>
          </m:rPr>
          <w:rPr>
            <w:rFonts w:hint="eastAsia" w:ascii="Cambria Math" w:hAnsi="Cambria Math" w:eastAsia="楷体_GB2312" w:cs="楷体_GB2312"/>
            <w:color w:val="000000"/>
            <w:kern w:val="2"/>
            <w:szCs w:val="22"/>
            <w:lang w:val="en-US" w:eastAsia="zh-CN" w:bidi="ar-SA"/>
          </w:rPr>
          <m:t>E[ε]=E[</m:t>
        </m:r>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ε]=0</m:t>
        </m:r>
      </m:oMath>
      <w:r>
        <w:rPr>
          <w:rFonts w:hint="eastAsia" w:ascii="楷体_GB2312" w:hAnsi="楷体_GB2312" w:eastAsia="楷体_GB2312" w:cs="楷体_GB2312"/>
          <w:color w:val="000000"/>
          <w:kern w:val="2"/>
          <w:szCs w:val="22"/>
          <w:lang w:val="en-US" w:eastAsia="zh-CN" w:bidi="ar-SA"/>
        </w:rPr>
        <w:t xml:space="preserve"> ）。随后产生以下结果。</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b/>
          <w:bCs/>
          <w:color w:val="000000"/>
          <w:kern w:val="2"/>
          <w:szCs w:val="22"/>
          <w:lang w:val="en-US" w:eastAsia="zh-CN" w:bidi="ar-SA"/>
        </w:rPr>
        <w:t>命题 5.</w:t>
      </w:r>
      <w:r>
        <w:rPr>
          <w:rFonts w:hint="eastAsia" w:ascii="楷体_GB2312" w:hAnsi="楷体_GB2312" w:eastAsia="楷体_GB2312" w:cs="楷体_GB2312"/>
          <w:color w:val="000000"/>
          <w:kern w:val="2"/>
          <w:szCs w:val="22"/>
          <w:lang w:val="en-US" w:eastAsia="zh-CN" w:bidi="ar-SA"/>
        </w:rPr>
        <w:t xml:space="preserve"> 用二阶泰勒展开求负效用函数 </w:t>
      </w:r>
      <m:oMath>
        <m:r>
          <m:rPr>
            <m:sty m:val="p"/>
          </m:rPr>
          <w:rPr>
            <w:rFonts w:hint="eastAsia" w:ascii="Cambria Math" w:hAnsi="Cambria Math" w:eastAsia="楷体_GB2312" w:cs="楷体_GB2312"/>
            <w:color w:val="000000"/>
            <w:kern w:val="2"/>
            <w:szCs w:val="22"/>
            <w:lang w:val="en-US" w:eastAsia="zh-CN" w:bidi="ar-SA"/>
          </w:rPr>
          <m:t>D(·)</m:t>
        </m:r>
      </m:oMath>
      <w:r>
        <w:rPr>
          <w:rFonts w:hint="eastAsia" w:ascii="楷体_GB2312" w:hAnsi="楷体_GB2312" w:eastAsia="楷体_GB2312" w:cs="楷体_GB2312"/>
          <w:color w:val="000000"/>
          <w:kern w:val="2"/>
          <w:szCs w:val="22"/>
          <w:lang w:val="en-US" w:eastAsia="zh-CN" w:bidi="ar-SA"/>
        </w:rPr>
        <w:t xml:space="preserve"> 在给定值 </w:t>
      </w:r>
      <m:oMath>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附近，基金业绩指标可近似为：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E[α]≈−</m:t>
                </m:r>
                <m:f>
                  <m:fPr>
                    <m:ctrlPr>
                      <w:rPr>
                        <w:rFonts w:hint="eastAsia" w:ascii="Cambria Math" w:hAnsi="Cambria Math" w:eastAsia="楷体_GB2312" w:cs="楷体_GB2312"/>
                        <w:color w:val="000000"/>
                        <w:kern w:val="2"/>
                        <w:szCs w:val="22"/>
                        <w:lang w:val="en-US" w:eastAsia="zh-CN" w:bidi="ar-SA"/>
                      </w:rPr>
                    </m:ctrlPr>
                  </m:fPr>
                  <m:num>
                    <m:r>
                      <m:rPr>
                        <m:sty m:val="p"/>
                      </m:rPr>
                      <w:rPr>
                        <w:rFonts w:hint="eastAsia" w:ascii="Cambria Math" w:hAnsi="Cambria Math" w:eastAsia="楷体_GB2312" w:cs="楷体_GB2312"/>
                        <w:color w:val="000000"/>
                        <w:kern w:val="2"/>
                        <w:szCs w:val="22"/>
                        <w:lang w:val="en-US" w:eastAsia="zh-CN" w:bidi="ar-SA"/>
                      </w:rPr>
                      <m:t>δU'(</m:t>
                    </m:r>
                    <m:sSup>
                      <m:sSupPr>
                        <m:ctrlPr>
                          <w:rPr>
                            <w:rFonts w:hint="eastAsia" w:ascii="Cambria Math" w:hAnsi="Cambria Math" w:eastAsia="楷体_GB2312" w:cs="楷体_GB2312"/>
                            <w:color w:val="000000"/>
                            <w:kern w:val="2"/>
                            <w:szCs w:val="22"/>
                            <w:lang w:val="en-US" w:eastAsia="zh-CN" w:bidi="ar-SA"/>
                          </w:rPr>
                        </m:ctrlPr>
                      </m:sSupPr>
                      <m:e>
                        <m:r>
                          <m:rPr>
                            <m:sty m:val="p"/>
                          </m:rPr>
                          <w:rPr>
                            <w:rFonts w:hint="eastAsia" w:ascii="Cambria Math" w:hAnsi="Cambria Math" w:eastAsia="楷体_GB2312" w:cs="楷体_GB2312"/>
                            <w:color w:val="000000"/>
                            <w:kern w:val="2"/>
                            <w:szCs w:val="22"/>
                            <w:lang w:val="en-US" w:eastAsia="zh-CN" w:bidi="ar-SA"/>
                          </w:rPr>
                          <m:t>f</m:t>
                        </m:r>
                        <m:ctrlPr>
                          <w:rPr>
                            <w:rFonts w:hint="eastAsia" w:ascii="Cambria Math" w:hAnsi="Cambria Math" w:eastAsia="楷体_GB2312" w:cs="楷体_GB2312"/>
                            <w:color w:val="000000"/>
                            <w:kern w:val="2"/>
                            <w:szCs w:val="22"/>
                            <w:lang w:val="en-US" w:eastAsia="zh-CN" w:bidi="ar-SA"/>
                          </w:rPr>
                        </m:ctrlPr>
                      </m:e>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num>
                  <m:den>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den>
                </m:f>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R</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0</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2</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var(ε)</m:t>
                </m:r>
              </m:oMath>
            </m:oMathPara>
          </w:p>
        </w:tc>
        <w:tc>
          <w:tcPr>
            <w:tcW w:w="687" w:type="dxa"/>
            <w:tcBorders>
              <w:top w:val="nil"/>
              <w:left w:val="nil"/>
              <w:bottom w:val="nil"/>
              <w:right w:val="nil"/>
            </w:tcBorders>
          </w:tcPr>
          <w:p>
            <w:pPr>
              <w:pStyle w:val="323"/>
              <w:spacing w:before="62"/>
              <w:jc w:val="right"/>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(21)</w:t>
            </w:r>
          </w:p>
        </w:tc>
      </w:tr>
    </w:tbl>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当 </w:t>
      </w:r>
      <m:oMath>
        <m:r>
          <m:rPr>
            <m:sty m:val="p"/>
          </m:rPr>
          <w:rPr>
            <w:rFonts w:hint="eastAsia" w:ascii="Cambria Math" w:hAnsi="Cambria Math" w:eastAsia="楷体_GB2312" w:cs="楷体_GB2312"/>
            <w:color w:val="000000"/>
            <w:kern w:val="2"/>
            <w:szCs w:val="22"/>
            <w:lang w:val="en-US" w:eastAsia="zh-CN" w:bidi="ar-SA"/>
          </w:rPr>
          <m:t>var(ε)&gt;0</m:t>
        </m:r>
      </m:oMath>
      <w:r>
        <w:rPr>
          <w:rFonts w:hint="eastAsia" w:ascii="楷体_GB2312" w:hAnsi="楷体_GB2312" w:eastAsia="楷体_GB2312" w:cs="楷体_GB2312"/>
          <w:color w:val="000000"/>
          <w:kern w:val="2"/>
          <w:szCs w:val="22"/>
          <w:lang w:val="en-US" w:eastAsia="zh-CN" w:bidi="ar-SA"/>
        </w:rPr>
        <w:t xml:space="preserve"> 时必为负数。</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b/>
          <w:bCs/>
          <w:color w:val="000000"/>
          <w:kern w:val="2"/>
          <w:szCs w:val="22"/>
          <w:lang w:val="en-US" w:eastAsia="zh-CN" w:bidi="ar-SA"/>
        </w:rPr>
        <w:t>证明.</w:t>
      </w:r>
      <w:r>
        <w:rPr>
          <w:rFonts w:hint="eastAsia" w:ascii="楷体_GB2312" w:hAnsi="楷体_GB2312" w:eastAsia="楷体_GB2312" w:cs="楷体_GB2312"/>
          <w:color w:val="000000"/>
          <w:kern w:val="2"/>
          <w:szCs w:val="22"/>
          <w:lang w:val="en-US" w:eastAsia="zh-CN" w:bidi="ar-SA"/>
        </w:rPr>
        <w:t xml:space="preserve"> 因为 </w:t>
      </w:r>
      <m:oMath>
        <m:r>
          <m:rPr>
            <m:sty m:val="p"/>
          </m:rPr>
          <w:rPr>
            <w:rFonts w:hint="eastAsia" w:ascii="Cambria Math" w:hAnsi="Cambria Math" w:eastAsia="楷体_GB2312" w:cs="楷体_GB2312"/>
            <w:color w:val="000000"/>
            <w:kern w:val="2"/>
            <w:szCs w:val="22"/>
            <w:lang w:val="en-US" w:eastAsia="zh-CN" w:bidi="ar-SA"/>
          </w:rPr>
          <m:t>D(·)</m:t>
        </m:r>
      </m:oMath>
      <w:r>
        <w:rPr>
          <w:rFonts w:hint="eastAsia" w:ascii="楷体_GB2312" w:hAnsi="楷体_GB2312" w:eastAsia="楷体_GB2312" w:cs="楷体_GB2312"/>
          <w:color w:val="000000"/>
          <w:kern w:val="2"/>
          <w:szCs w:val="22"/>
          <w:lang w:val="en-US" w:eastAsia="zh-CN" w:bidi="ar-SA"/>
        </w:rPr>
        <w:t xml:space="preserve"> 二次可导，</w:t>
      </w:r>
      <m:oMath>
        <m:r>
          <m:rPr>
            <m:sty m:val="p"/>
          </m:rPr>
          <w:rPr>
            <w:rFonts w:hint="eastAsia" w:ascii="Cambria Math" w:hAnsi="Cambria Math" w:eastAsia="楷体_GB2312" w:cs="楷体_GB2312"/>
            <w:color w:val="000000"/>
            <w:kern w:val="2"/>
            <w:szCs w:val="22"/>
            <w:lang w:val="en-US" w:eastAsia="zh-CN" w:bidi="ar-SA"/>
          </w:rPr>
          <m:t>D(</m:t>
        </m:r>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m:t>
        </m:r>
      </m:oMath>
      <w:r>
        <w:rPr>
          <w:rFonts w:hint="eastAsia" w:ascii="楷体_GB2312" w:hAnsi="楷体_GB2312" w:eastAsia="楷体_GB2312" w:cs="楷体_GB2312"/>
          <w:color w:val="000000"/>
          <w:kern w:val="2"/>
          <w:szCs w:val="22"/>
          <w:lang w:val="en-US" w:eastAsia="zh-CN" w:bidi="ar-SA"/>
        </w:rPr>
        <w:t xml:space="preserve"> 在给定值 </w:t>
      </w:r>
      <m:oMath>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附近可近似为：</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D(</m:t>
                </m:r>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f>
                  <m:fPr>
                    <m:ctrlPr>
                      <w:rPr>
                        <w:rFonts w:hint="eastAsia" w:ascii="Cambria Math" w:hAnsi="Cambria Math" w:eastAsia="楷体_GB2312" w:cs="楷体_GB2312"/>
                        <w:color w:val="000000"/>
                        <w:kern w:val="2"/>
                        <w:szCs w:val="22"/>
                        <w:lang w:val="en-US" w:eastAsia="zh-CN" w:bidi="ar-SA"/>
                      </w:rPr>
                    </m:ctrlPr>
                  </m:fPr>
                  <m:num>
                    <m:r>
                      <m:rPr>
                        <m:sty m:val="p"/>
                      </m:rPr>
                      <w:rPr>
                        <w:rFonts w:hint="eastAsia" w:ascii="Cambria Math" w:hAnsi="Cambria Math" w:eastAsia="楷体_GB2312" w:cs="楷体_GB2312"/>
                        <w:color w:val="000000"/>
                        <w:kern w:val="2"/>
                        <w:szCs w:val="22"/>
                        <w:lang w:val="en-US" w:eastAsia="zh-CN" w:bidi="ar-SA"/>
                      </w:rPr>
                      <m:t>1</m:t>
                    </m:r>
                    <m:ctrlPr>
                      <w:rPr>
                        <w:rFonts w:hint="eastAsia" w:ascii="Cambria Math" w:hAnsi="Cambria Math" w:eastAsia="楷体_GB2312" w:cs="楷体_GB2312"/>
                        <w:color w:val="000000"/>
                        <w:kern w:val="2"/>
                        <w:szCs w:val="22"/>
                        <w:lang w:val="en-US" w:eastAsia="zh-CN" w:bidi="ar-SA"/>
                      </w:rPr>
                    </m:ctrlPr>
                  </m:num>
                  <m:den>
                    <m:r>
                      <m:rPr>
                        <m:sty m:val="p"/>
                      </m:rPr>
                      <w:rPr>
                        <w:rFonts w:hint="eastAsia" w:ascii="Cambria Math" w:hAnsi="Cambria Math" w:eastAsia="楷体_GB2312" w:cs="楷体_GB2312"/>
                        <w:color w:val="000000"/>
                        <w:kern w:val="2"/>
                        <w:szCs w:val="22"/>
                        <w:lang w:val="en-US" w:eastAsia="zh-CN" w:bidi="ar-SA"/>
                      </w:rPr>
                      <m:t>2</m:t>
                    </m:r>
                    <m:ctrlPr>
                      <w:rPr>
                        <w:rFonts w:hint="eastAsia" w:ascii="Cambria Math" w:hAnsi="Cambria Math" w:eastAsia="楷体_GB2312" w:cs="楷体_GB2312"/>
                        <w:color w:val="000000"/>
                        <w:kern w:val="2"/>
                        <w:szCs w:val="22"/>
                        <w:lang w:val="en-US" w:eastAsia="zh-CN" w:bidi="ar-SA"/>
                      </w:rPr>
                    </m:ctrlPr>
                  </m:den>
                </m:f>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sSup>
                  <m:sSupPr>
                    <m:ctrlPr>
                      <w:rPr>
                        <w:rFonts w:hint="eastAsia" w:ascii="Cambria Math" w:hAnsi="Cambria Math" w:eastAsia="楷体_GB2312" w:cs="楷体_GB2312"/>
                        <w:color w:val="000000"/>
                        <w:kern w:val="2"/>
                        <w:szCs w:val="22"/>
                        <w:lang w:val="en-US" w:eastAsia="zh-CN" w:bidi="ar-SA"/>
                      </w:rPr>
                    </m:ctrlPr>
                  </m:sSupPr>
                  <m:e>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e>
                  <m:sup>
                    <m:r>
                      <m:rPr>
                        <m:sty m:val="p"/>
                      </m:rPr>
                      <w:rPr>
                        <w:rFonts w:hint="eastAsia" w:ascii="Cambria Math" w:hAnsi="Cambria Math" w:eastAsia="楷体_GB2312" w:cs="楷体_GB2312"/>
                        <w:color w:val="000000"/>
                        <w:kern w:val="2"/>
                        <w:szCs w:val="22"/>
                        <w:lang w:val="en-US" w:eastAsia="zh-CN" w:bidi="ar-SA"/>
                      </w:rPr>
                      <m:t>2</m:t>
                    </m:r>
                    <m:ctrlPr>
                      <w:rPr>
                        <w:rFonts w:hint="eastAsia" w:ascii="Cambria Math" w:hAnsi="Cambria Math" w:eastAsia="楷体_GB2312" w:cs="楷体_GB2312"/>
                        <w:color w:val="000000"/>
                        <w:kern w:val="2"/>
                        <w:szCs w:val="22"/>
                        <w:lang w:val="en-US" w:eastAsia="zh-CN" w:bidi="ar-SA"/>
                      </w:rPr>
                    </m:ctrlPr>
                  </m:sup>
                </m:sSup>
              </m:oMath>
            </m:oMathPara>
          </w:p>
        </w:tc>
        <w:tc>
          <w:tcPr>
            <w:tcW w:w="687" w:type="dxa"/>
            <w:tcBorders>
              <w:top w:val="nil"/>
              <w:left w:val="nil"/>
              <w:bottom w:val="nil"/>
              <w:right w:val="nil"/>
            </w:tcBorders>
          </w:tcPr>
          <w:p>
            <w:pPr>
              <w:pStyle w:val="323"/>
              <w:spacing w:before="62"/>
              <w:jc w:val="right"/>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(22)</w:t>
            </w:r>
          </w:p>
        </w:tc>
      </w:tr>
    </w:tbl>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一阶条件（4）变为 </w:t>
      </w:r>
      <m:oMath>
        <m:r>
          <m:rPr>
            <m:sty m:val="p"/>
          </m:rPr>
          <w:rPr>
            <w:rFonts w:hint="eastAsia" w:ascii="Cambria Math" w:hAnsi="Cambria Math" w:eastAsia="楷体_GB2312" w:cs="楷体_GB2312"/>
            <w:color w:val="000000"/>
            <w:kern w:val="2"/>
            <w:szCs w:val="22"/>
            <w:lang w:val="en-US" w:eastAsia="zh-CN" w:bidi="ar-SA"/>
          </w:rPr>
          <m:t>δU'(</m:t>
        </m:r>
        <m:sSup>
          <m:sSupPr>
            <m:ctrlPr>
              <w:rPr>
                <w:rFonts w:hint="eastAsia" w:ascii="Cambria Math" w:hAnsi="Cambria Math" w:eastAsia="楷体_GB2312" w:cs="楷体_GB2312"/>
                <w:color w:val="000000"/>
                <w:kern w:val="2"/>
                <w:szCs w:val="22"/>
                <w:lang w:val="en-US" w:eastAsia="zh-CN" w:bidi="ar-SA"/>
              </w:rPr>
            </m:ctrlPr>
          </m:sSupPr>
          <m:e>
            <m:r>
              <m:rPr>
                <m:sty m:val="p"/>
              </m:rPr>
              <w:rPr>
                <w:rFonts w:hint="eastAsia" w:ascii="Cambria Math" w:hAnsi="Cambria Math" w:eastAsia="楷体_GB2312" w:cs="楷体_GB2312"/>
                <w:color w:val="000000"/>
                <w:kern w:val="2"/>
                <w:szCs w:val="22"/>
                <w:lang w:val="en-US" w:eastAsia="zh-CN" w:bidi="ar-SA"/>
              </w:rPr>
              <m:t>f</m:t>
            </m:r>
            <m:ctrlPr>
              <w:rPr>
                <w:rFonts w:hint="eastAsia" w:ascii="Cambria Math" w:hAnsi="Cambria Math" w:eastAsia="楷体_GB2312" w:cs="楷体_GB2312"/>
                <w:color w:val="000000"/>
                <w:kern w:val="2"/>
                <w:szCs w:val="22"/>
                <w:lang w:val="en-US" w:eastAsia="zh-CN" w:bidi="ar-SA"/>
              </w:rPr>
            </m:ctrlPr>
          </m:e>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p>
        <m:r>
          <m:rPr>
            <m:sty m:val="p"/>
          </m:rPr>
          <w:rPr>
            <w:rFonts w:hint="eastAsia" w:ascii="Cambria Math" w:hAnsi="Cambria Math" w:eastAsia="楷体_GB2312" w:cs="楷体_GB2312"/>
            <w:color w:val="000000"/>
            <w:kern w:val="2"/>
            <w:szCs w:val="22"/>
            <w:lang w:val="en-US" w:eastAsia="zh-CN" w:bidi="ar-SA"/>
          </w:rPr>
          <m:t>)</m:t>
        </m:r>
        <m:sSub>
          <m:sSubPr>
            <m:ctrlPr>
              <w:rPr>
                <w:rFonts w:hint="eastAsia" w:ascii="Cambria Math" w:hAnsi="Cambria Math" w:eastAsia="楷体_GB2312" w:cs="楷体_GB2312"/>
                <w:color w:val="000000"/>
                <w:kern w:val="2"/>
                <w:szCs w:val="22"/>
                <w:lang w:val="en-US" w:eastAsia="zh-CN" w:bidi="ar-SA"/>
              </w:rPr>
            </m:ctrlPr>
          </m:sSubPr>
          <m:e>
            <m:r>
              <m:rPr>
                <m:sty m:val="p"/>
              </m:rPr>
              <w:rPr>
                <w:rFonts w:hint="eastAsia" w:ascii="Cambria Math" w:hAnsi="Cambria Math" w:eastAsia="楷体_GB2312" w:cs="楷体_GB2312"/>
                <w:color w:val="000000"/>
                <w:kern w:val="2"/>
                <w:szCs w:val="22"/>
                <w:lang w:val="en-US" w:eastAsia="zh-CN" w:bidi="ar-SA"/>
              </w:rPr>
              <m:t>R</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0</m:t>
            </m:r>
            <m:ctrlPr>
              <w:rPr>
                <w:rFonts w:hint="eastAsia" w:ascii="Cambria Math" w:hAnsi="Cambria Math" w:eastAsia="楷体_GB2312" w:cs="楷体_GB2312"/>
                <w:color w:val="000000"/>
                <w:kern w:val="2"/>
                <w:szCs w:val="22"/>
                <w:lang w:val="en-US" w:eastAsia="zh-CN" w:bidi="ar-SA"/>
              </w:rPr>
            </m:ctrlPr>
          </m:sub>
        </m:sSub>
        <m:sSub>
          <m:sSubPr>
            <m:ctrlPr>
              <w:rPr>
                <w:rFonts w:hint="eastAsia" w:ascii="Cambria Math" w:hAnsi="Cambria Math" w:eastAsia="楷体_GB2312" w:cs="楷体_GB2312"/>
                <w:color w:val="000000"/>
                <w:kern w:val="2"/>
                <w:szCs w:val="22"/>
                <w:lang w:val="en-US" w:eastAsia="zh-CN" w:bidi="ar-SA"/>
              </w:rPr>
            </m:ctrlPr>
          </m:sSub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Sub>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r>
          <m:rPr>
            <m:sty m:val="p"/>
          </m:rPr>
          <w:rPr>
            <w:rFonts w:hint="default" w:ascii="Cambria Math" w:hAnsi="Cambria Math" w:cs="楷体_GB2312"/>
            <w:color w:val="000000"/>
            <w:kern w:val="2"/>
            <w:szCs w:val="22"/>
            <w:lang w:val="en-US" w:eastAsia="zh-CN" w:bidi="ar-SA"/>
          </w:rPr>
          <m:t>(1/2)</m:t>
        </m:r>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oMath>
      <w:r>
        <w:rPr>
          <w:rFonts w:hint="eastAsia" w:ascii="楷体_GB2312" w:hAnsi="楷体_GB2312" w:eastAsia="楷体_GB2312" w:cs="楷体_GB2312"/>
          <w:color w:val="000000"/>
          <w:kern w:val="2"/>
          <w:szCs w:val="22"/>
          <w:lang w:val="en-US" w:eastAsia="zh-CN" w:bidi="ar-SA"/>
        </w:rPr>
        <w:t xml:space="preserve">，或者同等地 </w:t>
      </w:r>
      <m:oMath>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))+(δU'(</m:t>
        </m:r>
        <m:sSup>
          <m:sSupPr>
            <m:ctrlPr>
              <w:rPr>
                <w:rFonts w:hint="eastAsia" w:ascii="Cambria Math" w:hAnsi="Cambria Math" w:eastAsia="楷体_GB2312" w:cs="楷体_GB2312"/>
                <w:color w:val="000000"/>
                <w:kern w:val="2"/>
                <w:szCs w:val="22"/>
                <w:lang w:val="en-US" w:eastAsia="zh-CN" w:bidi="ar-SA"/>
              </w:rPr>
            </m:ctrlPr>
          </m:sSupPr>
          <m:e>
            <m:r>
              <m:rPr>
                <m:sty m:val="p"/>
              </m:rPr>
              <w:rPr>
                <w:rFonts w:hint="eastAsia" w:ascii="Cambria Math" w:hAnsi="Cambria Math" w:eastAsia="楷体_GB2312" w:cs="楷体_GB2312"/>
                <w:color w:val="000000"/>
                <w:kern w:val="2"/>
                <w:szCs w:val="22"/>
                <w:lang w:val="en-US" w:eastAsia="zh-CN" w:bidi="ar-SA"/>
              </w:rPr>
              <m:t>f</m:t>
            </m:r>
            <m:ctrlPr>
              <w:rPr>
                <w:rFonts w:hint="eastAsia" w:ascii="Cambria Math" w:hAnsi="Cambria Math" w:eastAsia="楷体_GB2312" w:cs="楷体_GB2312"/>
                <w:color w:val="000000"/>
                <w:kern w:val="2"/>
                <w:szCs w:val="22"/>
                <w:lang w:val="en-US" w:eastAsia="zh-CN" w:bidi="ar-SA"/>
              </w:rPr>
            </m:ctrlPr>
          </m:e>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p>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sSub>
          <m:sSubPr>
            <m:ctrlPr>
              <w:rPr>
                <w:rFonts w:hint="eastAsia" w:ascii="Cambria Math" w:hAnsi="Cambria Math" w:eastAsia="楷体_GB2312" w:cs="楷体_GB2312"/>
                <w:color w:val="000000"/>
                <w:kern w:val="2"/>
                <w:szCs w:val="22"/>
                <w:lang w:val="en-US" w:eastAsia="zh-CN" w:bidi="ar-SA"/>
              </w:rPr>
            </m:ctrlPr>
          </m:sSubPr>
          <m:e>
            <m:r>
              <m:rPr>
                <m:sty m:val="p"/>
              </m:rPr>
              <w:rPr>
                <w:rFonts w:hint="eastAsia" w:ascii="Cambria Math" w:hAnsi="Cambria Math" w:eastAsia="楷体_GB2312" w:cs="楷体_GB2312"/>
                <w:color w:val="000000"/>
                <w:kern w:val="2"/>
                <w:szCs w:val="22"/>
                <w:lang w:val="en-US" w:eastAsia="zh-CN" w:bidi="ar-SA"/>
              </w:rPr>
              <m:t>R</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0</m:t>
            </m:r>
            <m:ctrlPr>
              <w:rPr>
                <w:rFonts w:hint="eastAsia" w:ascii="Cambria Math" w:hAnsi="Cambria Math" w:eastAsia="楷体_GB2312" w:cs="楷体_GB2312"/>
                <w:color w:val="000000"/>
                <w:kern w:val="2"/>
                <w:szCs w:val="22"/>
                <w:lang w:val="en-US" w:eastAsia="zh-CN" w:bidi="ar-SA"/>
              </w:rPr>
            </m:ctrlPr>
          </m:sub>
        </m:sSub>
        <m:sSub>
          <m:sSubPr>
            <m:ctrlPr>
              <w:rPr>
                <w:rFonts w:hint="eastAsia" w:ascii="Cambria Math" w:hAnsi="Cambria Math" w:eastAsia="楷体_GB2312" w:cs="楷体_GB2312"/>
                <w:color w:val="000000"/>
                <w:kern w:val="2"/>
                <w:szCs w:val="22"/>
                <w:lang w:val="en-US" w:eastAsia="zh-CN" w:bidi="ar-SA"/>
              </w:rPr>
            </m:ctrlPr>
          </m:sSub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s</m:t>
            </m:r>
            <m:ctrlPr>
              <w:rPr>
                <w:rFonts w:hint="eastAsia" w:ascii="Cambria Math" w:hAnsi="Cambria Math" w:eastAsia="楷体_GB2312" w:cs="楷体_GB2312"/>
                <w:color w:val="000000"/>
                <w:kern w:val="2"/>
                <w:szCs w:val="22"/>
                <w:lang w:val="en-US" w:eastAsia="zh-CN" w:bidi="ar-SA"/>
              </w:rPr>
            </m:ctrlPr>
          </m:sub>
        </m:sSub>
      </m:oMath>
      <w:r>
        <w:rPr>
          <w:rFonts w:hint="eastAsia" w:ascii="楷体_GB2312" w:hAnsi="楷体_GB2312" w:eastAsia="楷体_GB2312" w:cs="楷体_GB2312"/>
          <w:color w:val="000000"/>
          <w:kern w:val="2"/>
          <w:szCs w:val="22"/>
          <w:lang w:val="en-US" w:eastAsia="zh-CN" w:bidi="ar-SA"/>
        </w:rPr>
        <w:t>。</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将近似方程加入公式（8）中得到</w:t>
      </w:r>
    </w:p>
    <w:tbl>
      <w:tblPr>
        <w:tblStyle w:val="8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2"/>
        <w:gridCol w:w="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6372" w:type="dxa"/>
            <w:tcBorders>
              <w:top w:val="nil"/>
              <w:left w:val="nil"/>
              <w:bottom w:val="nil"/>
              <w:right w:val="nil"/>
            </w:tcBorders>
          </w:tcPr>
          <w:p>
            <w:pPr>
              <w:pStyle w:val="323"/>
              <w:spacing w:before="62" w:line="240" w:lineRule="auto"/>
              <w:rPr>
                <w:rFonts w:hint="eastAsia" w:ascii="楷体_GB2312" w:hAnsi="楷体_GB2312" w:eastAsia="楷体_GB2312" w:cs="楷体_GB2312"/>
                <w:color w:val="000000"/>
                <w:kern w:val="2"/>
                <w:szCs w:val="22"/>
                <w:lang w:val="en-US" w:eastAsia="zh-CN" w:bidi="ar-SA"/>
              </w:rPr>
            </w:pPr>
            <m:oMathPara>
              <m:oMathParaPr>
                <m:jc m:val="left"/>
              </m:oMathParaPr>
              <m:oMath>
                <m:r>
                  <m:rPr>
                    <m:sty m:val="p"/>
                  </m:rPr>
                  <w:rPr>
                    <w:rFonts w:hint="eastAsia" w:ascii="Cambria Math" w:hAnsi="Cambria Math" w:eastAsia="楷体_GB2312" w:cs="楷体_GB2312"/>
                    <w:color w:val="000000"/>
                    <w:kern w:val="2"/>
                    <w:szCs w:val="22"/>
                    <w:lang w:val="en-US" w:eastAsia="zh-CN" w:bidi="ar-SA"/>
                  </w:rPr>
                  <m:t>E[α]≈−</m:t>
                </m:r>
                <m:f>
                  <m:fPr>
                    <m:ctrlPr>
                      <w:rPr>
                        <w:rFonts w:hint="eastAsia" w:ascii="Cambria Math" w:hAnsi="Cambria Math" w:eastAsia="楷体_GB2312" w:cs="楷体_GB2312"/>
                        <w:color w:val="000000"/>
                        <w:kern w:val="2"/>
                        <w:szCs w:val="22"/>
                        <w:lang w:val="en-US" w:eastAsia="zh-CN" w:bidi="ar-SA"/>
                      </w:rPr>
                    </m:ctrlPr>
                  </m:fPr>
                  <m:num>
                    <m:r>
                      <m:rPr>
                        <m:sty m:val="p"/>
                      </m:rPr>
                      <w:rPr>
                        <w:rFonts w:hint="eastAsia" w:ascii="Cambria Math" w:hAnsi="Cambria Math" w:eastAsia="楷体_GB2312" w:cs="楷体_GB2312"/>
                        <w:color w:val="000000"/>
                        <w:kern w:val="2"/>
                        <w:szCs w:val="22"/>
                        <w:lang w:val="en-US" w:eastAsia="zh-CN" w:bidi="ar-SA"/>
                      </w:rPr>
                      <m:t>δU'(</m:t>
                    </m:r>
                    <m:sSup>
                      <m:sSupPr>
                        <m:ctrlPr>
                          <w:rPr>
                            <w:rFonts w:hint="eastAsia" w:ascii="Cambria Math" w:hAnsi="Cambria Math" w:eastAsia="楷体_GB2312" w:cs="楷体_GB2312"/>
                            <w:color w:val="000000"/>
                            <w:kern w:val="2"/>
                            <w:szCs w:val="22"/>
                            <w:lang w:val="en-US" w:eastAsia="zh-CN" w:bidi="ar-SA"/>
                          </w:rPr>
                        </m:ctrlPr>
                      </m:sSupPr>
                      <m:e>
                        <m:r>
                          <m:rPr>
                            <m:sty m:val="p"/>
                          </m:rPr>
                          <w:rPr>
                            <w:rFonts w:hint="eastAsia" w:ascii="Cambria Math" w:hAnsi="Cambria Math" w:eastAsia="楷体_GB2312" w:cs="楷体_GB2312"/>
                            <w:color w:val="000000"/>
                            <w:kern w:val="2"/>
                            <w:szCs w:val="22"/>
                            <w:lang w:val="en-US" w:eastAsia="zh-CN" w:bidi="ar-SA"/>
                          </w:rPr>
                          <m:t>f</m:t>
                        </m:r>
                        <m:ctrlPr>
                          <w:rPr>
                            <w:rFonts w:hint="eastAsia" w:ascii="Cambria Math" w:hAnsi="Cambria Math" w:eastAsia="楷体_GB2312" w:cs="楷体_GB2312"/>
                            <w:color w:val="000000"/>
                            <w:kern w:val="2"/>
                            <w:szCs w:val="22"/>
                            <w:lang w:val="en-US" w:eastAsia="zh-CN" w:bidi="ar-SA"/>
                          </w:rPr>
                        </m:ctrlPr>
                      </m:e>
                      <m: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sup>
                    </m:sSup>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num>
                  <m:den>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ctrlPr>
                      <w:rPr>
                        <w:rFonts w:hint="eastAsia" w:ascii="Cambria Math" w:hAnsi="Cambria Math" w:eastAsia="楷体_GB2312" w:cs="楷体_GB2312"/>
                        <w:color w:val="000000"/>
                        <w:kern w:val="2"/>
                        <w:szCs w:val="22"/>
                        <w:lang w:val="en-US" w:eastAsia="zh-CN" w:bidi="ar-SA"/>
                      </w:rPr>
                    </m:ctrlPr>
                  </m:den>
                </m:f>
                <m:sSubSup>
                  <m:sSubSupPr>
                    <m:ctrlPr>
                      <w:rPr>
                        <w:rFonts w:hint="eastAsia" w:ascii="Cambria Math" w:hAnsi="Cambria Math" w:eastAsia="楷体_GB2312" w:cs="楷体_GB2312"/>
                        <w:color w:val="000000"/>
                        <w:kern w:val="2"/>
                        <w:szCs w:val="22"/>
                        <w:lang w:val="en-US" w:eastAsia="zh-CN" w:bidi="ar-SA"/>
                      </w:rPr>
                    </m:ctrlPr>
                  </m:sSubSupPr>
                  <m:e>
                    <m:r>
                      <m:rPr>
                        <m:sty m:val="p"/>
                      </m:rPr>
                      <w:rPr>
                        <w:rFonts w:hint="eastAsia" w:ascii="Cambria Math" w:hAnsi="Cambria Math" w:eastAsia="楷体_GB2312" w:cs="楷体_GB2312"/>
                        <w:color w:val="000000"/>
                        <w:kern w:val="2"/>
                        <w:szCs w:val="22"/>
                        <w:lang w:val="en-US" w:eastAsia="zh-CN" w:bidi="ar-SA"/>
                      </w:rPr>
                      <m:t>R</m:t>
                    </m:r>
                    <m:ctrlPr>
                      <w:rPr>
                        <w:rFonts w:hint="eastAsia" w:ascii="Cambria Math" w:hAnsi="Cambria Math" w:eastAsia="楷体_GB2312" w:cs="楷体_GB2312"/>
                        <w:color w:val="000000"/>
                        <w:kern w:val="2"/>
                        <w:szCs w:val="22"/>
                        <w:lang w:val="en-US" w:eastAsia="zh-CN" w:bidi="ar-SA"/>
                      </w:rPr>
                    </m:ctrlPr>
                  </m:e>
                  <m:sub>
                    <m:r>
                      <m:rPr>
                        <m:sty m:val="p"/>
                      </m:rPr>
                      <w:rPr>
                        <w:rFonts w:hint="eastAsia" w:ascii="Cambria Math" w:hAnsi="Cambria Math" w:eastAsia="楷体_GB2312" w:cs="楷体_GB2312"/>
                        <w:color w:val="000000"/>
                        <w:kern w:val="2"/>
                        <w:szCs w:val="22"/>
                        <w:lang w:val="en-US" w:eastAsia="zh-CN" w:bidi="ar-SA"/>
                      </w:rPr>
                      <m:t>0</m:t>
                    </m:r>
                    <m:ctrlPr>
                      <w:rPr>
                        <w:rFonts w:hint="eastAsia" w:ascii="Cambria Math" w:hAnsi="Cambria Math" w:eastAsia="楷体_GB2312" w:cs="楷体_GB2312"/>
                        <w:color w:val="000000"/>
                        <w:kern w:val="2"/>
                        <w:szCs w:val="22"/>
                        <w:lang w:val="en-US" w:eastAsia="zh-CN" w:bidi="ar-SA"/>
                      </w:rPr>
                    </m:ctrlPr>
                  </m:sub>
                  <m:sup>
                    <m:r>
                      <m:rPr>
                        <m:sty m:val="p"/>
                      </m:rPr>
                      <w:rPr>
                        <w:rFonts w:hint="eastAsia" w:ascii="Cambria Math" w:hAnsi="Cambria Math" w:eastAsia="楷体_GB2312" w:cs="楷体_GB2312"/>
                        <w:color w:val="000000"/>
                        <w:kern w:val="2"/>
                        <w:szCs w:val="22"/>
                        <w:lang w:val="en-US" w:eastAsia="zh-CN" w:bidi="ar-SA"/>
                      </w:rPr>
                      <m:t>2</m:t>
                    </m:r>
                    <m:ctrlPr>
                      <w:rPr>
                        <w:rFonts w:hint="eastAsia" w:ascii="Cambria Math" w:hAnsi="Cambria Math" w:eastAsia="楷体_GB2312" w:cs="楷体_GB2312"/>
                        <w:color w:val="000000"/>
                        <w:kern w:val="2"/>
                        <w:szCs w:val="22"/>
                        <w:lang w:val="en-US" w:eastAsia="zh-CN" w:bidi="ar-SA"/>
                      </w:rPr>
                    </m:ctrlPr>
                  </m:sup>
                </m:sSubSup>
                <m:r>
                  <m:rPr>
                    <m:sty m:val="p"/>
                  </m:rPr>
                  <w:rPr>
                    <w:rFonts w:hint="eastAsia" w:ascii="Cambria Math" w:hAnsi="Cambria Math" w:eastAsia="楷体_GB2312" w:cs="楷体_GB2312"/>
                    <w:color w:val="000000"/>
                    <w:kern w:val="2"/>
                    <w:szCs w:val="22"/>
                    <w:lang w:val="en-US" w:eastAsia="zh-CN" w:bidi="ar-SA"/>
                  </w:rPr>
                  <m:t>var(ε)</m:t>
                </m:r>
              </m:oMath>
            </m:oMathPara>
          </w:p>
        </w:tc>
        <w:tc>
          <w:tcPr>
            <w:tcW w:w="687" w:type="dxa"/>
            <w:tcBorders>
              <w:top w:val="nil"/>
              <w:left w:val="nil"/>
              <w:bottom w:val="nil"/>
              <w:right w:val="nil"/>
            </w:tcBorders>
          </w:tcPr>
          <w:p>
            <w:pPr>
              <w:pStyle w:val="323"/>
              <w:spacing w:before="62"/>
              <w:jc w:val="right"/>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(23)</w:t>
            </w:r>
          </w:p>
        </w:tc>
      </w:tr>
    </w:tbl>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因为 </w:t>
      </w:r>
      <m:oMath>
        <m:r>
          <m:rPr>
            <m:sty m:val="p"/>
          </m:rPr>
          <w:rPr>
            <w:rFonts w:hint="eastAsia" w:ascii="Cambria Math" w:hAnsi="Cambria Math" w:eastAsia="楷体_GB2312" w:cs="楷体_GB2312"/>
            <w:color w:val="000000"/>
            <w:kern w:val="2"/>
            <w:szCs w:val="22"/>
            <w:lang w:val="en-US" w:eastAsia="zh-CN" w:bidi="ar-SA"/>
          </w:rPr>
          <m:t>D(·)</m:t>
        </m:r>
      </m:oMath>
      <w:r>
        <w:rPr>
          <w:rFonts w:hint="eastAsia" w:ascii="楷体_GB2312" w:hAnsi="楷体_GB2312" w:eastAsia="楷体_GB2312" w:cs="楷体_GB2312"/>
          <w:color w:val="000000"/>
          <w:kern w:val="2"/>
          <w:szCs w:val="22"/>
          <w:lang w:val="en-US" w:eastAsia="zh-CN" w:bidi="ar-SA"/>
        </w:rPr>
        <w:t xml:space="preserve"> 是严格凸函数并且二次可导，并且</w:t>
      </w:r>
      <m:oMath>
        <m:r>
          <m:rPr>
            <m:sty m:val="p"/>
          </m:rPr>
          <w:rPr>
            <w:rFonts w:hint="eastAsia" w:ascii="Cambria Math" w:hAnsi="Cambria Math" w:eastAsia="楷体_GB2312" w:cs="楷体_GB2312"/>
            <w:color w:val="000000"/>
            <w:kern w:val="2"/>
            <w:szCs w:val="22"/>
            <w:lang w:val="en-US" w:eastAsia="zh-CN" w:bidi="ar-SA"/>
          </w:rPr>
          <m:t>D''(</m:t>
        </m:r>
        <m:acc>
          <m:accPr>
            <m:chr m:val="̅"/>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a</m:t>
            </m:r>
            <m:ctrlPr>
              <w:rPr>
                <w:rFonts w:hint="eastAsia" w:ascii="Cambria Math" w:hAnsi="Cambria Math" w:eastAsia="楷体_GB2312" w:cs="楷体_GB2312"/>
                <w:color w:val="000000"/>
                <w:kern w:val="2"/>
                <w:szCs w:val="22"/>
                <w:lang w:val="en-US" w:eastAsia="zh-CN" w:bidi="ar-SA"/>
              </w:rPr>
            </m:ctrlPr>
          </m:e>
        </m:acc>
        <m:r>
          <m:rPr>
            <m:sty m:val="p"/>
          </m:rPr>
          <w:rPr>
            <w:rFonts w:hint="eastAsia" w:ascii="Cambria Math" w:hAnsi="Cambria Math" w:eastAsia="楷体_GB2312" w:cs="楷体_GB2312"/>
            <w:color w:val="000000"/>
            <w:kern w:val="2"/>
            <w:szCs w:val="22"/>
            <w:lang w:val="en-US" w:eastAsia="zh-CN" w:bidi="ar-SA"/>
          </w:rPr>
          <m:t>)</m:t>
        </m:r>
      </m:oMath>
      <w:r>
        <w:rPr>
          <w:rFonts w:hint="eastAsia" w:ascii="楷体_GB2312" w:hAnsi="楷体_GB2312" w:eastAsia="楷体_GB2312" w:cs="楷体_GB2312"/>
          <w:color w:val="000000"/>
          <w:kern w:val="2"/>
          <w:szCs w:val="22"/>
          <w:lang w:val="en-US" w:eastAsia="zh-CN" w:bidi="ar-SA"/>
        </w:rPr>
        <w:t xml:space="preserve"> 是正的。因此，当 </w:t>
      </w:r>
      <m:oMath>
        <m:r>
          <m:rPr>
            <m:sty m:val="p"/>
          </m:rPr>
          <w:rPr>
            <w:rFonts w:hint="eastAsia" w:ascii="Cambria Math" w:hAnsi="Cambria Math" w:eastAsia="楷体_GB2312" w:cs="楷体_GB2312"/>
            <w:color w:val="000000"/>
            <w:kern w:val="2"/>
            <w:szCs w:val="22"/>
            <w:lang w:val="en-US" w:eastAsia="zh-CN" w:bidi="ar-SA"/>
          </w:rPr>
          <m:t>var(ε)&gt;0</m:t>
        </m:r>
      </m:oMath>
      <w:r>
        <w:rPr>
          <w:rFonts w:hint="eastAsia" w:ascii="楷体_GB2312" w:hAnsi="楷体_GB2312" w:eastAsia="楷体_GB2312" w:cs="楷体_GB2312"/>
          <w:color w:val="000000"/>
          <w:kern w:val="2"/>
          <w:szCs w:val="22"/>
          <w:lang w:val="en-US" w:eastAsia="zh-CN" w:bidi="ar-SA"/>
        </w:rPr>
        <w:t xml:space="preserve"> 时必有 </w:t>
      </w:r>
      <m:oMath>
        <m:r>
          <m:rPr>
            <m:sty m:val="p"/>
          </m:rPr>
          <w:rPr>
            <w:rFonts w:hint="eastAsia" w:ascii="Cambria Math" w:hAnsi="Cambria Math" w:eastAsia="楷体_GB2312" w:cs="楷体_GB2312"/>
            <w:color w:val="000000"/>
            <w:kern w:val="2"/>
            <w:szCs w:val="22"/>
            <w:lang w:val="en-US" w:eastAsia="zh-CN" w:bidi="ar-SA"/>
          </w:rPr>
          <m:t>E[α]</m:t>
        </m:r>
      </m:oMath>
      <w:r>
        <w:rPr>
          <w:rFonts w:hint="eastAsia" w:ascii="楷体_GB2312" w:hAnsi="楷体_GB2312" w:eastAsia="楷体_GB2312" w:cs="楷体_GB2312"/>
          <w:color w:val="000000"/>
          <w:kern w:val="2"/>
          <w:szCs w:val="22"/>
          <w:lang w:val="en-US" w:eastAsia="zh-CN" w:bidi="ar-SA"/>
        </w:rPr>
        <w:t xml:space="preserve"> 的近似值是负的。</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 xml:space="preserve">在 </w:t>
      </w:r>
      <m:oMath>
        <m:r>
          <m:rPr>
            <m:sty m:val="p"/>
          </m:rPr>
          <w:rPr>
            <w:rFonts w:hint="eastAsia" w:ascii="Cambria Math" w:hAnsi="Cambria Math" w:eastAsia="楷体_GB2312" w:cs="楷体_GB2312"/>
            <w:color w:val="000000"/>
            <w:kern w:val="2"/>
            <w:szCs w:val="22"/>
            <w:lang w:val="en-US" w:eastAsia="zh-CN" w:bidi="ar-SA"/>
          </w:rPr>
          <m:t>ε</m:t>
        </m:r>
      </m:oMath>
      <w:r>
        <w:rPr>
          <w:rFonts w:hint="eastAsia" w:ascii="楷体_GB2312" w:hAnsi="楷体_GB2312" w:eastAsia="楷体_GB2312" w:cs="楷体_GB2312"/>
          <w:color w:val="000000"/>
          <w:kern w:val="2"/>
          <w:szCs w:val="22"/>
          <w:lang w:val="en-US" w:eastAsia="zh-CN" w:bidi="ar-SA"/>
        </w:rPr>
        <w:t xml:space="preserve"> 与 </w:t>
      </w:r>
      <m:oMath>
        <m:acc>
          <m:accPr>
            <m:ctrlPr>
              <w:rPr>
                <w:rFonts w:hint="eastAsia" w:ascii="Cambria Math" w:hAnsi="Cambria Math" w:eastAsia="楷体_GB2312" w:cs="楷体_GB2312"/>
                <w:color w:val="000000"/>
                <w:kern w:val="2"/>
                <w:szCs w:val="22"/>
                <w:lang w:val="en-US" w:eastAsia="zh-CN" w:bidi="ar-SA"/>
              </w:rPr>
            </m:ctrlPr>
          </m:accPr>
          <m:e>
            <m:r>
              <m:rPr>
                <m:sty m:val="p"/>
              </m:rPr>
              <w:rPr>
                <w:rFonts w:hint="eastAsia" w:ascii="Cambria Math" w:hAnsi="Cambria Math" w:eastAsia="楷体_GB2312" w:cs="楷体_GB2312"/>
                <w:color w:val="000000"/>
                <w:kern w:val="2"/>
                <w:szCs w:val="22"/>
                <w:lang w:val="en-US" w:eastAsia="zh-CN" w:bidi="ar-SA"/>
              </w:rPr>
              <m:t>m</m:t>
            </m:r>
            <m:ctrlPr>
              <w:rPr>
                <w:rFonts w:hint="eastAsia" w:ascii="Cambria Math" w:hAnsi="Cambria Math" w:eastAsia="楷体_GB2312" w:cs="楷体_GB2312"/>
                <w:color w:val="000000"/>
                <w:kern w:val="2"/>
                <w:szCs w:val="22"/>
                <w:lang w:val="en-US" w:eastAsia="zh-CN" w:bidi="ar-SA"/>
              </w:rPr>
            </m:ctrlPr>
          </m:e>
        </m:acc>
      </m:oMath>
      <w:r>
        <w:rPr>
          <w:rFonts w:hint="eastAsia" w:ascii="楷体_GB2312" w:hAnsi="楷体_GB2312" w:eastAsia="楷体_GB2312" w:cs="楷体_GB2312"/>
          <w:color w:val="000000"/>
          <w:kern w:val="2"/>
          <w:szCs w:val="22"/>
          <w:lang w:val="en-US" w:eastAsia="zh-CN" w:bidi="ar-SA"/>
        </w:rPr>
        <w:t xml:space="preserve"> 都不相关的假设下期望风险调整绩效可以近似为不大于零的数值。这个假设需要 </w:t>
      </w:r>
      <m:oMath>
        <m:r>
          <m:rPr>
            <m:sty m:val="p"/>
          </m:rPr>
          <w:rPr>
            <w:rFonts w:hint="eastAsia" w:ascii="Cambria Math" w:hAnsi="Cambria Math" w:eastAsia="楷体_GB2312" w:cs="楷体_GB2312"/>
            <w:color w:val="000000"/>
            <w:kern w:val="2"/>
            <w:szCs w:val="22"/>
            <w:lang w:val="en-US" w:eastAsia="zh-CN" w:bidi="ar-SA"/>
          </w:rPr>
          <m:t>D(·)</m:t>
        </m:r>
      </m:oMath>
      <w:r>
        <w:rPr>
          <w:rFonts w:hint="eastAsia" w:ascii="楷体_GB2312" w:hAnsi="楷体_GB2312" w:eastAsia="楷体_GB2312" w:cs="楷体_GB2312"/>
          <w:color w:val="000000"/>
          <w:kern w:val="2"/>
          <w:szCs w:val="22"/>
          <w:lang w:val="en-US" w:eastAsia="zh-CN" w:bidi="ar-SA"/>
        </w:rPr>
        <w:t xml:space="preserve"> 是二次的。因此，第五节中依赖于二次负效用的推导，当将平均独立的假设替换为限制性较小的假设时依旧成立。</w:t>
      </w:r>
    </w:p>
    <w:p>
      <w:pPr>
        <w:pStyle w:val="273"/>
        <w:numPr>
          <w:ilvl w:val="0"/>
          <w:numId w:val="0"/>
        </w:numPr>
        <w:spacing w:before="468" w:beforeLines="150" w:after="156" w:afterLines="50" w:line="0" w:lineRule="atLeast"/>
        <w:ind w:leftChars="0"/>
        <w:rPr>
          <w:rFonts w:hint="eastAsia" w:ascii="楷体_GB2312" w:hAnsi="楷体_GB2312" w:eastAsia="楷体_GB2312" w:cs="楷体_GB2312"/>
          <w:bCs w:val="0"/>
          <w:kern w:val="2"/>
          <w:sz w:val="24"/>
          <w:szCs w:val="24"/>
          <w:lang w:val="en-US" w:eastAsia="zh-CN"/>
        </w:rPr>
      </w:pPr>
      <w:bookmarkStart w:id="47" w:name="_Toc32387"/>
      <w:r>
        <w:rPr>
          <w:rFonts w:hint="eastAsia" w:ascii="楷体_GB2312" w:hAnsi="楷体_GB2312" w:eastAsia="楷体_GB2312" w:cs="楷体_GB2312"/>
          <w:bCs w:val="0"/>
          <w:kern w:val="2"/>
          <w:sz w:val="24"/>
          <w:szCs w:val="24"/>
          <w:lang w:val="en-US" w:eastAsia="zh-CN"/>
        </w:rPr>
        <w:t>附录C. 数据描述</w:t>
      </w:r>
      <w:bookmarkEnd w:id="47"/>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我使用CRSP 美国无生存偏差共同基金数据库 （Survivor-Bias-Free US Mutual Fund Database）来建立我的基金样本。该数据库包括基金的回报、费用、投资目标和其他特征的信息，如管理的资产和周转。</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我使用的样本与Kacperczyk、Sialm和Zheng（2008）以及Glode、Hollifield、Kacperczyk和Kogan（2010）的样本相似，涵盖了1980-2005年期间的数据，重点是主动管理的开放式国内多元化股票共同基金。我排除了平衡型、债券型、货币市场型、国际型、行业型和指数型基金。我通过过滤基金名称中的 “index”，“idx”，“S&amp;P”，“Vanguard”，“DFA”和“program”等词来识别指数基金，然后手动检查其余基金是否有遗漏。我排除了那些持有少于10只股票的基金和那些投资于股票的资产少于80%的基金。对于有多个股票类别的基金，我通过总和不同的股票类别和消除重复的股票类别来计算基金层面的变量。Evans（2006）报告了CRSP共同基金数据库中的一个偏差（Elton，Gruber &amp; Blake，2001）。基金家族偶尔会孵化几个私人基金--存活的基金的跟踪记录是公开的，但终止的基金的跟踪记录是保密的。为了解决这一偏差，我试图排除所有处于孵化期的基金。我排除了观察年份早于报告的基金起始年份的和缺少基金名称的值。由于孵化期的基金往往规模较小，我也排除了在该季度初管理资产少于500万美元的基金。</w:t>
      </w:r>
    </w:p>
    <w:p>
      <w:pPr>
        <w:pStyle w:val="323"/>
        <w:spacing w:before="62"/>
        <w:rPr>
          <w:rFonts w:hint="eastAsia" w:ascii="楷体_GB2312" w:hAnsi="楷体_GB2312" w:eastAsia="楷体_GB2312" w:cs="楷体_GB2312"/>
          <w:color w:val="000000"/>
          <w:kern w:val="2"/>
          <w:szCs w:val="22"/>
          <w:lang w:val="en-US" w:eastAsia="zh-CN" w:bidi="ar-SA"/>
        </w:rPr>
      </w:pPr>
      <w:r>
        <w:rPr>
          <w:rFonts w:hint="eastAsia" w:ascii="楷体_GB2312" w:hAnsi="楷体_GB2312" w:eastAsia="楷体_GB2312" w:cs="楷体_GB2312"/>
          <w:color w:val="000000"/>
          <w:kern w:val="2"/>
          <w:szCs w:val="22"/>
          <w:lang w:val="en-US" w:eastAsia="zh-CN" w:bidi="ar-SA"/>
        </w:rPr>
        <w:t>该样本包括3，147只不同的基金和77，281个基金季度的观察值。表1报告了主要基金属性的汇总统计。</w:t>
      </w:r>
    </w:p>
    <w:sectPr>
      <w:headerReference r:id="rId9" w:type="default"/>
      <w:footerReference r:id="rId10" w:type="default"/>
      <w:pgSz w:w="11906" w:h="16838"/>
      <w:pgMar w:top="1869" w:right="924" w:bottom="1426" w:left="4139" w:header="1163"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LucidaSans">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Webdings">
    <w:panose1 w:val="05030102010509060703"/>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tabs>
        <w:tab w:val="right" w:pos="7920"/>
      </w:tabs>
      <w:ind w:left="-3598" w:right="-87" w:hanging="1"/>
      <w:rPr>
        <w:rFonts w:ascii="楷体_GB2312" w:eastAsia="楷体_GB2312"/>
        <w:color w:val="000000"/>
        <w:szCs w:val="15"/>
      </w:rPr>
    </w:pPr>
    <w:r>
      <w:rPr>
        <w:rFonts w:ascii="楷体_GB2312" w:eastAsia="楷体_GB2312"/>
        <w:bCs/>
        <w:color w:val="000000"/>
        <w:szCs w:val="21"/>
      </w:rPr>
      <w:t xml:space="preserve"> </w:t>
    </w:r>
    <w:r>
      <w:rPr>
        <w:rFonts w:ascii="楷体_GB2312" w:eastAsia="楷体_GB2312"/>
        <w:bCs/>
        <w:color w:val="000000"/>
        <w:szCs w:val="21"/>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2031226243"/>
                  <w:docPartObj>
                    <w:docPartGallery w:val="autotext"/>
                  </w:docPartObj>
                </w:sdtPr>
                <w:sdtContent>
                  <w:p>
                    <w:pPr>
                      <w:pStyle w:val="55"/>
                      <w:jc w:val="right"/>
                    </w:pPr>
                    <w:r>
                      <w:fldChar w:fldCharType="begin"/>
                    </w:r>
                    <w:r>
                      <w:instrText xml:space="preserve">PAGE   \* MERGEFORMAT</w:instrText>
                    </w:r>
                    <w:r>
                      <w:fldChar w:fldCharType="separate"/>
                    </w:r>
                    <w:r>
                      <w:rPr>
                        <w:lang w:val="zh-CN"/>
                      </w:rPr>
                      <w:t>2</w:t>
                    </w:r>
                    <w:r>
                      <w:fldChar w:fldCharType="end"/>
                    </w:r>
                  </w:p>
                </w:sdtContent>
              </w:sdt>
              <w:p/>
            </w:txbxContent>
          </v:textbox>
        </v:shape>
      </w:pict>
    </w:r>
  </w:p>
  <w:p>
    <w:pPr>
      <w:tabs>
        <w:tab w:val="left" w:pos="5805"/>
        <w:tab w:val="left" w:pos="7560"/>
      </w:tabs>
      <w:spacing w:before="48"/>
      <w:ind w:left="320" w:right="1" w:hanging="3380"/>
      <w:rPr>
        <w:rFonts w:ascii="黑体" w:eastAsia="黑体"/>
        <w:color w:val="11375D"/>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2010327976"/>
                  <w:docPartObj>
                    <w:docPartGallery w:val="autotext"/>
                  </w:docPartObj>
                </w:sdtPr>
                <w:sdtContent>
                  <w:p>
                    <w:pPr>
                      <w:pStyle w:val="55"/>
                      <w:jc w:val="right"/>
                    </w:pPr>
                    <w:r>
                      <w:fldChar w:fldCharType="begin"/>
                    </w:r>
                    <w:r>
                      <w:instrText xml:space="preserve">PAGE   \* MERGEFORMAT</w:instrText>
                    </w:r>
                    <w:r>
                      <w:fldChar w:fldCharType="separate"/>
                    </w:r>
                    <w:r>
                      <w:rPr>
                        <w:lang w:val="zh-CN"/>
                      </w:rPr>
                      <w:t>2</w:t>
                    </w:r>
                    <w:r>
                      <w:fldChar w:fldCharType="end"/>
                    </w:r>
                  </w:p>
                </w:sdtContent>
              </w:sdt>
              <w:p/>
            </w:txbxContent>
          </v:textbox>
        </v:shape>
      </w:pict>
    </w:r>
  </w:p>
  <w:p>
    <w:pPr>
      <w:pStyle w:val="5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ind w:firstLine="284"/>
    </w:pPr>
  </w:p>
  <w:p>
    <w:pPr>
      <w:spacing w:before="48"/>
      <w:ind w:firstLine="28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line id="Line 8" o:spid="_x0000_s4097" o:spt="20" style="position:absolute;left:0pt;flip:y;margin-left:-146.2pt;margin-top:22.45pt;height:0pt;width:489.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">
          <v:path arrowok="t"/>
          <v:fill focussize="0,0"/>
          <v:stroke weight="1.5pt" color="#002754"/>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62px;height:31px" o:bullet="t">
        <v:imagedata r:id="rId1" o:title=""/>
      </v:shape>
    </w:pict>
  </w:numPicBullet>
  <w:abstractNum w:abstractNumId="0">
    <w:nsid w:val="DDA3A3F0"/>
    <w:multiLevelType w:val="multilevel"/>
    <w:tmpl w:val="DDA3A3F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3475AD"/>
    <w:multiLevelType w:val="multilevel"/>
    <w:tmpl w:val="003475AD"/>
    <w:lvl w:ilvl="0" w:tentative="0">
      <w:start w:val="1"/>
      <w:numFmt w:val="bullet"/>
      <w:pStyle w:val="264"/>
      <w:lvlText w:val=""/>
      <w:lvlJc w:val="left"/>
      <w:pPr>
        <w:tabs>
          <w:tab w:val="left" w:pos="420"/>
        </w:tabs>
        <w:ind w:left="420" w:hanging="420"/>
      </w:pPr>
      <w:rPr>
        <w:rFonts w:hint="default" w:ascii="Wingdings" w:hAnsi="Wingdings"/>
        <w:sz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CAF54B4"/>
    <w:multiLevelType w:val="multilevel"/>
    <w:tmpl w:val="0CAF54B4"/>
    <w:lvl w:ilvl="0" w:tentative="0">
      <w:start w:val="1"/>
      <w:numFmt w:val="bullet"/>
      <w:pStyle w:val="365"/>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15C97CE3"/>
    <w:multiLevelType w:val="multilevel"/>
    <w:tmpl w:val="15C97CE3"/>
    <w:lvl w:ilvl="0" w:tentative="0">
      <w:start w:val="1"/>
      <w:numFmt w:val="bullet"/>
      <w:pStyle w:val="362"/>
      <w:suff w:val="space"/>
      <w:lvlText w:val=""/>
      <w:lvlPicBulletId w:val="0"/>
      <w:lvlJc w:val="left"/>
      <w:pPr>
        <w:ind w:left="420" w:hanging="420"/>
      </w:pPr>
      <w:rPr>
        <w:rFonts w:hint="default" w:ascii="Symbol" w:hAnsi="Symbol"/>
        <w:color w:val="auto"/>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B722C71"/>
    <w:multiLevelType w:val="multilevel"/>
    <w:tmpl w:val="1B722C71"/>
    <w:lvl w:ilvl="0" w:tentative="0">
      <w:start w:val="1"/>
      <w:numFmt w:val="bullet"/>
      <w:pStyle w:val="33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03848EC"/>
    <w:multiLevelType w:val="multilevel"/>
    <w:tmpl w:val="203848EC"/>
    <w:lvl w:ilvl="0" w:tentative="0">
      <w:start w:val="1"/>
      <w:numFmt w:val="bullet"/>
      <w:pStyle w:val="30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28766A7B"/>
    <w:multiLevelType w:val="multilevel"/>
    <w:tmpl w:val="28766A7B"/>
    <w:lvl w:ilvl="0" w:tentative="0">
      <w:start w:val="1"/>
      <w:numFmt w:val="decimal"/>
      <w:pStyle w:val="336"/>
      <w:lvlText w:val="表 %1："/>
      <w:lvlJc w:val="left"/>
      <w:pPr>
        <w:ind w:left="420" w:hanging="420"/>
      </w:pPr>
      <w:rPr>
        <w:rFonts w:hint="default" w:ascii="Arial" w:hAnsi="Arial" w:eastAsia="楷体_GB2312"/>
        <w:b/>
        <w:i w:val="0"/>
        <w:color w:val="auto"/>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87E2BDC"/>
    <w:multiLevelType w:val="multilevel"/>
    <w:tmpl w:val="287E2BDC"/>
    <w:lvl w:ilvl="0" w:tentative="0">
      <w:start w:val="1"/>
      <w:numFmt w:val="bullet"/>
      <w:pStyle w:val="32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F6324E2"/>
    <w:multiLevelType w:val="multilevel"/>
    <w:tmpl w:val="2F6324E2"/>
    <w:lvl w:ilvl="0" w:tentative="0">
      <w:start w:val="1"/>
      <w:numFmt w:val="decimal"/>
      <w:pStyle w:val="341"/>
      <w:suff w:val="nothing"/>
      <w:lvlText w:val="%1."/>
      <w:lvlJc w:val="left"/>
      <w:pPr>
        <w:ind w:left="0" w:firstLine="0"/>
      </w:pPr>
      <w:rPr>
        <w:rFonts w:hint="eastAsia"/>
      </w:rPr>
    </w:lvl>
    <w:lvl w:ilvl="1" w:tentative="0">
      <w:start w:val="1"/>
      <w:numFmt w:val="decimal"/>
      <w:pStyle w:val="348"/>
      <w:lvlText w:val="%1.%2."/>
      <w:lvlJc w:val="left"/>
      <w:pPr>
        <w:ind w:left="0" w:firstLine="0"/>
      </w:pPr>
      <w:rPr>
        <w:rFonts w:hint="eastAsia"/>
      </w:rPr>
    </w:lvl>
    <w:lvl w:ilvl="2" w:tentative="0">
      <w:start w:val="1"/>
      <w:numFmt w:val="decimal"/>
      <w:pStyle w:val="352"/>
      <w:suff w:val="nothing"/>
      <w:lvlText w:val="%1.%2.%3."/>
      <w:lvlJc w:val="left"/>
      <w:pPr>
        <w:ind w:left="0" w:firstLine="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9">
    <w:nsid w:val="5222339C"/>
    <w:multiLevelType w:val="multilevel"/>
    <w:tmpl w:val="5222339C"/>
    <w:lvl w:ilvl="0" w:tentative="0">
      <w:start w:val="1"/>
      <w:numFmt w:val="bullet"/>
      <w:pStyle w:val="30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99C044F"/>
    <w:multiLevelType w:val="multilevel"/>
    <w:tmpl w:val="599C044F"/>
    <w:lvl w:ilvl="0" w:tentative="0">
      <w:start w:val="1"/>
      <w:numFmt w:val="decimal"/>
      <w:pStyle w:val="344"/>
      <w:suff w:val="space"/>
      <w:lvlText w:val="%1、"/>
      <w:lvlJc w:val="left"/>
      <w:pPr>
        <w:ind w:left="2160" w:hanging="2160"/>
      </w:pPr>
      <w:rPr>
        <w:rFonts w:hint="eastAsia" w:ascii="楷体" w:hAnsi="Arial" w:eastAsia="楷体"/>
        <w:b/>
        <w:i w:val="0"/>
        <w:color w:val="auto"/>
        <w:sz w:val="24"/>
      </w:rPr>
    </w:lvl>
    <w:lvl w:ilvl="1" w:tentative="0">
      <w:start w:val="1"/>
      <w:numFmt w:val="decimal"/>
      <w:pStyle w:val="346"/>
      <w:suff w:val="space"/>
      <w:lvlText w:val="%1.%2 "/>
      <w:lvlJc w:val="left"/>
      <w:pPr>
        <w:ind w:left="2160" w:hanging="2160"/>
      </w:pPr>
      <w:rPr>
        <w:rFonts w:hint="eastAsia" w:ascii="楷体" w:hAnsi="Arial" w:eastAsia="楷体"/>
        <w:b/>
        <w:i w:val="0"/>
        <w:color w:val="auto"/>
        <w:sz w:val="21"/>
      </w:rPr>
    </w:lvl>
    <w:lvl w:ilvl="2" w:tentative="0">
      <w:start w:val="1"/>
      <w:numFmt w:val="decimal"/>
      <w:pStyle w:val="347"/>
      <w:suff w:val="space"/>
      <w:lvlText w:val="%1.%2.%3 "/>
      <w:lvlJc w:val="left"/>
      <w:pPr>
        <w:ind w:left="2160" w:hanging="2160"/>
      </w:pPr>
      <w:rPr>
        <w:rFonts w:hint="eastAsia" w:ascii="楷体" w:hAnsi="Arial" w:eastAsia="楷体"/>
        <w:b/>
        <w:i w:val="0"/>
        <w:color w:val="auto"/>
        <w:sz w:val="21"/>
      </w:rPr>
    </w:lvl>
    <w:lvl w:ilvl="3" w:tentative="0">
      <w:start w:val="1"/>
      <w:numFmt w:val="decimal"/>
      <w:suff w:val="space"/>
      <w:lvlText w:val="%1.%2.%3.%4."/>
      <w:lvlJc w:val="left"/>
      <w:pPr>
        <w:ind w:left="2160" w:firstLine="0"/>
      </w:pPr>
      <w:rPr>
        <w:rFonts w:hint="default" w:ascii="等线" w:hAnsi="等线" w:eastAsia="华文楷体"/>
        <w:color w:val="4D4D4F"/>
        <w:sz w:val="21"/>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1">
    <w:nsid w:val="63D229C7"/>
    <w:multiLevelType w:val="multilevel"/>
    <w:tmpl w:val="63D229C7"/>
    <w:lvl w:ilvl="0" w:tentative="0">
      <w:start w:val="1"/>
      <w:numFmt w:val="bullet"/>
      <w:pStyle w:val="35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90D67FE"/>
    <w:multiLevelType w:val="multilevel"/>
    <w:tmpl w:val="690D67FE"/>
    <w:lvl w:ilvl="0" w:tentative="0">
      <w:start w:val="1"/>
      <w:numFmt w:val="bullet"/>
      <w:pStyle w:val="354"/>
      <w:lvlText w:val=""/>
      <w:lvlJc w:val="left"/>
      <w:pPr>
        <w:ind w:left="420" w:hanging="420"/>
      </w:pPr>
      <w:rPr>
        <w:rFonts w:hint="default" w:ascii="Webdings" w:hAnsi="Webdings"/>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A6B5B7C"/>
    <w:multiLevelType w:val="multilevel"/>
    <w:tmpl w:val="6A6B5B7C"/>
    <w:lvl w:ilvl="0" w:tentative="0">
      <w:start w:val="1"/>
      <w:numFmt w:val="decimal"/>
      <w:pStyle w:val="334"/>
      <w:lvlText w:val="图 %1："/>
      <w:lvlJc w:val="left"/>
      <w:pPr>
        <w:ind w:left="420" w:hanging="420"/>
      </w:pPr>
      <w:rPr>
        <w:rFonts w:hint="default" w:ascii="Arial" w:hAnsi="Arial" w:eastAsia="楷体_GB2312"/>
        <w:b/>
        <w:i w:val="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9"/>
  </w:num>
  <w:num w:numId="3">
    <w:abstractNumId w:val="5"/>
  </w:num>
  <w:num w:numId="4">
    <w:abstractNumId w:val="7"/>
  </w:num>
  <w:num w:numId="5">
    <w:abstractNumId w:val="13"/>
  </w:num>
  <w:num w:numId="6">
    <w:abstractNumId w:val="6"/>
  </w:num>
  <w:num w:numId="7">
    <w:abstractNumId w:val="4"/>
    <w:lvlOverride w:ilvl="0">
      <w:startOverride w:val="1"/>
    </w:lvlOverride>
  </w:num>
  <w:num w:numId="8">
    <w:abstractNumId w:val="8"/>
  </w:num>
  <w:num w:numId="9">
    <w:abstractNumId w:val="10"/>
  </w:num>
  <w:num w:numId="10">
    <w:abstractNumId w:val="12"/>
  </w:num>
  <w:num w:numId="11">
    <w:abstractNumId w:val="11"/>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84"/>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2"/>
  </w:compat>
  <w:docVars>
    <w:docVar w:name="commondata" w:val="eyJoZGlkIjoiZjMzYzcxNmFjOWU0MDU0NjVlZWM4NTczMTA1ZTYwMDYifQ=="/>
  </w:docVars>
  <w:rsids>
    <w:rsidRoot w:val="00263D78"/>
    <w:rsid w:val="0000049D"/>
    <w:rsid w:val="00002A23"/>
    <w:rsid w:val="00002D20"/>
    <w:rsid w:val="000046A6"/>
    <w:rsid w:val="000049E5"/>
    <w:rsid w:val="00004E62"/>
    <w:rsid w:val="00006427"/>
    <w:rsid w:val="000078B9"/>
    <w:rsid w:val="000100AF"/>
    <w:rsid w:val="00010F88"/>
    <w:rsid w:val="0001171C"/>
    <w:rsid w:val="00012505"/>
    <w:rsid w:val="00013141"/>
    <w:rsid w:val="000134B8"/>
    <w:rsid w:val="00014B5E"/>
    <w:rsid w:val="00015A92"/>
    <w:rsid w:val="00015BE8"/>
    <w:rsid w:val="00016CD3"/>
    <w:rsid w:val="00016D5B"/>
    <w:rsid w:val="00017CA8"/>
    <w:rsid w:val="000204E4"/>
    <w:rsid w:val="000207F7"/>
    <w:rsid w:val="00020E84"/>
    <w:rsid w:val="000214CB"/>
    <w:rsid w:val="000229C9"/>
    <w:rsid w:val="000233C5"/>
    <w:rsid w:val="0002355E"/>
    <w:rsid w:val="000247C3"/>
    <w:rsid w:val="000249E0"/>
    <w:rsid w:val="00024A0F"/>
    <w:rsid w:val="000267A8"/>
    <w:rsid w:val="00026915"/>
    <w:rsid w:val="0002778D"/>
    <w:rsid w:val="00030410"/>
    <w:rsid w:val="00030D69"/>
    <w:rsid w:val="00031AF4"/>
    <w:rsid w:val="000324FE"/>
    <w:rsid w:val="000332F1"/>
    <w:rsid w:val="00035622"/>
    <w:rsid w:val="0003562F"/>
    <w:rsid w:val="00036512"/>
    <w:rsid w:val="000420FF"/>
    <w:rsid w:val="000423E8"/>
    <w:rsid w:val="00043153"/>
    <w:rsid w:val="00044AF2"/>
    <w:rsid w:val="0004555C"/>
    <w:rsid w:val="0004564F"/>
    <w:rsid w:val="00046944"/>
    <w:rsid w:val="00046E99"/>
    <w:rsid w:val="000476C8"/>
    <w:rsid w:val="00047716"/>
    <w:rsid w:val="00047F18"/>
    <w:rsid w:val="000500EF"/>
    <w:rsid w:val="00050322"/>
    <w:rsid w:val="0005052A"/>
    <w:rsid w:val="00050FEE"/>
    <w:rsid w:val="0005177B"/>
    <w:rsid w:val="00051F1E"/>
    <w:rsid w:val="00052059"/>
    <w:rsid w:val="000524DD"/>
    <w:rsid w:val="000530E7"/>
    <w:rsid w:val="00053CBD"/>
    <w:rsid w:val="00053E14"/>
    <w:rsid w:val="0005406D"/>
    <w:rsid w:val="00054823"/>
    <w:rsid w:val="00054A96"/>
    <w:rsid w:val="00056A14"/>
    <w:rsid w:val="000571EB"/>
    <w:rsid w:val="00057557"/>
    <w:rsid w:val="0006080A"/>
    <w:rsid w:val="000614ED"/>
    <w:rsid w:val="00061B03"/>
    <w:rsid w:val="00062795"/>
    <w:rsid w:val="00062FE0"/>
    <w:rsid w:val="00064289"/>
    <w:rsid w:val="000654BE"/>
    <w:rsid w:val="0006586E"/>
    <w:rsid w:val="00065B7B"/>
    <w:rsid w:val="00066560"/>
    <w:rsid w:val="000667E2"/>
    <w:rsid w:val="00066934"/>
    <w:rsid w:val="00066B4C"/>
    <w:rsid w:val="00066CD9"/>
    <w:rsid w:val="00070463"/>
    <w:rsid w:val="0007155B"/>
    <w:rsid w:val="000718B2"/>
    <w:rsid w:val="00071A0D"/>
    <w:rsid w:val="00073C64"/>
    <w:rsid w:val="00074370"/>
    <w:rsid w:val="00074AB6"/>
    <w:rsid w:val="00075522"/>
    <w:rsid w:val="0007603A"/>
    <w:rsid w:val="0007670D"/>
    <w:rsid w:val="00076D1F"/>
    <w:rsid w:val="00076E30"/>
    <w:rsid w:val="0008081E"/>
    <w:rsid w:val="00081C06"/>
    <w:rsid w:val="00081EF8"/>
    <w:rsid w:val="00081F96"/>
    <w:rsid w:val="000824C0"/>
    <w:rsid w:val="00082BAC"/>
    <w:rsid w:val="00086058"/>
    <w:rsid w:val="000865A2"/>
    <w:rsid w:val="00087FE7"/>
    <w:rsid w:val="00091B5C"/>
    <w:rsid w:val="00091EA7"/>
    <w:rsid w:val="000925BC"/>
    <w:rsid w:val="00092714"/>
    <w:rsid w:val="00092ACB"/>
    <w:rsid w:val="0009324B"/>
    <w:rsid w:val="00093C11"/>
    <w:rsid w:val="000949DA"/>
    <w:rsid w:val="000960C7"/>
    <w:rsid w:val="00096171"/>
    <w:rsid w:val="000966E9"/>
    <w:rsid w:val="00096FAF"/>
    <w:rsid w:val="00097547"/>
    <w:rsid w:val="000A175E"/>
    <w:rsid w:val="000A29FD"/>
    <w:rsid w:val="000A5B5B"/>
    <w:rsid w:val="000A61BC"/>
    <w:rsid w:val="000A7C3B"/>
    <w:rsid w:val="000B2D6A"/>
    <w:rsid w:val="000B307E"/>
    <w:rsid w:val="000B355F"/>
    <w:rsid w:val="000B43A7"/>
    <w:rsid w:val="000B4DBD"/>
    <w:rsid w:val="000B5C24"/>
    <w:rsid w:val="000B706D"/>
    <w:rsid w:val="000B76A1"/>
    <w:rsid w:val="000B7BE7"/>
    <w:rsid w:val="000C0178"/>
    <w:rsid w:val="000C03EF"/>
    <w:rsid w:val="000C0555"/>
    <w:rsid w:val="000C12AC"/>
    <w:rsid w:val="000C1B2E"/>
    <w:rsid w:val="000C1BFC"/>
    <w:rsid w:val="000C2B7D"/>
    <w:rsid w:val="000C2FA3"/>
    <w:rsid w:val="000C3003"/>
    <w:rsid w:val="000C361F"/>
    <w:rsid w:val="000C369A"/>
    <w:rsid w:val="000C6333"/>
    <w:rsid w:val="000C737E"/>
    <w:rsid w:val="000C76F8"/>
    <w:rsid w:val="000C77E2"/>
    <w:rsid w:val="000D076C"/>
    <w:rsid w:val="000D09AD"/>
    <w:rsid w:val="000D121C"/>
    <w:rsid w:val="000D14D6"/>
    <w:rsid w:val="000D2F7C"/>
    <w:rsid w:val="000D308F"/>
    <w:rsid w:val="000D3DC7"/>
    <w:rsid w:val="000D4117"/>
    <w:rsid w:val="000D4328"/>
    <w:rsid w:val="000D4F1F"/>
    <w:rsid w:val="000D581E"/>
    <w:rsid w:val="000D626A"/>
    <w:rsid w:val="000D6704"/>
    <w:rsid w:val="000D710D"/>
    <w:rsid w:val="000E01FC"/>
    <w:rsid w:val="000E0454"/>
    <w:rsid w:val="000E1413"/>
    <w:rsid w:val="000E3195"/>
    <w:rsid w:val="000E4BAB"/>
    <w:rsid w:val="000E4BD1"/>
    <w:rsid w:val="000E59A8"/>
    <w:rsid w:val="000E5C4A"/>
    <w:rsid w:val="000E63B7"/>
    <w:rsid w:val="000E6446"/>
    <w:rsid w:val="000E6883"/>
    <w:rsid w:val="000E729E"/>
    <w:rsid w:val="000E7D92"/>
    <w:rsid w:val="000F0A33"/>
    <w:rsid w:val="000F0BCF"/>
    <w:rsid w:val="000F0ECA"/>
    <w:rsid w:val="000F1397"/>
    <w:rsid w:val="000F2CB5"/>
    <w:rsid w:val="000F2F77"/>
    <w:rsid w:val="000F3232"/>
    <w:rsid w:val="000F378F"/>
    <w:rsid w:val="000F38DF"/>
    <w:rsid w:val="000F4364"/>
    <w:rsid w:val="000F4B76"/>
    <w:rsid w:val="000F5EA3"/>
    <w:rsid w:val="000F6D11"/>
    <w:rsid w:val="0010054F"/>
    <w:rsid w:val="00100C5A"/>
    <w:rsid w:val="00101306"/>
    <w:rsid w:val="00101369"/>
    <w:rsid w:val="00101973"/>
    <w:rsid w:val="00101EC1"/>
    <w:rsid w:val="00102748"/>
    <w:rsid w:val="0010353D"/>
    <w:rsid w:val="001038AA"/>
    <w:rsid w:val="001044F4"/>
    <w:rsid w:val="00104561"/>
    <w:rsid w:val="00105191"/>
    <w:rsid w:val="00105E9A"/>
    <w:rsid w:val="001061FB"/>
    <w:rsid w:val="00106534"/>
    <w:rsid w:val="00106A37"/>
    <w:rsid w:val="001075BE"/>
    <w:rsid w:val="00111332"/>
    <w:rsid w:val="00112601"/>
    <w:rsid w:val="00112ECE"/>
    <w:rsid w:val="0011484D"/>
    <w:rsid w:val="00115A9E"/>
    <w:rsid w:val="001160D7"/>
    <w:rsid w:val="00117E88"/>
    <w:rsid w:val="001200B7"/>
    <w:rsid w:val="00121C83"/>
    <w:rsid w:val="00121D4B"/>
    <w:rsid w:val="0012247B"/>
    <w:rsid w:val="001233B8"/>
    <w:rsid w:val="00123F6F"/>
    <w:rsid w:val="00124282"/>
    <w:rsid w:val="00124E02"/>
    <w:rsid w:val="00126408"/>
    <w:rsid w:val="0012643C"/>
    <w:rsid w:val="00126F19"/>
    <w:rsid w:val="00127FC2"/>
    <w:rsid w:val="001326B7"/>
    <w:rsid w:val="00132954"/>
    <w:rsid w:val="00133956"/>
    <w:rsid w:val="00133B80"/>
    <w:rsid w:val="0013419A"/>
    <w:rsid w:val="0013481C"/>
    <w:rsid w:val="001361EF"/>
    <w:rsid w:val="00136535"/>
    <w:rsid w:val="001376F3"/>
    <w:rsid w:val="00137FF3"/>
    <w:rsid w:val="00140102"/>
    <w:rsid w:val="00140529"/>
    <w:rsid w:val="00140D35"/>
    <w:rsid w:val="00140DD3"/>
    <w:rsid w:val="00141784"/>
    <w:rsid w:val="00142C80"/>
    <w:rsid w:val="00144522"/>
    <w:rsid w:val="0014471F"/>
    <w:rsid w:val="001447C9"/>
    <w:rsid w:val="00144800"/>
    <w:rsid w:val="00144A6D"/>
    <w:rsid w:val="00144E8A"/>
    <w:rsid w:val="0014582E"/>
    <w:rsid w:val="001458D5"/>
    <w:rsid w:val="0014679C"/>
    <w:rsid w:val="00146C01"/>
    <w:rsid w:val="001474DF"/>
    <w:rsid w:val="0015156E"/>
    <w:rsid w:val="00151709"/>
    <w:rsid w:val="00151909"/>
    <w:rsid w:val="00151E2E"/>
    <w:rsid w:val="00152DC9"/>
    <w:rsid w:val="001542EE"/>
    <w:rsid w:val="00155CB6"/>
    <w:rsid w:val="00157100"/>
    <w:rsid w:val="00157562"/>
    <w:rsid w:val="001575C2"/>
    <w:rsid w:val="0015797D"/>
    <w:rsid w:val="00157DB7"/>
    <w:rsid w:val="00160304"/>
    <w:rsid w:val="00160ACE"/>
    <w:rsid w:val="001618C2"/>
    <w:rsid w:val="001619A3"/>
    <w:rsid w:val="00161C5A"/>
    <w:rsid w:val="0016202D"/>
    <w:rsid w:val="00162958"/>
    <w:rsid w:val="001634A9"/>
    <w:rsid w:val="001637A2"/>
    <w:rsid w:val="0016484E"/>
    <w:rsid w:val="0016606F"/>
    <w:rsid w:val="001662DD"/>
    <w:rsid w:val="00167726"/>
    <w:rsid w:val="00170389"/>
    <w:rsid w:val="00170E87"/>
    <w:rsid w:val="00171AE9"/>
    <w:rsid w:val="00173829"/>
    <w:rsid w:val="001740B3"/>
    <w:rsid w:val="00174709"/>
    <w:rsid w:val="00174B59"/>
    <w:rsid w:val="00175D8A"/>
    <w:rsid w:val="00176264"/>
    <w:rsid w:val="001763B7"/>
    <w:rsid w:val="00176C8B"/>
    <w:rsid w:val="0017788F"/>
    <w:rsid w:val="0018057E"/>
    <w:rsid w:val="00180CBF"/>
    <w:rsid w:val="00181825"/>
    <w:rsid w:val="00181CF0"/>
    <w:rsid w:val="00181D65"/>
    <w:rsid w:val="001826D5"/>
    <w:rsid w:val="001852B1"/>
    <w:rsid w:val="00185404"/>
    <w:rsid w:val="00186D6D"/>
    <w:rsid w:val="00191282"/>
    <w:rsid w:val="0019202A"/>
    <w:rsid w:val="00192786"/>
    <w:rsid w:val="001934ED"/>
    <w:rsid w:val="00193FC4"/>
    <w:rsid w:val="00194B83"/>
    <w:rsid w:val="00195319"/>
    <w:rsid w:val="0019582B"/>
    <w:rsid w:val="00196587"/>
    <w:rsid w:val="0019663D"/>
    <w:rsid w:val="00196895"/>
    <w:rsid w:val="001978B6"/>
    <w:rsid w:val="00197996"/>
    <w:rsid w:val="00197FAD"/>
    <w:rsid w:val="001A06A9"/>
    <w:rsid w:val="001A0862"/>
    <w:rsid w:val="001A1368"/>
    <w:rsid w:val="001A15D1"/>
    <w:rsid w:val="001A44F2"/>
    <w:rsid w:val="001A61D5"/>
    <w:rsid w:val="001A759C"/>
    <w:rsid w:val="001B1872"/>
    <w:rsid w:val="001B1991"/>
    <w:rsid w:val="001B1B1C"/>
    <w:rsid w:val="001B1BC4"/>
    <w:rsid w:val="001B2286"/>
    <w:rsid w:val="001B2459"/>
    <w:rsid w:val="001B2F56"/>
    <w:rsid w:val="001B5C20"/>
    <w:rsid w:val="001B7DC2"/>
    <w:rsid w:val="001C0774"/>
    <w:rsid w:val="001C0AD8"/>
    <w:rsid w:val="001C103C"/>
    <w:rsid w:val="001C1656"/>
    <w:rsid w:val="001C1658"/>
    <w:rsid w:val="001C2C16"/>
    <w:rsid w:val="001C2D14"/>
    <w:rsid w:val="001C43FE"/>
    <w:rsid w:val="001C5532"/>
    <w:rsid w:val="001C72CE"/>
    <w:rsid w:val="001C747B"/>
    <w:rsid w:val="001C7E94"/>
    <w:rsid w:val="001D0109"/>
    <w:rsid w:val="001D04A1"/>
    <w:rsid w:val="001D0B13"/>
    <w:rsid w:val="001D2CF0"/>
    <w:rsid w:val="001D3C7B"/>
    <w:rsid w:val="001D3E59"/>
    <w:rsid w:val="001D3E74"/>
    <w:rsid w:val="001D4CF0"/>
    <w:rsid w:val="001D4E30"/>
    <w:rsid w:val="001D5826"/>
    <w:rsid w:val="001D5ACC"/>
    <w:rsid w:val="001D5B77"/>
    <w:rsid w:val="001D5C63"/>
    <w:rsid w:val="001D5F8C"/>
    <w:rsid w:val="001D626B"/>
    <w:rsid w:val="001D63A6"/>
    <w:rsid w:val="001D6DBB"/>
    <w:rsid w:val="001E1559"/>
    <w:rsid w:val="001E3F00"/>
    <w:rsid w:val="001E574B"/>
    <w:rsid w:val="001E5D31"/>
    <w:rsid w:val="001E69F8"/>
    <w:rsid w:val="001F0E1B"/>
    <w:rsid w:val="001F1079"/>
    <w:rsid w:val="001F1366"/>
    <w:rsid w:val="001F16AE"/>
    <w:rsid w:val="001F362F"/>
    <w:rsid w:val="001F36E0"/>
    <w:rsid w:val="001F3EC4"/>
    <w:rsid w:val="001F6022"/>
    <w:rsid w:val="001F76EE"/>
    <w:rsid w:val="002000CF"/>
    <w:rsid w:val="00200A57"/>
    <w:rsid w:val="00200ACE"/>
    <w:rsid w:val="00201065"/>
    <w:rsid w:val="00201EC2"/>
    <w:rsid w:val="002032E6"/>
    <w:rsid w:val="002034EF"/>
    <w:rsid w:val="0020390E"/>
    <w:rsid w:val="00205622"/>
    <w:rsid w:val="00205A68"/>
    <w:rsid w:val="00205F89"/>
    <w:rsid w:val="0020750C"/>
    <w:rsid w:val="00207BCF"/>
    <w:rsid w:val="0021004A"/>
    <w:rsid w:val="002104FB"/>
    <w:rsid w:val="002106BF"/>
    <w:rsid w:val="0021080D"/>
    <w:rsid w:val="002121DE"/>
    <w:rsid w:val="002123C2"/>
    <w:rsid w:val="0021370B"/>
    <w:rsid w:val="0021563B"/>
    <w:rsid w:val="002162F8"/>
    <w:rsid w:val="00216C01"/>
    <w:rsid w:val="00216C3B"/>
    <w:rsid w:val="00217937"/>
    <w:rsid w:val="00220148"/>
    <w:rsid w:val="002209F2"/>
    <w:rsid w:val="00222A0A"/>
    <w:rsid w:val="00222D20"/>
    <w:rsid w:val="00222F72"/>
    <w:rsid w:val="0022337C"/>
    <w:rsid w:val="00223431"/>
    <w:rsid w:val="0022357A"/>
    <w:rsid w:val="002241FC"/>
    <w:rsid w:val="00232182"/>
    <w:rsid w:val="002325D9"/>
    <w:rsid w:val="00232F53"/>
    <w:rsid w:val="00232F98"/>
    <w:rsid w:val="00233D3F"/>
    <w:rsid w:val="00234259"/>
    <w:rsid w:val="002364E5"/>
    <w:rsid w:val="00236958"/>
    <w:rsid w:val="00237104"/>
    <w:rsid w:val="0023782D"/>
    <w:rsid w:val="002406F4"/>
    <w:rsid w:val="0024205F"/>
    <w:rsid w:val="00243168"/>
    <w:rsid w:val="00243AE9"/>
    <w:rsid w:val="002446A8"/>
    <w:rsid w:val="002461B7"/>
    <w:rsid w:val="002464EE"/>
    <w:rsid w:val="00247047"/>
    <w:rsid w:val="00247231"/>
    <w:rsid w:val="00247323"/>
    <w:rsid w:val="002504C7"/>
    <w:rsid w:val="00250C23"/>
    <w:rsid w:val="00250E42"/>
    <w:rsid w:val="0025224A"/>
    <w:rsid w:val="00252DBC"/>
    <w:rsid w:val="00254249"/>
    <w:rsid w:val="0025465C"/>
    <w:rsid w:val="00255C42"/>
    <w:rsid w:val="00256932"/>
    <w:rsid w:val="00257A9D"/>
    <w:rsid w:val="00257C10"/>
    <w:rsid w:val="002606D1"/>
    <w:rsid w:val="0026097D"/>
    <w:rsid w:val="00260F10"/>
    <w:rsid w:val="002611EB"/>
    <w:rsid w:val="002630DA"/>
    <w:rsid w:val="002634E9"/>
    <w:rsid w:val="00263BFA"/>
    <w:rsid w:val="00263D78"/>
    <w:rsid w:val="002643D8"/>
    <w:rsid w:val="0026542A"/>
    <w:rsid w:val="00266A96"/>
    <w:rsid w:val="00266DB5"/>
    <w:rsid w:val="00266F63"/>
    <w:rsid w:val="00267025"/>
    <w:rsid w:val="0026755C"/>
    <w:rsid w:val="00270F85"/>
    <w:rsid w:val="002713D6"/>
    <w:rsid w:val="002722EA"/>
    <w:rsid w:val="00272712"/>
    <w:rsid w:val="00272977"/>
    <w:rsid w:val="00272BE0"/>
    <w:rsid w:val="00272CAB"/>
    <w:rsid w:val="0027519B"/>
    <w:rsid w:val="00275F9E"/>
    <w:rsid w:val="002762F7"/>
    <w:rsid w:val="00280AAF"/>
    <w:rsid w:val="00280DEF"/>
    <w:rsid w:val="00281B6C"/>
    <w:rsid w:val="002824FE"/>
    <w:rsid w:val="002827AA"/>
    <w:rsid w:val="002834F4"/>
    <w:rsid w:val="00283A7E"/>
    <w:rsid w:val="00283B3A"/>
    <w:rsid w:val="0028546B"/>
    <w:rsid w:val="0028596D"/>
    <w:rsid w:val="00286B07"/>
    <w:rsid w:val="00286E55"/>
    <w:rsid w:val="00290865"/>
    <w:rsid w:val="00290EFA"/>
    <w:rsid w:val="00291E83"/>
    <w:rsid w:val="002937DD"/>
    <w:rsid w:val="0029473D"/>
    <w:rsid w:val="00296C4D"/>
    <w:rsid w:val="00296C83"/>
    <w:rsid w:val="00296EDA"/>
    <w:rsid w:val="00297E7B"/>
    <w:rsid w:val="002A014A"/>
    <w:rsid w:val="002A031C"/>
    <w:rsid w:val="002A1AA6"/>
    <w:rsid w:val="002A26D2"/>
    <w:rsid w:val="002A2A10"/>
    <w:rsid w:val="002A2D09"/>
    <w:rsid w:val="002A3735"/>
    <w:rsid w:val="002A43A7"/>
    <w:rsid w:val="002A5B4D"/>
    <w:rsid w:val="002A63CD"/>
    <w:rsid w:val="002A6988"/>
    <w:rsid w:val="002A6BE4"/>
    <w:rsid w:val="002B274F"/>
    <w:rsid w:val="002B2D62"/>
    <w:rsid w:val="002B2EEB"/>
    <w:rsid w:val="002B3CBC"/>
    <w:rsid w:val="002B5BD7"/>
    <w:rsid w:val="002B7B70"/>
    <w:rsid w:val="002B7E31"/>
    <w:rsid w:val="002C0940"/>
    <w:rsid w:val="002C0CAC"/>
    <w:rsid w:val="002C1962"/>
    <w:rsid w:val="002C2315"/>
    <w:rsid w:val="002C29EE"/>
    <w:rsid w:val="002C3513"/>
    <w:rsid w:val="002C4665"/>
    <w:rsid w:val="002C4AA5"/>
    <w:rsid w:val="002C52F5"/>
    <w:rsid w:val="002C590A"/>
    <w:rsid w:val="002C5E23"/>
    <w:rsid w:val="002C7520"/>
    <w:rsid w:val="002C7B2B"/>
    <w:rsid w:val="002C7F6B"/>
    <w:rsid w:val="002C7FCA"/>
    <w:rsid w:val="002D08FC"/>
    <w:rsid w:val="002D0E9C"/>
    <w:rsid w:val="002D0EF4"/>
    <w:rsid w:val="002D2081"/>
    <w:rsid w:val="002D228C"/>
    <w:rsid w:val="002D38FF"/>
    <w:rsid w:val="002D433B"/>
    <w:rsid w:val="002D4805"/>
    <w:rsid w:val="002D52D8"/>
    <w:rsid w:val="002D5BC5"/>
    <w:rsid w:val="002D643E"/>
    <w:rsid w:val="002D6F2F"/>
    <w:rsid w:val="002D7500"/>
    <w:rsid w:val="002D75E4"/>
    <w:rsid w:val="002E1928"/>
    <w:rsid w:val="002E1E7A"/>
    <w:rsid w:val="002E1EAA"/>
    <w:rsid w:val="002E1F03"/>
    <w:rsid w:val="002E206C"/>
    <w:rsid w:val="002E21CD"/>
    <w:rsid w:val="002E25C3"/>
    <w:rsid w:val="002E46E0"/>
    <w:rsid w:val="002E5162"/>
    <w:rsid w:val="002E5A91"/>
    <w:rsid w:val="002E65C0"/>
    <w:rsid w:val="002E6F87"/>
    <w:rsid w:val="002F0575"/>
    <w:rsid w:val="002F0B30"/>
    <w:rsid w:val="002F0F7D"/>
    <w:rsid w:val="002F11B5"/>
    <w:rsid w:val="002F216D"/>
    <w:rsid w:val="002F322D"/>
    <w:rsid w:val="002F32B3"/>
    <w:rsid w:val="002F387F"/>
    <w:rsid w:val="002F4BA2"/>
    <w:rsid w:val="002F4F5A"/>
    <w:rsid w:val="002F546B"/>
    <w:rsid w:val="002F5D70"/>
    <w:rsid w:val="002F6972"/>
    <w:rsid w:val="002F6F51"/>
    <w:rsid w:val="002F7216"/>
    <w:rsid w:val="002F7EE0"/>
    <w:rsid w:val="00300253"/>
    <w:rsid w:val="0030187B"/>
    <w:rsid w:val="003018A9"/>
    <w:rsid w:val="003024EA"/>
    <w:rsid w:val="0030454F"/>
    <w:rsid w:val="00306111"/>
    <w:rsid w:val="00306DD5"/>
    <w:rsid w:val="00306DFB"/>
    <w:rsid w:val="0030727F"/>
    <w:rsid w:val="003075C4"/>
    <w:rsid w:val="00307A3D"/>
    <w:rsid w:val="00307E71"/>
    <w:rsid w:val="003109D6"/>
    <w:rsid w:val="00310D00"/>
    <w:rsid w:val="0031127D"/>
    <w:rsid w:val="003117D0"/>
    <w:rsid w:val="00311BB5"/>
    <w:rsid w:val="00311E7B"/>
    <w:rsid w:val="00313BD6"/>
    <w:rsid w:val="00314A70"/>
    <w:rsid w:val="00314F77"/>
    <w:rsid w:val="00315CF4"/>
    <w:rsid w:val="00316AB7"/>
    <w:rsid w:val="0031787D"/>
    <w:rsid w:val="003214B2"/>
    <w:rsid w:val="00321C9A"/>
    <w:rsid w:val="00323516"/>
    <w:rsid w:val="00323721"/>
    <w:rsid w:val="0032428F"/>
    <w:rsid w:val="0032480E"/>
    <w:rsid w:val="00324A86"/>
    <w:rsid w:val="0032500A"/>
    <w:rsid w:val="0032513E"/>
    <w:rsid w:val="00325462"/>
    <w:rsid w:val="003259D2"/>
    <w:rsid w:val="00325FC6"/>
    <w:rsid w:val="0032617D"/>
    <w:rsid w:val="003261C4"/>
    <w:rsid w:val="00326272"/>
    <w:rsid w:val="00327D5B"/>
    <w:rsid w:val="00330F87"/>
    <w:rsid w:val="003317A6"/>
    <w:rsid w:val="00333165"/>
    <w:rsid w:val="003337F2"/>
    <w:rsid w:val="00334547"/>
    <w:rsid w:val="003348C0"/>
    <w:rsid w:val="003351F7"/>
    <w:rsid w:val="00335A15"/>
    <w:rsid w:val="00335BC9"/>
    <w:rsid w:val="00336763"/>
    <w:rsid w:val="003378A5"/>
    <w:rsid w:val="003378E1"/>
    <w:rsid w:val="003406DA"/>
    <w:rsid w:val="003409E7"/>
    <w:rsid w:val="003410E6"/>
    <w:rsid w:val="00341B50"/>
    <w:rsid w:val="00342E42"/>
    <w:rsid w:val="00344CD4"/>
    <w:rsid w:val="0034507D"/>
    <w:rsid w:val="003450B9"/>
    <w:rsid w:val="00345B3A"/>
    <w:rsid w:val="00345CBF"/>
    <w:rsid w:val="00346FC0"/>
    <w:rsid w:val="0034705C"/>
    <w:rsid w:val="003471D1"/>
    <w:rsid w:val="003473AC"/>
    <w:rsid w:val="00347C2E"/>
    <w:rsid w:val="003509CE"/>
    <w:rsid w:val="00350F20"/>
    <w:rsid w:val="00351645"/>
    <w:rsid w:val="00353A2F"/>
    <w:rsid w:val="00353A54"/>
    <w:rsid w:val="00354CB4"/>
    <w:rsid w:val="00356BFA"/>
    <w:rsid w:val="00356DCD"/>
    <w:rsid w:val="00357A8B"/>
    <w:rsid w:val="00357F79"/>
    <w:rsid w:val="003602B6"/>
    <w:rsid w:val="00361568"/>
    <w:rsid w:val="0036219D"/>
    <w:rsid w:val="00362294"/>
    <w:rsid w:val="0036278F"/>
    <w:rsid w:val="003632FD"/>
    <w:rsid w:val="003635D2"/>
    <w:rsid w:val="0036572E"/>
    <w:rsid w:val="0036733F"/>
    <w:rsid w:val="00367E88"/>
    <w:rsid w:val="00370254"/>
    <w:rsid w:val="00370515"/>
    <w:rsid w:val="00370BC7"/>
    <w:rsid w:val="00370CA9"/>
    <w:rsid w:val="00370D40"/>
    <w:rsid w:val="00371160"/>
    <w:rsid w:val="00373F09"/>
    <w:rsid w:val="003751DC"/>
    <w:rsid w:val="00376B29"/>
    <w:rsid w:val="00377B22"/>
    <w:rsid w:val="00380419"/>
    <w:rsid w:val="00380515"/>
    <w:rsid w:val="00380AE5"/>
    <w:rsid w:val="00381072"/>
    <w:rsid w:val="003810D1"/>
    <w:rsid w:val="00381ED2"/>
    <w:rsid w:val="00382496"/>
    <w:rsid w:val="003838CE"/>
    <w:rsid w:val="00383AF6"/>
    <w:rsid w:val="00383D4A"/>
    <w:rsid w:val="00383F57"/>
    <w:rsid w:val="00386854"/>
    <w:rsid w:val="003871D7"/>
    <w:rsid w:val="003876DF"/>
    <w:rsid w:val="003879DF"/>
    <w:rsid w:val="00391219"/>
    <w:rsid w:val="00391AA6"/>
    <w:rsid w:val="003928F1"/>
    <w:rsid w:val="003936F7"/>
    <w:rsid w:val="00393914"/>
    <w:rsid w:val="00393CC5"/>
    <w:rsid w:val="00395F1F"/>
    <w:rsid w:val="00397087"/>
    <w:rsid w:val="00397C67"/>
    <w:rsid w:val="003A01F7"/>
    <w:rsid w:val="003A02F4"/>
    <w:rsid w:val="003A041C"/>
    <w:rsid w:val="003A08A6"/>
    <w:rsid w:val="003A0C0A"/>
    <w:rsid w:val="003A1802"/>
    <w:rsid w:val="003A1A3E"/>
    <w:rsid w:val="003A28D4"/>
    <w:rsid w:val="003A2DEB"/>
    <w:rsid w:val="003A38B4"/>
    <w:rsid w:val="003A3CA1"/>
    <w:rsid w:val="003A58A6"/>
    <w:rsid w:val="003A5950"/>
    <w:rsid w:val="003A5995"/>
    <w:rsid w:val="003A7AEB"/>
    <w:rsid w:val="003A7BB6"/>
    <w:rsid w:val="003A7C66"/>
    <w:rsid w:val="003B00C8"/>
    <w:rsid w:val="003B02F3"/>
    <w:rsid w:val="003B0CF7"/>
    <w:rsid w:val="003B0EB4"/>
    <w:rsid w:val="003B1838"/>
    <w:rsid w:val="003B20CB"/>
    <w:rsid w:val="003B22EB"/>
    <w:rsid w:val="003B3849"/>
    <w:rsid w:val="003B50FD"/>
    <w:rsid w:val="003B6BE0"/>
    <w:rsid w:val="003B7176"/>
    <w:rsid w:val="003B756F"/>
    <w:rsid w:val="003C014B"/>
    <w:rsid w:val="003C0580"/>
    <w:rsid w:val="003C06E3"/>
    <w:rsid w:val="003C0B2A"/>
    <w:rsid w:val="003C0C90"/>
    <w:rsid w:val="003C0D49"/>
    <w:rsid w:val="003C123A"/>
    <w:rsid w:val="003C1F9F"/>
    <w:rsid w:val="003C23A6"/>
    <w:rsid w:val="003C242D"/>
    <w:rsid w:val="003C32B3"/>
    <w:rsid w:val="003C41F9"/>
    <w:rsid w:val="003C46AA"/>
    <w:rsid w:val="003C4C59"/>
    <w:rsid w:val="003C5C8D"/>
    <w:rsid w:val="003C5D2E"/>
    <w:rsid w:val="003C6451"/>
    <w:rsid w:val="003C7154"/>
    <w:rsid w:val="003C7183"/>
    <w:rsid w:val="003C7B04"/>
    <w:rsid w:val="003D1F97"/>
    <w:rsid w:val="003D38AC"/>
    <w:rsid w:val="003D39FA"/>
    <w:rsid w:val="003D51FA"/>
    <w:rsid w:val="003D563C"/>
    <w:rsid w:val="003D5A8F"/>
    <w:rsid w:val="003D5CAB"/>
    <w:rsid w:val="003D5DD2"/>
    <w:rsid w:val="003D69D6"/>
    <w:rsid w:val="003D6BC0"/>
    <w:rsid w:val="003D7D4F"/>
    <w:rsid w:val="003E0816"/>
    <w:rsid w:val="003E1F93"/>
    <w:rsid w:val="003E2CE3"/>
    <w:rsid w:val="003E31CC"/>
    <w:rsid w:val="003E40EB"/>
    <w:rsid w:val="003E5501"/>
    <w:rsid w:val="003E6722"/>
    <w:rsid w:val="003E6C4D"/>
    <w:rsid w:val="003F02B4"/>
    <w:rsid w:val="003F2AE6"/>
    <w:rsid w:val="003F311B"/>
    <w:rsid w:val="003F401C"/>
    <w:rsid w:val="003F73E8"/>
    <w:rsid w:val="003F7A20"/>
    <w:rsid w:val="004013A3"/>
    <w:rsid w:val="00401BED"/>
    <w:rsid w:val="00402421"/>
    <w:rsid w:val="004029C6"/>
    <w:rsid w:val="00402D87"/>
    <w:rsid w:val="00403C9F"/>
    <w:rsid w:val="00404188"/>
    <w:rsid w:val="00404231"/>
    <w:rsid w:val="00404321"/>
    <w:rsid w:val="0040616C"/>
    <w:rsid w:val="004062F5"/>
    <w:rsid w:val="00406391"/>
    <w:rsid w:val="004103CB"/>
    <w:rsid w:val="0041060C"/>
    <w:rsid w:val="00411492"/>
    <w:rsid w:val="004117D0"/>
    <w:rsid w:val="00411845"/>
    <w:rsid w:val="004128C3"/>
    <w:rsid w:val="0041303F"/>
    <w:rsid w:val="0041314B"/>
    <w:rsid w:val="004133C3"/>
    <w:rsid w:val="00415E5B"/>
    <w:rsid w:val="00415EA7"/>
    <w:rsid w:val="004160AB"/>
    <w:rsid w:val="00416D30"/>
    <w:rsid w:val="00416FA1"/>
    <w:rsid w:val="00420B90"/>
    <w:rsid w:val="0042118C"/>
    <w:rsid w:val="004238A7"/>
    <w:rsid w:val="00423D1C"/>
    <w:rsid w:val="00424467"/>
    <w:rsid w:val="00424981"/>
    <w:rsid w:val="0042571F"/>
    <w:rsid w:val="00425F9C"/>
    <w:rsid w:val="0042721C"/>
    <w:rsid w:val="0042786F"/>
    <w:rsid w:val="00427FBA"/>
    <w:rsid w:val="004301C3"/>
    <w:rsid w:val="00430786"/>
    <w:rsid w:val="00431100"/>
    <w:rsid w:val="0043238F"/>
    <w:rsid w:val="0043595D"/>
    <w:rsid w:val="00435FC7"/>
    <w:rsid w:val="00436E20"/>
    <w:rsid w:val="00440C83"/>
    <w:rsid w:val="004441C0"/>
    <w:rsid w:val="00444647"/>
    <w:rsid w:val="004449F2"/>
    <w:rsid w:val="00444A79"/>
    <w:rsid w:val="00446A03"/>
    <w:rsid w:val="00446E4E"/>
    <w:rsid w:val="004510F6"/>
    <w:rsid w:val="00451D19"/>
    <w:rsid w:val="004520B9"/>
    <w:rsid w:val="00452BB4"/>
    <w:rsid w:val="00453078"/>
    <w:rsid w:val="004544AC"/>
    <w:rsid w:val="004546C9"/>
    <w:rsid w:val="0045713D"/>
    <w:rsid w:val="00460595"/>
    <w:rsid w:val="0046159A"/>
    <w:rsid w:val="004615A1"/>
    <w:rsid w:val="0046193E"/>
    <w:rsid w:val="00462B7E"/>
    <w:rsid w:val="00462FF9"/>
    <w:rsid w:val="00463953"/>
    <w:rsid w:val="004644FA"/>
    <w:rsid w:val="00465669"/>
    <w:rsid w:val="00465A98"/>
    <w:rsid w:val="004661EF"/>
    <w:rsid w:val="0046692B"/>
    <w:rsid w:val="00466A96"/>
    <w:rsid w:val="00467168"/>
    <w:rsid w:val="0047005B"/>
    <w:rsid w:val="0047169F"/>
    <w:rsid w:val="00471A43"/>
    <w:rsid w:val="00471C22"/>
    <w:rsid w:val="00472240"/>
    <w:rsid w:val="00472887"/>
    <w:rsid w:val="00473B24"/>
    <w:rsid w:val="00474440"/>
    <w:rsid w:val="00475D27"/>
    <w:rsid w:val="00476938"/>
    <w:rsid w:val="00476C82"/>
    <w:rsid w:val="0048000E"/>
    <w:rsid w:val="004805BC"/>
    <w:rsid w:val="004808D5"/>
    <w:rsid w:val="00481ADC"/>
    <w:rsid w:val="00482D2B"/>
    <w:rsid w:val="00483882"/>
    <w:rsid w:val="00483CB8"/>
    <w:rsid w:val="00485AEE"/>
    <w:rsid w:val="00486968"/>
    <w:rsid w:val="004869B7"/>
    <w:rsid w:val="00486A6F"/>
    <w:rsid w:val="004874AB"/>
    <w:rsid w:val="0049098F"/>
    <w:rsid w:val="00491787"/>
    <w:rsid w:val="00492382"/>
    <w:rsid w:val="004939FA"/>
    <w:rsid w:val="00493CD4"/>
    <w:rsid w:val="00493D20"/>
    <w:rsid w:val="00494311"/>
    <w:rsid w:val="00494373"/>
    <w:rsid w:val="0049438D"/>
    <w:rsid w:val="004946BA"/>
    <w:rsid w:val="004947CD"/>
    <w:rsid w:val="00494D32"/>
    <w:rsid w:val="00495CE6"/>
    <w:rsid w:val="00496DF4"/>
    <w:rsid w:val="00497FFA"/>
    <w:rsid w:val="004A168F"/>
    <w:rsid w:val="004A211E"/>
    <w:rsid w:val="004A21DF"/>
    <w:rsid w:val="004A343B"/>
    <w:rsid w:val="004A38A0"/>
    <w:rsid w:val="004A3D4B"/>
    <w:rsid w:val="004A438C"/>
    <w:rsid w:val="004A47AA"/>
    <w:rsid w:val="004A4BA7"/>
    <w:rsid w:val="004A6012"/>
    <w:rsid w:val="004A6F78"/>
    <w:rsid w:val="004B29CD"/>
    <w:rsid w:val="004B2F3D"/>
    <w:rsid w:val="004B4DBC"/>
    <w:rsid w:val="004B4F36"/>
    <w:rsid w:val="004B58E0"/>
    <w:rsid w:val="004B69B5"/>
    <w:rsid w:val="004B6CDA"/>
    <w:rsid w:val="004B7950"/>
    <w:rsid w:val="004C20B8"/>
    <w:rsid w:val="004C36C4"/>
    <w:rsid w:val="004C4395"/>
    <w:rsid w:val="004C5367"/>
    <w:rsid w:val="004C5565"/>
    <w:rsid w:val="004C63EC"/>
    <w:rsid w:val="004C7355"/>
    <w:rsid w:val="004C788A"/>
    <w:rsid w:val="004C7BA1"/>
    <w:rsid w:val="004D05DB"/>
    <w:rsid w:val="004D1457"/>
    <w:rsid w:val="004D1CA0"/>
    <w:rsid w:val="004D1D46"/>
    <w:rsid w:val="004D20A4"/>
    <w:rsid w:val="004D506D"/>
    <w:rsid w:val="004D62A1"/>
    <w:rsid w:val="004D68DA"/>
    <w:rsid w:val="004E115E"/>
    <w:rsid w:val="004E211F"/>
    <w:rsid w:val="004E2CF0"/>
    <w:rsid w:val="004E3CDA"/>
    <w:rsid w:val="004E530D"/>
    <w:rsid w:val="004E5637"/>
    <w:rsid w:val="004E590A"/>
    <w:rsid w:val="004E629F"/>
    <w:rsid w:val="004E69FD"/>
    <w:rsid w:val="004E7F79"/>
    <w:rsid w:val="004F0305"/>
    <w:rsid w:val="004F2241"/>
    <w:rsid w:val="004F2E8E"/>
    <w:rsid w:val="004F3AD4"/>
    <w:rsid w:val="004F3AD8"/>
    <w:rsid w:val="004F457D"/>
    <w:rsid w:val="004F5383"/>
    <w:rsid w:val="004F55B8"/>
    <w:rsid w:val="004F5C73"/>
    <w:rsid w:val="004F7811"/>
    <w:rsid w:val="004F7CD3"/>
    <w:rsid w:val="00500B08"/>
    <w:rsid w:val="005017D8"/>
    <w:rsid w:val="00501830"/>
    <w:rsid w:val="00502594"/>
    <w:rsid w:val="00502B21"/>
    <w:rsid w:val="00502F64"/>
    <w:rsid w:val="005044D3"/>
    <w:rsid w:val="0050476E"/>
    <w:rsid w:val="00506FBE"/>
    <w:rsid w:val="0050738F"/>
    <w:rsid w:val="00510FB7"/>
    <w:rsid w:val="0051213F"/>
    <w:rsid w:val="005129AA"/>
    <w:rsid w:val="00513B0D"/>
    <w:rsid w:val="0051442C"/>
    <w:rsid w:val="005154F4"/>
    <w:rsid w:val="005156BA"/>
    <w:rsid w:val="00516B48"/>
    <w:rsid w:val="005173DC"/>
    <w:rsid w:val="00517DB0"/>
    <w:rsid w:val="00520A6F"/>
    <w:rsid w:val="00521B45"/>
    <w:rsid w:val="00521E6E"/>
    <w:rsid w:val="005224C8"/>
    <w:rsid w:val="00522F74"/>
    <w:rsid w:val="005236D1"/>
    <w:rsid w:val="0052532A"/>
    <w:rsid w:val="00525E71"/>
    <w:rsid w:val="00526D46"/>
    <w:rsid w:val="005271BC"/>
    <w:rsid w:val="0052787F"/>
    <w:rsid w:val="00527FA4"/>
    <w:rsid w:val="00531878"/>
    <w:rsid w:val="005320B8"/>
    <w:rsid w:val="00532121"/>
    <w:rsid w:val="00532CAE"/>
    <w:rsid w:val="00533085"/>
    <w:rsid w:val="00533100"/>
    <w:rsid w:val="00534175"/>
    <w:rsid w:val="0053448A"/>
    <w:rsid w:val="00534C0A"/>
    <w:rsid w:val="00535551"/>
    <w:rsid w:val="0053555D"/>
    <w:rsid w:val="00535E36"/>
    <w:rsid w:val="00537662"/>
    <w:rsid w:val="0054008E"/>
    <w:rsid w:val="00540847"/>
    <w:rsid w:val="00541888"/>
    <w:rsid w:val="00543EC7"/>
    <w:rsid w:val="0054423A"/>
    <w:rsid w:val="00544C44"/>
    <w:rsid w:val="00546B69"/>
    <w:rsid w:val="005471ED"/>
    <w:rsid w:val="00550492"/>
    <w:rsid w:val="0055288B"/>
    <w:rsid w:val="0055485A"/>
    <w:rsid w:val="005548A4"/>
    <w:rsid w:val="00554B0C"/>
    <w:rsid w:val="00554BB8"/>
    <w:rsid w:val="00554DEB"/>
    <w:rsid w:val="005556CC"/>
    <w:rsid w:val="00555730"/>
    <w:rsid w:val="00555AD9"/>
    <w:rsid w:val="00555FBB"/>
    <w:rsid w:val="005564D2"/>
    <w:rsid w:val="00556872"/>
    <w:rsid w:val="00557C8F"/>
    <w:rsid w:val="005606BE"/>
    <w:rsid w:val="00560DCD"/>
    <w:rsid w:val="00561252"/>
    <w:rsid w:val="00562D3E"/>
    <w:rsid w:val="00563F36"/>
    <w:rsid w:val="005649A6"/>
    <w:rsid w:val="00565B95"/>
    <w:rsid w:val="00567379"/>
    <w:rsid w:val="00567446"/>
    <w:rsid w:val="005707ED"/>
    <w:rsid w:val="00572C42"/>
    <w:rsid w:val="005740AA"/>
    <w:rsid w:val="00574FE6"/>
    <w:rsid w:val="00575821"/>
    <w:rsid w:val="0057597A"/>
    <w:rsid w:val="00576BB1"/>
    <w:rsid w:val="00576FE9"/>
    <w:rsid w:val="005853FC"/>
    <w:rsid w:val="00585C5D"/>
    <w:rsid w:val="00586603"/>
    <w:rsid w:val="00586D1D"/>
    <w:rsid w:val="005877FE"/>
    <w:rsid w:val="00587A83"/>
    <w:rsid w:val="00590308"/>
    <w:rsid w:val="005904BE"/>
    <w:rsid w:val="005917AD"/>
    <w:rsid w:val="0059262D"/>
    <w:rsid w:val="00592A2F"/>
    <w:rsid w:val="00593448"/>
    <w:rsid w:val="00593A0B"/>
    <w:rsid w:val="00593A33"/>
    <w:rsid w:val="00594AC8"/>
    <w:rsid w:val="00595971"/>
    <w:rsid w:val="00595F42"/>
    <w:rsid w:val="00595FB6"/>
    <w:rsid w:val="005965C9"/>
    <w:rsid w:val="0059678A"/>
    <w:rsid w:val="0059744E"/>
    <w:rsid w:val="00597DAB"/>
    <w:rsid w:val="005A0437"/>
    <w:rsid w:val="005A048E"/>
    <w:rsid w:val="005A04F2"/>
    <w:rsid w:val="005A11D3"/>
    <w:rsid w:val="005A34E3"/>
    <w:rsid w:val="005A460E"/>
    <w:rsid w:val="005A5097"/>
    <w:rsid w:val="005A50FE"/>
    <w:rsid w:val="005A532B"/>
    <w:rsid w:val="005A56F2"/>
    <w:rsid w:val="005A5E42"/>
    <w:rsid w:val="005A6239"/>
    <w:rsid w:val="005A6CDE"/>
    <w:rsid w:val="005A6FBF"/>
    <w:rsid w:val="005A70F7"/>
    <w:rsid w:val="005B113F"/>
    <w:rsid w:val="005B2504"/>
    <w:rsid w:val="005B27D4"/>
    <w:rsid w:val="005B2E7E"/>
    <w:rsid w:val="005B42B1"/>
    <w:rsid w:val="005B50A7"/>
    <w:rsid w:val="005B5EBE"/>
    <w:rsid w:val="005B683E"/>
    <w:rsid w:val="005B6D49"/>
    <w:rsid w:val="005C12EF"/>
    <w:rsid w:val="005C189E"/>
    <w:rsid w:val="005C2441"/>
    <w:rsid w:val="005C25C3"/>
    <w:rsid w:val="005C2D94"/>
    <w:rsid w:val="005C380B"/>
    <w:rsid w:val="005C3E0E"/>
    <w:rsid w:val="005C4138"/>
    <w:rsid w:val="005C4454"/>
    <w:rsid w:val="005C5079"/>
    <w:rsid w:val="005C5BCF"/>
    <w:rsid w:val="005C5CFD"/>
    <w:rsid w:val="005C5D7E"/>
    <w:rsid w:val="005C76FA"/>
    <w:rsid w:val="005D0088"/>
    <w:rsid w:val="005D10B9"/>
    <w:rsid w:val="005D1D2F"/>
    <w:rsid w:val="005D26B2"/>
    <w:rsid w:val="005D2B5D"/>
    <w:rsid w:val="005D3652"/>
    <w:rsid w:val="005D3A71"/>
    <w:rsid w:val="005D44EC"/>
    <w:rsid w:val="005D45A4"/>
    <w:rsid w:val="005D5C37"/>
    <w:rsid w:val="005D68F1"/>
    <w:rsid w:val="005D74C4"/>
    <w:rsid w:val="005D7557"/>
    <w:rsid w:val="005E0496"/>
    <w:rsid w:val="005E123C"/>
    <w:rsid w:val="005E2C72"/>
    <w:rsid w:val="005E4028"/>
    <w:rsid w:val="005E4830"/>
    <w:rsid w:val="005E4959"/>
    <w:rsid w:val="005E584E"/>
    <w:rsid w:val="005E59E7"/>
    <w:rsid w:val="005E5C55"/>
    <w:rsid w:val="005E5E00"/>
    <w:rsid w:val="005E6889"/>
    <w:rsid w:val="005E6FD2"/>
    <w:rsid w:val="005E724C"/>
    <w:rsid w:val="005E7606"/>
    <w:rsid w:val="005F01E5"/>
    <w:rsid w:val="005F0D56"/>
    <w:rsid w:val="005F256F"/>
    <w:rsid w:val="005F2BA5"/>
    <w:rsid w:val="005F3DC8"/>
    <w:rsid w:val="005F4A59"/>
    <w:rsid w:val="005F50F3"/>
    <w:rsid w:val="005F5252"/>
    <w:rsid w:val="005F5B3B"/>
    <w:rsid w:val="005F5E63"/>
    <w:rsid w:val="005F6194"/>
    <w:rsid w:val="005F61E1"/>
    <w:rsid w:val="005F64F1"/>
    <w:rsid w:val="005F6B89"/>
    <w:rsid w:val="005F7EAE"/>
    <w:rsid w:val="00600582"/>
    <w:rsid w:val="00600B69"/>
    <w:rsid w:val="00600C22"/>
    <w:rsid w:val="00601BFC"/>
    <w:rsid w:val="00602555"/>
    <w:rsid w:val="00603DDF"/>
    <w:rsid w:val="00603EDA"/>
    <w:rsid w:val="006043C7"/>
    <w:rsid w:val="006048C8"/>
    <w:rsid w:val="006054DB"/>
    <w:rsid w:val="00605A4C"/>
    <w:rsid w:val="0060736B"/>
    <w:rsid w:val="00611A23"/>
    <w:rsid w:val="00611C38"/>
    <w:rsid w:val="006128A9"/>
    <w:rsid w:val="00612CCC"/>
    <w:rsid w:val="00612ED4"/>
    <w:rsid w:val="00614722"/>
    <w:rsid w:val="00615394"/>
    <w:rsid w:val="0061658F"/>
    <w:rsid w:val="00616A4D"/>
    <w:rsid w:val="00617B71"/>
    <w:rsid w:val="0062050A"/>
    <w:rsid w:val="00620968"/>
    <w:rsid w:val="00620D6B"/>
    <w:rsid w:val="00622215"/>
    <w:rsid w:val="00622308"/>
    <w:rsid w:val="006228B5"/>
    <w:rsid w:val="00622C24"/>
    <w:rsid w:val="006239EB"/>
    <w:rsid w:val="00624AA3"/>
    <w:rsid w:val="00627F85"/>
    <w:rsid w:val="00630E77"/>
    <w:rsid w:val="006314E9"/>
    <w:rsid w:val="00631A27"/>
    <w:rsid w:val="00631CDF"/>
    <w:rsid w:val="00631FF2"/>
    <w:rsid w:val="00632021"/>
    <w:rsid w:val="0063342F"/>
    <w:rsid w:val="00633487"/>
    <w:rsid w:val="00636343"/>
    <w:rsid w:val="00636565"/>
    <w:rsid w:val="00637C79"/>
    <w:rsid w:val="00637FEA"/>
    <w:rsid w:val="0064000F"/>
    <w:rsid w:val="006414B9"/>
    <w:rsid w:val="00641931"/>
    <w:rsid w:val="00641B80"/>
    <w:rsid w:val="00641FD4"/>
    <w:rsid w:val="00642632"/>
    <w:rsid w:val="00642DB8"/>
    <w:rsid w:val="0064309C"/>
    <w:rsid w:val="00643515"/>
    <w:rsid w:val="00643A6E"/>
    <w:rsid w:val="00643FAF"/>
    <w:rsid w:val="00644633"/>
    <w:rsid w:val="00644F31"/>
    <w:rsid w:val="006453C5"/>
    <w:rsid w:val="00645DFD"/>
    <w:rsid w:val="00645EB9"/>
    <w:rsid w:val="006471DB"/>
    <w:rsid w:val="0064741B"/>
    <w:rsid w:val="00651311"/>
    <w:rsid w:val="00651F67"/>
    <w:rsid w:val="006533DF"/>
    <w:rsid w:val="00654DC7"/>
    <w:rsid w:val="00656462"/>
    <w:rsid w:val="006566E2"/>
    <w:rsid w:val="006568E7"/>
    <w:rsid w:val="00656ED8"/>
    <w:rsid w:val="0065750C"/>
    <w:rsid w:val="006576CA"/>
    <w:rsid w:val="0066153B"/>
    <w:rsid w:val="00662712"/>
    <w:rsid w:val="00663209"/>
    <w:rsid w:val="0066327C"/>
    <w:rsid w:val="006635C8"/>
    <w:rsid w:val="0066532E"/>
    <w:rsid w:val="00666156"/>
    <w:rsid w:val="00667862"/>
    <w:rsid w:val="006701B5"/>
    <w:rsid w:val="006721AA"/>
    <w:rsid w:val="006727DC"/>
    <w:rsid w:val="00672DD3"/>
    <w:rsid w:val="00673140"/>
    <w:rsid w:val="00674B44"/>
    <w:rsid w:val="00674FB6"/>
    <w:rsid w:val="0067583F"/>
    <w:rsid w:val="00676313"/>
    <w:rsid w:val="0067702A"/>
    <w:rsid w:val="006809E5"/>
    <w:rsid w:val="00682B12"/>
    <w:rsid w:val="006830CF"/>
    <w:rsid w:val="00683D35"/>
    <w:rsid w:val="00685409"/>
    <w:rsid w:val="00685A1B"/>
    <w:rsid w:val="00686247"/>
    <w:rsid w:val="00686501"/>
    <w:rsid w:val="006867B5"/>
    <w:rsid w:val="00686C01"/>
    <w:rsid w:val="006872C6"/>
    <w:rsid w:val="00687ADD"/>
    <w:rsid w:val="00690640"/>
    <w:rsid w:val="00690AD9"/>
    <w:rsid w:val="006925B1"/>
    <w:rsid w:val="0069459E"/>
    <w:rsid w:val="0069461D"/>
    <w:rsid w:val="006952F5"/>
    <w:rsid w:val="00695E00"/>
    <w:rsid w:val="00696703"/>
    <w:rsid w:val="00697BA3"/>
    <w:rsid w:val="006A0849"/>
    <w:rsid w:val="006A102B"/>
    <w:rsid w:val="006A1B8C"/>
    <w:rsid w:val="006A246F"/>
    <w:rsid w:val="006A2B3B"/>
    <w:rsid w:val="006A32F2"/>
    <w:rsid w:val="006A4982"/>
    <w:rsid w:val="006A4A01"/>
    <w:rsid w:val="006A5583"/>
    <w:rsid w:val="006A5A70"/>
    <w:rsid w:val="006A5AB8"/>
    <w:rsid w:val="006A5FBC"/>
    <w:rsid w:val="006A65BE"/>
    <w:rsid w:val="006A6ABB"/>
    <w:rsid w:val="006B1A14"/>
    <w:rsid w:val="006B2620"/>
    <w:rsid w:val="006B2D32"/>
    <w:rsid w:val="006B2F16"/>
    <w:rsid w:val="006B3D5E"/>
    <w:rsid w:val="006B408F"/>
    <w:rsid w:val="006B6955"/>
    <w:rsid w:val="006B6D76"/>
    <w:rsid w:val="006B70D9"/>
    <w:rsid w:val="006B7A96"/>
    <w:rsid w:val="006C0FFF"/>
    <w:rsid w:val="006C12A6"/>
    <w:rsid w:val="006C1EF6"/>
    <w:rsid w:val="006C25E7"/>
    <w:rsid w:val="006C28CE"/>
    <w:rsid w:val="006C2907"/>
    <w:rsid w:val="006C33D2"/>
    <w:rsid w:val="006C3EB1"/>
    <w:rsid w:val="006C4045"/>
    <w:rsid w:val="006C46C5"/>
    <w:rsid w:val="006C46F7"/>
    <w:rsid w:val="006C4B8F"/>
    <w:rsid w:val="006C5042"/>
    <w:rsid w:val="006C5CD4"/>
    <w:rsid w:val="006C6AB2"/>
    <w:rsid w:val="006C701B"/>
    <w:rsid w:val="006C7293"/>
    <w:rsid w:val="006C7977"/>
    <w:rsid w:val="006D1708"/>
    <w:rsid w:val="006D1985"/>
    <w:rsid w:val="006D23BD"/>
    <w:rsid w:val="006D44AC"/>
    <w:rsid w:val="006D4516"/>
    <w:rsid w:val="006D5675"/>
    <w:rsid w:val="006D56C8"/>
    <w:rsid w:val="006D5EB2"/>
    <w:rsid w:val="006D6D3D"/>
    <w:rsid w:val="006E0A3F"/>
    <w:rsid w:val="006E1BBC"/>
    <w:rsid w:val="006E2693"/>
    <w:rsid w:val="006E2744"/>
    <w:rsid w:val="006E285F"/>
    <w:rsid w:val="006E3A0A"/>
    <w:rsid w:val="006E4732"/>
    <w:rsid w:val="006E5FD9"/>
    <w:rsid w:val="006E6937"/>
    <w:rsid w:val="006E6E27"/>
    <w:rsid w:val="006E74AA"/>
    <w:rsid w:val="006F08F7"/>
    <w:rsid w:val="006F1ACD"/>
    <w:rsid w:val="006F24C3"/>
    <w:rsid w:val="006F3656"/>
    <w:rsid w:val="006F4265"/>
    <w:rsid w:val="006F447E"/>
    <w:rsid w:val="006F4F11"/>
    <w:rsid w:val="006F6439"/>
    <w:rsid w:val="006F7A0E"/>
    <w:rsid w:val="0070086A"/>
    <w:rsid w:val="00701564"/>
    <w:rsid w:val="0070292C"/>
    <w:rsid w:val="00703F71"/>
    <w:rsid w:val="0070414F"/>
    <w:rsid w:val="00704966"/>
    <w:rsid w:val="007058B2"/>
    <w:rsid w:val="0070612B"/>
    <w:rsid w:val="0070622D"/>
    <w:rsid w:val="007069DB"/>
    <w:rsid w:val="00707163"/>
    <w:rsid w:val="007071FB"/>
    <w:rsid w:val="007072D2"/>
    <w:rsid w:val="00710537"/>
    <w:rsid w:val="0071177A"/>
    <w:rsid w:val="00711E9E"/>
    <w:rsid w:val="007129A4"/>
    <w:rsid w:val="0071472E"/>
    <w:rsid w:val="0071483B"/>
    <w:rsid w:val="00715525"/>
    <w:rsid w:val="007162DB"/>
    <w:rsid w:val="00716325"/>
    <w:rsid w:val="0071634A"/>
    <w:rsid w:val="007168B6"/>
    <w:rsid w:val="00716F6F"/>
    <w:rsid w:val="00716F75"/>
    <w:rsid w:val="00720285"/>
    <w:rsid w:val="007204A0"/>
    <w:rsid w:val="0072068E"/>
    <w:rsid w:val="0072098D"/>
    <w:rsid w:val="007213AF"/>
    <w:rsid w:val="00721B21"/>
    <w:rsid w:val="007230F1"/>
    <w:rsid w:val="00723350"/>
    <w:rsid w:val="007240B3"/>
    <w:rsid w:val="00724DB3"/>
    <w:rsid w:val="0072506C"/>
    <w:rsid w:val="0072558A"/>
    <w:rsid w:val="007256FD"/>
    <w:rsid w:val="00725D33"/>
    <w:rsid w:val="00725EC6"/>
    <w:rsid w:val="007263AB"/>
    <w:rsid w:val="00727136"/>
    <w:rsid w:val="00727686"/>
    <w:rsid w:val="0072797D"/>
    <w:rsid w:val="0073087F"/>
    <w:rsid w:val="00730A96"/>
    <w:rsid w:val="0073189B"/>
    <w:rsid w:val="007341B3"/>
    <w:rsid w:val="0073430C"/>
    <w:rsid w:val="00734B59"/>
    <w:rsid w:val="00734DC7"/>
    <w:rsid w:val="00734FAB"/>
    <w:rsid w:val="00735813"/>
    <w:rsid w:val="00737005"/>
    <w:rsid w:val="00737D59"/>
    <w:rsid w:val="00737E6C"/>
    <w:rsid w:val="007414F3"/>
    <w:rsid w:val="00741B78"/>
    <w:rsid w:val="00742CDC"/>
    <w:rsid w:val="007438DC"/>
    <w:rsid w:val="00745BBF"/>
    <w:rsid w:val="007463F8"/>
    <w:rsid w:val="007466BA"/>
    <w:rsid w:val="0074769F"/>
    <w:rsid w:val="00751227"/>
    <w:rsid w:val="00751A3E"/>
    <w:rsid w:val="00752982"/>
    <w:rsid w:val="00752B17"/>
    <w:rsid w:val="00752DA0"/>
    <w:rsid w:val="0075573D"/>
    <w:rsid w:val="00755CD0"/>
    <w:rsid w:val="00756E40"/>
    <w:rsid w:val="00757D73"/>
    <w:rsid w:val="0076254C"/>
    <w:rsid w:val="00762E01"/>
    <w:rsid w:val="0076353B"/>
    <w:rsid w:val="00764508"/>
    <w:rsid w:val="007647AB"/>
    <w:rsid w:val="007655DB"/>
    <w:rsid w:val="00765E3A"/>
    <w:rsid w:val="00770399"/>
    <w:rsid w:val="00770CE4"/>
    <w:rsid w:val="00772AB0"/>
    <w:rsid w:val="00772FF4"/>
    <w:rsid w:val="00774D75"/>
    <w:rsid w:val="007758C6"/>
    <w:rsid w:val="007764EF"/>
    <w:rsid w:val="0077674A"/>
    <w:rsid w:val="0077790A"/>
    <w:rsid w:val="0078012D"/>
    <w:rsid w:val="00781251"/>
    <w:rsid w:val="007814D9"/>
    <w:rsid w:val="0078240F"/>
    <w:rsid w:val="00782F21"/>
    <w:rsid w:val="0078496D"/>
    <w:rsid w:val="00785A15"/>
    <w:rsid w:val="00785A59"/>
    <w:rsid w:val="00785E86"/>
    <w:rsid w:val="00786104"/>
    <w:rsid w:val="007861F1"/>
    <w:rsid w:val="00786322"/>
    <w:rsid w:val="00787237"/>
    <w:rsid w:val="007918FA"/>
    <w:rsid w:val="007929AA"/>
    <w:rsid w:val="00793EF0"/>
    <w:rsid w:val="007941A4"/>
    <w:rsid w:val="00795C80"/>
    <w:rsid w:val="0079648A"/>
    <w:rsid w:val="00796EB9"/>
    <w:rsid w:val="00797417"/>
    <w:rsid w:val="007A034B"/>
    <w:rsid w:val="007A0732"/>
    <w:rsid w:val="007A1910"/>
    <w:rsid w:val="007A2239"/>
    <w:rsid w:val="007A2921"/>
    <w:rsid w:val="007A3489"/>
    <w:rsid w:val="007A4205"/>
    <w:rsid w:val="007A5367"/>
    <w:rsid w:val="007A53E1"/>
    <w:rsid w:val="007A69E6"/>
    <w:rsid w:val="007B02F6"/>
    <w:rsid w:val="007B0559"/>
    <w:rsid w:val="007B059B"/>
    <w:rsid w:val="007B1008"/>
    <w:rsid w:val="007B11FA"/>
    <w:rsid w:val="007B2DAF"/>
    <w:rsid w:val="007B366A"/>
    <w:rsid w:val="007B5A75"/>
    <w:rsid w:val="007B6409"/>
    <w:rsid w:val="007B7D78"/>
    <w:rsid w:val="007C17EE"/>
    <w:rsid w:val="007C1FBC"/>
    <w:rsid w:val="007C2DCA"/>
    <w:rsid w:val="007C348B"/>
    <w:rsid w:val="007C3A19"/>
    <w:rsid w:val="007C3DB7"/>
    <w:rsid w:val="007C3DFB"/>
    <w:rsid w:val="007C41A2"/>
    <w:rsid w:val="007C4C91"/>
    <w:rsid w:val="007C4DA4"/>
    <w:rsid w:val="007C4FBE"/>
    <w:rsid w:val="007C5CD2"/>
    <w:rsid w:val="007C7AE3"/>
    <w:rsid w:val="007D0649"/>
    <w:rsid w:val="007D0B9A"/>
    <w:rsid w:val="007D15C6"/>
    <w:rsid w:val="007D1802"/>
    <w:rsid w:val="007D1828"/>
    <w:rsid w:val="007D195E"/>
    <w:rsid w:val="007D1C8D"/>
    <w:rsid w:val="007D2041"/>
    <w:rsid w:val="007D40E1"/>
    <w:rsid w:val="007D5201"/>
    <w:rsid w:val="007D62A2"/>
    <w:rsid w:val="007D658D"/>
    <w:rsid w:val="007E0E0E"/>
    <w:rsid w:val="007E1158"/>
    <w:rsid w:val="007E225B"/>
    <w:rsid w:val="007E3B86"/>
    <w:rsid w:val="007E4E6A"/>
    <w:rsid w:val="007E5658"/>
    <w:rsid w:val="007E7331"/>
    <w:rsid w:val="007E7742"/>
    <w:rsid w:val="007E79C3"/>
    <w:rsid w:val="007F0B89"/>
    <w:rsid w:val="007F14EA"/>
    <w:rsid w:val="007F2E6C"/>
    <w:rsid w:val="007F35A3"/>
    <w:rsid w:val="007F4892"/>
    <w:rsid w:val="007F4BFA"/>
    <w:rsid w:val="007F51A7"/>
    <w:rsid w:val="007F5590"/>
    <w:rsid w:val="007F5B2B"/>
    <w:rsid w:val="007F5C3D"/>
    <w:rsid w:val="007F7C55"/>
    <w:rsid w:val="008006A3"/>
    <w:rsid w:val="0080111E"/>
    <w:rsid w:val="00801D92"/>
    <w:rsid w:val="00802A12"/>
    <w:rsid w:val="008033AC"/>
    <w:rsid w:val="00803FF1"/>
    <w:rsid w:val="00804016"/>
    <w:rsid w:val="00804B3A"/>
    <w:rsid w:val="0081023F"/>
    <w:rsid w:val="0081097C"/>
    <w:rsid w:val="00811DDB"/>
    <w:rsid w:val="00811FEE"/>
    <w:rsid w:val="008131ED"/>
    <w:rsid w:val="00813BBB"/>
    <w:rsid w:val="008155C8"/>
    <w:rsid w:val="008159F9"/>
    <w:rsid w:val="00815FF9"/>
    <w:rsid w:val="00816EC8"/>
    <w:rsid w:val="00817B5E"/>
    <w:rsid w:val="00817E64"/>
    <w:rsid w:val="00820024"/>
    <w:rsid w:val="00822099"/>
    <w:rsid w:val="008221E7"/>
    <w:rsid w:val="00822646"/>
    <w:rsid w:val="00822915"/>
    <w:rsid w:val="00823D33"/>
    <w:rsid w:val="008247E0"/>
    <w:rsid w:val="0082669C"/>
    <w:rsid w:val="008266A2"/>
    <w:rsid w:val="00827168"/>
    <w:rsid w:val="00827DCC"/>
    <w:rsid w:val="008308C6"/>
    <w:rsid w:val="0083210E"/>
    <w:rsid w:val="0083225A"/>
    <w:rsid w:val="0083259F"/>
    <w:rsid w:val="0083277F"/>
    <w:rsid w:val="00832EC2"/>
    <w:rsid w:val="0083389A"/>
    <w:rsid w:val="008346BC"/>
    <w:rsid w:val="00834DC7"/>
    <w:rsid w:val="0083519B"/>
    <w:rsid w:val="008363B0"/>
    <w:rsid w:val="00836854"/>
    <w:rsid w:val="00836AB3"/>
    <w:rsid w:val="00840E76"/>
    <w:rsid w:val="0084184C"/>
    <w:rsid w:val="00841C66"/>
    <w:rsid w:val="0084208C"/>
    <w:rsid w:val="00842461"/>
    <w:rsid w:val="00842576"/>
    <w:rsid w:val="00844546"/>
    <w:rsid w:val="00844C55"/>
    <w:rsid w:val="00845418"/>
    <w:rsid w:val="00846639"/>
    <w:rsid w:val="00847684"/>
    <w:rsid w:val="008476E6"/>
    <w:rsid w:val="00847BAF"/>
    <w:rsid w:val="00851C87"/>
    <w:rsid w:val="00851FCB"/>
    <w:rsid w:val="00852B41"/>
    <w:rsid w:val="00852C06"/>
    <w:rsid w:val="00852D4B"/>
    <w:rsid w:val="00853289"/>
    <w:rsid w:val="00853395"/>
    <w:rsid w:val="00853461"/>
    <w:rsid w:val="00854796"/>
    <w:rsid w:val="00856306"/>
    <w:rsid w:val="00856974"/>
    <w:rsid w:val="00856DF6"/>
    <w:rsid w:val="00857EA4"/>
    <w:rsid w:val="00860BB4"/>
    <w:rsid w:val="008618E0"/>
    <w:rsid w:val="008619E6"/>
    <w:rsid w:val="00861FC4"/>
    <w:rsid w:val="00862551"/>
    <w:rsid w:val="008629C0"/>
    <w:rsid w:val="0086312F"/>
    <w:rsid w:val="008635CB"/>
    <w:rsid w:val="00863F8F"/>
    <w:rsid w:val="00864E14"/>
    <w:rsid w:val="00865A2F"/>
    <w:rsid w:val="00866766"/>
    <w:rsid w:val="0086729D"/>
    <w:rsid w:val="008700E4"/>
    <w:rsid w:val="008706AF"/>
    <w:rsid w:val="00870F57"/>
    <w:rsid w:val="008712FB"/>
    <w:rsid w:val="008720F3"/>
    <w:rsid w:val="008722BE"/>
    <w:rsid w:val="00872403"/>
    <w:rsid w:val="00872DEB"/>
    <w:rsid w:val="008742C7"/>
    <w:rsid w:val="00874E68"/>
    <w:rsid w:val="0087540A"/>
    <w:rsid w:val="008756A3"/>
    <w:rsid w:val="0087690D"/>
    <w:rsid w:val="0087731D"/>
    <w:rsid w:val="00881EB4"/>
    <w:rsid w:val="00881F3D"/>
    <w:rsid w:val="00882D0C"/>
    <w:rsid w:val="0088341C"/>
    <w:rsid w:val="00884653"/>
    <w:rsid w:val="00884C34"/>
    <w:rsid w:val="008864E6"/>
    <w:rsid w:val="008871B6"/>
    <w:rsid w:val="00887F1F"/>
    <w:rsid w:val="008904D1"/>
    <w:rsid w:val="00891848"/>
    <w:rsid w:val="00891D2E"/>
    <w:rsid w:val="00892018"/>
    <w:rsid w:val="00892CA0"/>
    <w:rsid w:val="00894AB6"/>
    <w:rsid w:val="00896866"/>
    <w:rsid w:val="008A1D84"/>
    <w:rsid w:val="008A27DA"/>
    <w:rsid w:val="008A2BD4"/>
    <w:rsid w:val="008A3704"/>
    <w:rsid w:val="008A3FC2"/>
    <w:rsid w:val="008A4477"/>
    <w:rsid w:val="008A5D9D"/>
    <w:rsid w:val="008A61E5"/>
    <w:rsid w:val="008A7276"/>
    <w:rsid w:val="008B03AE"/>
    <w:rsid w:val="008B159E"/>
    <w:rsid w:val="008B18FA"/>
    <w:rsid w:val="008B1979"/>
    <w:rsid w:val="008B2A5A"/>
    <w:rsid w:val="008B4984"/>
    <w:rsid w:val="008B4AB2"/>
    <w:rsid w:val="008B61A1"/>
    <w:rsid w:val="008B657F"/>
    <w:rsid w:val="008C0A64"/>
    <w:rsid w:val="008C1BED"/>
    <w:rsid w:val="008C24D3"/>
    <w:rsid w:val="008C35CA"/>
    <w:rsid w:val="008C3A41"/>
    <w:rsid w:val="008C5B2E"/>
    <w:rsid w:val="008C7372"/>
    <w:rsid w:val="008C7984"/>
    <w:rsid w:val="008D094B"/>
    <w:rsid w:val="008D1AA2"/>
    <w:rsid w:val="008D20A7"/>
    <w:rsid w:val="008D3CC8"/>
    <w:rsid w:val="008D3DFC"/>
    <w:rsid w:val="008D3ED6"/>
    <w:rsid w:val="008D40A2"/>
    <w:rsid w:val="008D4BA7"/>
    <w:rsid w:val="008D76C6"/>
    <w:rsid w:val="008E0097"/>
    <w:rsid w:val="008E0449"/>
    <w:rsid w:val="008E2B3F"/>
    <w:rsid w:val="008E312D"/>
    <w:rsid w:val="008E384B"/>
    <w:rsid w:val="008E4B4B"/>
    <w:rsid w:val="008E4D9D"/>
    <w:rsid w:val="008E4E02"/>
    <w:rsid w:val="008E63A9"/>
    <w:rsid w:val="008E6548"/>
    <w:rsid w:val="008E6F84"/>
    <w:rsid w:val="008E7DCA"/>
    <w:rsid w:val="008E7E34"/>
    <w:rsid w:val="008E7F4D"/>
    <w:rsid w:val="008F164B"/>
    <w:rsid w:val="008F233B"/>
    <w:rsid w:val="008F294F"/>
    <w:rsid w:val="008F3681"/>
    <w:rsid w:val="008F3C45"/>
    <w:rsid w:val="008F3EBD"/>
    <w:rsid w:val="008F4305"/>
    <w:rsid w:val="008F46F9"/>
    <w:rsid w:val="008F487D"/>
    <w:rsid w:val="008F610E"/>
    <w:rsid w:val="008F6595"/>
    <w:rsid w:val="008F6B1F"/>
    <w:rsid w:val="0090057E"/>
    <w:rsid w:val="00900ADA"/>
    <w:rsid w:val="00900DD3"/>
    <w:rsid w:val="00900FE4"/>
    <w:rsid w:val="009021C2"/>
    <w:rsid w:val="0090282E"/>
    <w:rsid w:val="0090290D"/>
    <w:rsid w:val="0090417D"/>
    <w:rsid w:val="009043D4"/>
    <w:rsid w:val="009052E1"/>
    <w:rsid w:val="009054EB"/>
    <w:rsid w:val="00905E72"/>
    <w:rsid w:val="009060D8"/>
    <w:rsid w:val="009061FD"/>
    <w:rsid w:val="00907090"/>
    <w:rsid w:val="009073FB"/>
    <w:rsid w:val="0090744D"/>
    <w:rsid w:val="00907463"/>
    <w:rsid w:val="0090757C"/>
    <w:rsid w:val="00910FDB"/>
    <w:rsid w:val="00911460"/>
    <w:rsid w:val="00911A22"/>
    <w:rsid w:val="009124C7"/>
    <w:rsid w:val="00913595"/>
    <w:rsid w:val="00913BF5"/>
    <w:rsid w:val="00913EC4"/>
    <w:rsid w:val="009144CD"/>
    <w:rsid w:val="00915FBB"/>
    <w:rsid w:val="00916BE3"/>
    <w:rsid w:val="009170E7"/>
    <w:rsid w:val="00917278"/>
    <w:rsid w:val="0091760D"/>
    <w:rsid w:val="0092018E"/>
    <w:rsid w:val="00921029"/>
    <w:rsid w:val="009212E6"/>
    <w:rsid w:val="00922565"/>
    <w:rsid w:val="009226FE"/>
    <w:rsid w:val="00923C9D"/>
    <w:rsid w:val="00924B58"/>
    <w:rsid w:val="009253FF"/>
    <w:rsid w:val="00925987"/>
    <w:rsid w:val="00926096"/>
    <w:rsid w:val="009264FF"/>
    <w:rsid w:val="00926BAD"/>
    <w:rsid w:val="00927192"/>
    <w:rsid w:val="00927CDD"/>
    <w:rsid w:val="0093001C"/>
    <w:rsid w:val="009301D1"/>
    <w:rsid w:val="0093023C"/>
    <w:rsid w:val="00930810"/>
    <w:rsid w:val="00932257"/>
    <w:rsid w:val="00932640"/>
    <w:rsid w:val="00932D0A"/>
    <w:rsid w:val="00932EC6"/>
    <w:rsid w:val="0093316F"/>
    <w:rsid w:val="00933D57"/>
    <w:rsid w:val="009363E1"/>
    <w:rsid w:val="0093763A"/>
    <w:rsid w:val="0093784D"/>
    <w:rsid w:val="00940A80"/>
    <w:rsid w:val="00940BE6"/>
    <w:rsid w:val="009421AE"/>
    <w:rsid w:val="0094305E"/>
    <w:rsid w:val="00943860"/>
    <w:rsid w:val="009443B2"/>
    <w:rsid w:val="009444A8"/>
    <w:rsid w:val="00944825"/>
    <w:rsid w:val="009451CA"/>
    <w:rsid w:val="00945C38"/>
    <w:rsid w:val="009460D5"/>
    <w:rsid w:val="009469AB"/>
    <w:rsid w:val="00947951"/>
    <w:rsid w:val="0095068B"/>
    <w:rsid w:val="00951D7F"/>
    <w:rsid w:val="00951EE3"/>
    <w:rsid w:val="009523DE"/>
    <w:rsid w:val="0095314F"/>
    <w:rsid w:val="00953C9C"/>
    <w:rsid w:val="00954541"/>
    <w:rsid w:val="00955E69"/>
    <w:rsid w:val="00956022"/>
    <w:rsid w:val="009564BB"/>
    <w:rsid w:val="00960084"/>
    <w:rsid w:val="00960C37"/>
    <w:rsid w:val="00961589"/>
    <w:rsid w:val="00963FC2"/>
    <w:rsid w:val="00964D65"/>
    <w:rsid w:val="00964F12"/>
    <w:rsid w:val="00965D48"/>
    <w:rsid w:val="009679EE"/>
    <w:rsid w:val="00970C61"/>
    <w:rsid w:val="0097181B"/>
    <w:rsid w:val="009724E8"/>
    <w:rsid w:val="00973593"/>
    <w:rsid w:val="00974714"/>
    <w:rsid w:val="00980A25"/>
    <w:rsid w:val="0098165C"/>
    <w:rsid w:val="00981D2A"/>
    <w:rsid w:val="00983B52"/>
    <w:rsid w:val="00984531"/>
    <w:rsid w:val="009851FA"/>
    <w:rsid w:val="00985605"/>
    <w:rsid w:val="00985676"/>
    <w:rsid w:val="0098659F"/>
    <w:rsid w:val="00986A78"/>
    <w:rsid w:val="0099114E"/>
    <w:rsid w:val="00991E7D"/>
    <w:rsid w:val="009927D0"/>
    <w:rsid w:val="00992851"/>
    <w:rsid w:val="00992B13"/>
    <w:rsid w:val="0099437E"/>
    <w:rsid w:val="00994A76"/>
    <w:rsid w:val="00995159"/>
    <w:rsid w:val="0099558D"/>
    <w:rsid w:val="009966ED"/>
    <w:rsid w:val="00996C24"/>
    <w:rsid w:val="00997E39"/>
    <w:rsid w:val="009A0736"/>
    <w:rsid w:val="009A2E61"/>
    <w:rsid w:val="009A3276"/>
    <w:rsid w:val="009A5359"/>
    <w:rsid w:val="009A5AA8"/>
    <w:rsid w:val="009A5D13"/>
    <w:rsid w:val="009A6950"/>
    <w:rsid w:val="009A7731"/>
    <w:rsid w:val="009A7CC2"/>
    <w:rsid w:val="009B0E2B"/>
    <w:rsid w:val="009B0FAC"/>
    <w:rsid w:val="009B1396"/>
    <w:rsid w:val="009B1D14"/>
    <w:rsid w:val="009B235A"/>
    <w:rsid w:val="009B253A"/>
    <w:rsid w:val="009B2E0B"/>
    <w:rsid w:val="009B2FBD"/>
    <w:rsid w:val="009B48E6"/>
    <w:rsid w:val="009B4900"/>
    <w:rsid w:val="009B5DF2"/>
    <w:rsid w:val="009B674F"/>
    <w:rsid w:val="009B6871"/>
    <w:rsid w:val="009B6E90"/>
    <w:rsid w:val="009B7E38"/>
    <w:rsid w:val="009C0330"/>
    <w:rsid w:val="009C05EE"/>
    <w:rsid w:val="009C12E6"/>
    <w:rsid w:val="009C2DB6"/>
    <w:rsid w:val="009C3264"/>
    <w:rsid w:val="009C3409"/>
    <w:rsid w:val="009C3C4E"/>
    <w:rsid w:val="009C52DB"/>
    <w:rsid w:val="009C5B39"/>
    <w:rsid w:val="009C5B65"/>
    <w:rsid w:val="009C6F6D"/>
    <w:rsid w:val="009C7271"/>
    <w:rsid w:val="009D06BC"/>
    <w:rsid w:val="009D0FC9"/>
    <w:rsid w:val="009D1103"/>
    <w:rsid w:val="009D1108"/>
    <w:rsid w:val="009D201B"/>
    <w:rsid w:val="009E03F9"/>
    <w:rsid w:val="009E1366"/>
    <w:rsid w:val="009E177E"/>
    <w:rsid w:val="009E19E6"/>
    <w:rsid w:val="009E331B"/>
    <w:rsid w:val="009E3D78"/>
    <w:rsid w:val="009E43F5"/>
    <w:rsid w:val="009E4795"/>
    <w:rsid w:val="009E5F6A"/>
    <w:rsid w:val="009E68CC"/>
    <w:rsid w:val="009E6BD6"/>
    <w:rsid w:val="009F14E6"/>
    <w:rsid w:val="009F1879"/>
    <w:rsid w:val="009F18BB"/>
    <w:rsid w:val="009F1BA4"/>
    <w:rsid w:val="009F1FCC"/>
    <w:rsid w:val="009F21D6"/>
    <w:rsid w:val="009F2DFE"/>
    <w:rsid w:val="009F2FED"/>
    <w:rsid w:val="009F3874"/>
    <w:rsid w:val="009F45C4"/>
    <w:rsid w:val="009F4693"/>
    <w:rsid w:val="009F4760"/>
    <w:rsid w:val="009F5BC9"/>
    <w:rsid w:val="009F6670"/>
    <w:rsid w:val="009F74F4"/>
    <w:rsid w:val="00A00C05"/>
    <w:rsid w:val="00A00D43"/>
    <w:rsid w:val="00A01F9F"/>
    <w:rsid w:val="00A01FA3"/>
    <w:rsid w:val="00A03FF1"/>
    <w:rsid w:val="00A047AD"/>
    <w:rsid w:val="00A051B8"/>
    <w:rsid w:val="00A077BD"/>
    <w:rsid w:val="00A07AE5"/>
    <w:rsid w:val="00A10C33"/>
    <w:rsid w:val="00A1114A"/>
    <w:rsid w:val="00A1144C"/>
    <w:rsid w:val="00A119DC"/>
    <w:rsid w:val="00A11F1A"/>
    <w:rsid w:val="00A124A7"/>
    <w:rsid w:val="00A129D5"/>
    <w:rsid w:val="00A12DE0"/>
    <w:rsid w:val="00A160F1"/>
    <w:rsid w:val="00A168CE"/>
    <w:rsid w:val="00A17295"/>
    <w:rsid w:val="00A20F8A"/>
    <w:rsid w:val="00A21812"/>
    <w:rsid w:val="00A22DB7"/>
    <w:rsid w:val="00A2343F"/>
    <w:rsid w:val="00A23901"/>
    <w:rsid w:val="00A24B93"/>
    <w:rsid w:val="00A261A0"/>
    <w:rsid w:val="00A2743B"/>
    <w:rsid w:val="00A27985"/>
    <w:rsid w:val="00A30673"/>
    <w:rsid w:val="00A3078E"/>
    <w:rsid w:val="00A308C6"/>
    <w:rsid w:val="00A30B39"/>
    <w:rsid w:val="00A30CB3"/>
    <w:rsid w:val="00A31033"/>
    <w:rsid w:val="00A3106F"/>
    <w:rsid w:val="00A315EA"/>
    <w:rsid w:val="00A32073"/>
    <w:rsid w:val="00A32133"/>
    <w:rsid w:val="00A3291C"/>
    <w:rsid w:val="00A3329D"/>
    <w:rsid w:val="00A3350E"/>
    <w:rsid w:val="00A3472C"/>
    <w:rsid w:val="00A34973"/>
    <w:rsid w:val="00A34A59"/>
    <w:rsid w:val="00A35D8F"/>
    <w:rsid w:val="00A3606D"/>
    <w:rsid w:val="00A369E2"/>
    <w:rsid w:val="00A401AF"/>
    <w:rsid w:val="00A4053E"/>
    <w:rsid w:val="00A4113B"/>
    <w:rsid w:val="00A41CC0"/>
    <w:rsid w:val="00A421F0"/>
    <w:rsid w:val="00A438F2"/>
    <w:rsid w:val="00A44034"/>
    <w:rsid w:val="00A4464A"/>
    <w:rsid w:val="00A44895"/>
    <w:rsid w:val="00A46298"/>
    <w:rsid w:val="00A46342"/>
    <w:rsid w:val="00A465F2"/>
    <w:rsid w:val="00A46A8F"/>
    <w:rsid w:val="00A4704E"/>
    <w:rsid w:val="00A47224"/>
    <w:rsid w:val="00A4725D"/>
    <w:rsid w:val="00A4753C"/>
    <w:rsid w:val="00A500E2"/>
    <w:rsid w:val="00A505BC"/>
    <w:rsid w:val="00A51999"/>
    <w:rsid w:val="00A528BB"/>
    <w:rsid w:val="00A53549"/>
    <w:rsid w:val="00A54246"/>
    <w:rsid w:val="00A54E02"/>
    <w:rsid w:val="00A55B57"/>
    <w:rsid w:val="00A55D90"/>
    <w:rsid w:val="00A56444"/>
    <w:rsid w:val="00A5700B"/>
    <w:rsid w:val="00A57376"/>
    <w:rsid w:val="00A5789B"/>
    <w:rsid w:val="00A6020C"/>
    <w:rsid w:val="00A63E24"/>
    <w:rsid w:val="00A64383"/>
    <w:rsid w:val="00A649F7"/>
    <w:rsid w:val="00A663B2"/>
    <w:rsid w:val="00A670CD"/>
    <w:rsid w:val="00A679FD"/>
    <w:rsid w:val="00A710AF"/>
    <w:rsid w:val="00A712D4"/>
    <w:rsid w:val="00A725CD"/>
    <w:rsid w:val="00A72728"/>
    <w:rsid w:val="00A72DCF"/>
    <w:rsid w:val="00A72FAF"/>
    <w:rsid w:val="00A73072"/>
    <w:rsid w:val="00A73684"/>
    <w:rsid w:val="00A7433D"/>
    <w:rsid w:val="00A76C74"/>
    <w:rsid w:val="00A8091A"/>
    <w:rsid w:val="00A80FF8"/>
    <w:rsid w:val="00A8111C"/>
    <w:rsid w:val="00A811A8"/>
    <w:rsid w:val="00A818AB"/>
    <w:rsid w:val="00A832DF"/>
    <w:rsid w:val="00A83599"/>
    <w:rsid w:val="00A839DC"/>
    <w:rsid w:val="00A8474E"/>
    <w:rsid w:val="00A84AD9"/>
    <w:rsid w:val="00A85005"/>
    <w:rsid w:val="00A85F3F"/>
    <w:rsid w:val="00A86672"/>
    <w:rsid w:val="00A86B4F"/>
    <w:rsid w:val="00A93BA8"/>
    <w:rsid w:val="00A93F4D"/>
    <w:rsid w:val="00A941B8"/>
    <w:rsid w:val="00A94A94"/>
    <w:rsid w:val="00A94AE7"/>
    <w:rsid w:val="00A9533F"/>
    <w:rsid w:val="00A95E0F"/>
    <w:rsid w:val="00A96E88"/>
    <w:rsid w:val="00A9794F"/>
    <w:rsid w:val="00AA0155"/>
    <w:rsid w:val="00AA0369"/>
    <w:rsid w:val="00AA0FA1"/>
    <w:rsid w:val="00AA0FDB"/>
    <w:rsid w:val="00AA1160"/>
    <w:rsid w:val="00AA1401"/>
    <w:rsid w:val="00AA260E"/>
    <w:rsid w:val="00AA3D11"/>
    <w:rsid w:val="00AA4625"/>
    <w:rsid w:val="00AA49E6"/>
    <w:rsid w:val="00AA55FA"/>
    <w:rsid w:val="00AA5B1B"/>
    <w:rsid w:val="00AA5EAD"/>
    <w:rsid w:val="00AA65C3"/>
    <w:rsid w:val="00AB0362"/>
    <w:rsid w:val="00AB1019"/>
    <w:rsid w:val="00AB1BF8"/>
    <w:rsid w:val="00AB1CD7"/>
    <w:rsid w:val="00AB213B"/>
    <w:rsid w:val="00AB249D"/>
    <w:rsid w:val="00AB2E39"/>
    <w:rsid w:val="00AB4B73"/>
    <w:rsid w:val="00AB4DE2"/>
    <w:rsid w:val="00AB5033"/>
    <w:rsid w:val="00AB72EA"/>
    <w:rsid w:val="00AB75AD"/>
    <w:rsid w:val="00AB78EC"/>
    <w:rsid w:val="00AC02ED"/>
    <w:rsid w:val="00AC0348"/>
    <w:rsid w:val="00AC0A9A"/>
    <w:rsid w:val="00AC0AEA"/>
    <w:rsid w:val="00AC0D86"/>
    <w:rsid w:val="00AC21D8"/>
    <w:rsid w:val="00AC41A1"/>
    <w:rsid w:val="00AC4883"/>
    <w:rsid w:val="00AC4E0D"/>
    <w:rsid w:val="00AC5948"/>
    <w:rsid w:val="00AC70B0"/>
    <w:rsid w:val="00AC7607"/>
    <w:rsid w:val="00AD109A"/>
    <w:rsid w:val="00AD1218"/>
    <w:rsid w:val="00AD33A1"/>
    <w:rsid w:val="00AD370B"/>
    <w:rsid w:val="00AD4562"/>
    <w:rsid w:val="00AD78CB"/>
    <w:rsid w:val="00AD7B37"/>
    <w:rsid w:val="00AD7FB5"/>
    <w:rsid w:val="00AE0383"/>
    <w:rsid w:val="00AE1B00"/>
    <w:rsid w:val="00AE290A"/>
    <w:rsid w:val="00AE3ACB"/>
    <w:rsid w:val="00AE3C1F"/>
    <w:rsid w:val="00AE3EB0"/>
    <w:rsid w:val="00AE47A0"/>
    <w:rsid w:val="00AE561D"/>
    <w:rsid w:val="00AE5FF5"/>
    <w:rsid w:val="00AE642F"/>
    <w:rsid w:val="00AE65F5"/>
    <w:rsid w:val="00AF2035"/>
    <w:rsid w:val="00AF21F0"/>
    <w:rsid w:val="00AF24C6"/>
    <w:rsid w:val="00AF2607"/>
    <w:rsid w:val="00AF289E"/>
    <w:rsid w:val="00AF40B9"/>
    <w:rsid w:val="00AF4D07"/>
    <w:rsid w:val="00AF656A"/>
    <w:rsid w:val="00AF65B7"/>
    <w:rsid w:val="00B01817"/>
    <w:rsid w:val="00B03B82"/>
    <w:rsid w:val="00B0417D"/>
    <w:rsid w:val="00B04C7F"/>
    <w:rsid w:val="00B04D30"/>
    <w:rsid w:val="00B054BC"/>
    <w:rsid w:val="00B063A1"/>
    <w:rsid w:val="00B069EA"/>
    <w:rsid w:val="00B07D5E"/>
    <w:rsid w:val="00B10029"/>
    <w:rsid w:val="00B12C7A"/>
    <w:rsid w:val="00B12E5A"/>
    <w:rsid w:val="00B13901"/>
    <w:rsid w:val="00B13F42"/>
    <w:rsid w:val="00B152E2"/>
    <w:rsid w:val="00B156E9"/>
    <w:rsid w:val="00B15841"/>
    <w:rsid w:val="00B15E9E"/>
    <w:rsid w:val="00B162D2"/>
    <w:rsid w:val="00B16A07"/>
    <w:rsid w:val="00B17058"/>
    <w:rsid w:val="00B17065"/>
    <w:rsid w:val="00B17299"/>
    <w:rsid w:val="00B17385"/>
    <w:rsid w:val="00B2033C"/>
    <w:rsid w:val="00B2251C"/>
    <w:rsid w:val="00B24AAD"/>
    <w:rsid w:val="00B24E24"/>
    <w:rsid w:val="00B25650"/>
    <w:rsid w:val="00B25ECA"/>
    <w:rsid w:val="00B32C97"/>
    <w:rsid w:val="00B33C05"/>
    <w:rsid w:val="00B34768"/>
    <w:rsid w:val="00B3766E"/>
    <w:rsid w:val="00B377D0"/>
    <w:rsid w:val="00B40462"/>
    <w:rsid w:val="00B43BAC"/>
    <w:rsid w:val="00B43F23"/>
    <w:rsid w:val="00B444C3"/>
    <w:rsid w:val="00B46BCA"/>
    <w:rsid w:val="00B4703C"/>
    <w:rsid w:val="00B47E4E"/>
    <w:rsid w:val="00B50292"/>
    <w:rsid w:val="00B5054F"/>
    <w:rsid w:val="00B5170C"/>
    <w:rsid w:val="00B51CEA"/>
    <w:rsid w:val="00B52263"/>
    <w:rsid w:val="00B52416"/>
    <w:rsid w:val="00B528AB"/>
    <w:rsid w:val="00B53B66"/>
    <w:rsid w:val="00B54A62"/>
    <w:rsid w:val="00B54B60"/>
    <w:rsid w:val="00B57AEA"/>
    <w:rsid w:val="00B57DB2"/>
    <w:rsid w:val="00B602E0"/>
    <w:rsid w:val="00B61118"/>
    <w:rsid w:val="00B61D90"/>
    <w:rsid w:val="00B6220D"/>
    <w:rsid w:val="00B633FF"/>
    <w:rsid w:val="00B634C0"/>
    <w:rsid w:val="00B63588"/>
    <w:rsid w:val="00B64172"/>
    <w:rsid w:val="00B659EE"/>
    <w:rsid w:val="00B679CA"/>
    <w:rsid w:val="00B67FA6"/>
    <w:rsid w:val="00B70806"/>
    <w:rsid w:val="00B71301"/>
    <w:rsid w:val="00B7151E"/>
    <w:rsid w:val="00B716D6"/>
    <w:rsid w:val="00B72332"/>
    <w:rsid w:val="00B72E0C"/>
    <w:rsid w:val="00B7509A"/>
    <w:rsid w:val="00B75332"/>
    <w:rsid w:val="00B7584C"/>
    <w:rsid w:val="00B766A8"/>
    <w:rsid w:val="00B76C61"/>
    <w:rsid w:val="00B773C4"/>
    <w:rsid w:val="00B80B42"/>
    <w:rsid w:val="00B813B7"/>
    <w:rsid w:val="00B81999"/>
    <w:rsid w:val="00B8352E"/>
    <w:rsid w:val="00B84419"/>
    <w:rsid w:val="00B846A8"/>
    <w:rsid w:val="00B85F34"/>
    <w:rsid w:val="00B86857"/>
    <w:rsid w:val="00B86CA0"/>
    <w:rsid w:val="00B87693"/>
    <w:rsid w:val="00B87D81"/>
    <w:rsid w:val="00B91883"/>
    <w:rsid w:val="00B932A1"/>
    <w:rsid w:val="00B93535"/>
    <w:rsid w:val="00B937F5"/>
    <w:rsid w:val="00B942DD"/>
    <w:rsid w:val="00B9432B"/>
    <w:rsid w:val="00BA03F9"/>
    <w:rsid w:val="00BA0585"/>
    <w:rsid w:val="00BA0A68"/>
    <w:rsid w:val="00BA1A3F"/>
    <w:rsid w:val="00BA205A"/>
    <w:rsid w:val="00BA20F5"/>
    <w:rsid w:val="00BA2329"/>
    <w:rsid w:val="00BA361C"/>
    <w:rsid w:val="00BA3E50"/>
    <w:rsid w:val="00BA44B4"/>
    <w:rsid w:val="00BA4F87"/>
    <w:rsid w:val="00BA560C"/>
    <w:rsid w:val="00BA571B"/>
    <w:rsid w:val="00BA57D0"/>
    <w:rsid w:val="00BA5BC8"/>
    <w:rsid w:val="00BA624A"/>
    <w:rsid w:val="00BA79E4"/>
    <w:rsid w:val="00BB1FD9"/>
    <w:rsid w:val="00BB27CB"/>
    <w:rsid w:val="00BB297B"/>
    <w:rsid w:val="00BB29BD"/>
    <w:rsid w:val="00BB3076"/>
    <w:rsid w:val="00BB4AAB"/>
    <w:rsid w:val="00BB740D"/>
    <w:rsid w:val="00BC03F4"/>
    <w:rsid w:val="00BC065D"/>
    <w:rsid w:val="00BC13C8"/>
    <w:rsid w:val="00BC22FF"/>
    <w:rsid w:val="00BC32F0"/>
    <w:rsid w:val="00BC356A"/>
    <w:rsid w:val="00BC5A20"/>
    <w:rsid w:val="00BC5D39"/>
    <w:rsid w:val="00BC73C7"/>
    <w:rsid w:val="00BC7841"/>
    <w:rsid w:val="00BC7F4C"/>
    <w:rsid w:val="00BD044C"/>
    <w:rsid w:val="00BD0975"/>
    <w:rsid w:val="00BD0BAD"/>
    <w:rsid w:val="00BD0E97"/>
    <w:rsid w:val="00BD0FE5"/>
    <w:rsid w:val="00BD1730"/>
    <w:rsid w:val="00BD1D45"/>
    <w:rsid w:val="00BD1E2E"/>
    <w:rsid w:val="00BD231E"/>
    <w:rsid w:val="00BD4282"/>
    <w:rsid w:val="00BD4FFD"/>
    <w:rsid w:val="00BD531E"/>
    <w:rsid w:val="00BD5715"/>
    <w:rsid w:val="00BD5E02"/>
    <w:rsid w:val="00BD6425"/>
    <w:rsid w:val="00BE17C8"/>
    <w:rsid w:val="00BE2682"/>
    <w:rsid w:val="00BE28CD"/>
    <w:rsid w:val="00BE2C61"/>
    <w:rsid w:val="00BE3F59"/>
    <w:rsid w:val="00BE4B33"/>
    <w:rsid w:val="00BE5609"/>
    <w:rsid w:val="00BE634A"/>
    <w:rsid w:val="00BE63D7"/>
    <w:rsid w:val="00BE64B7"/>
    <w:rsid w:val="00BF0EDF"/>
    <w:rsid w:val="00BF0F94"/>
    <w:rsid w:val="00BF1299"/>
    <w:rsid w:val="00BF165F"/>
    <w:rsid w:val="00BF2D5D"/>
    <w:rsid w:val="00BF31DB"/>
    <w:rsid w:val="00BF505E"/>
    <w:rsid w:val="00BF54EF"/>
    <w:rsid w:val="00BF559D"/>
    <w:rsid w:val="00BF58CA"/>
    <w:rsid w:val="00BF7262"/>
    <w:rsid w:val="00BF7E5F"/>
    <w:rsid w:val="00C0037A"/>
    <w:rsid w:val="00C01512"/>
    <w:rsid w:val="00C016D3"/>
    <w:rsid w:val="00C02105"/>
    <w:rsid w:val="00C03947"/>
    <w:rsid w:val="00C03E46"/>
    <w:rsid w:val="00C054CA"/>
    <w:rsid w:val="00C06F7D"/>
    <w:rsid w:val="00C07970"/>
    <w:rsid w:val="00C11378"/>
    <w:rsid w:val="00C1155C"/>
    <w:rsid w:val="00C1191F"/>
    <w:rsid w:val="00C11CE3"/>
    <w:rsid w:val="00C12027"/>
    <w:rsid w:val="00C122C1"/>
    <w:rsid w:val="00C123D7"/>
    <w:rsid w:val="00C125B6"/>
    <w:rsid w:val="00C12D16"/>
    <w:rsid w:val="00C134A2"/>
    <w:rsid w:val="00C15931"/>
    <w:rsid w:val="00C1677D"/>
    <w:rsid w:val="00C168A7"/>
    <w:rsid w:val="00C17552"/>
    <w:rsid w:val="00C22907"/>
    <w:rsid w:val="00C24FF6"/>
    <w:rsid w:val="00C256BD"/>
    <w:rsid w:val="00C26CDF"/>
    <w:rsid w:val="00C26D60"/>
    <w:rsid w:val="00C27072"/>
    <w:rsid w:val="00C2783D"/>
    <w:rsid w:val="00C30227"/>
    <w:rsid w:val="00C30DE8"/>
    <w:rsid w:val="00C3127E"/>
    <w:rsid w:val="00C31788"/>
    <w:rsid w:val="00C32344"/>
    <w:rsid w:val="00C3425F"/>
    <w:rsid w:val="00C342FE"/>
    <w:rsid w:val="00C351F5"/>
    <w:rsid w:val="00C3533B"/>
    <w:rsid w:val="00C3777A"/>
    <w:rsid w:val="00C378ED"/>
    <w:rsid w:val="00C41270"/>
    <w:rsid w:val="00C412B8"/>
    <w:rsid w:val="00C416E4"/>
    <w:rsid w:val="00C41BE5"/>
    <w:rsid w:val="00C42A8A"/>
    <w:rsid w:val="00C43BA1"/>
    <w:rsid w:val="00C4406C"/>
    <w:rsid w:val="00C44FA6"/>
    <w:rsid w:val="00C45344"/>
    <w:rsid w:val="00C453AA"/>
    <w:rsid w:val="00C45EF6"/>
    <w:rsid w:val="00C464B8"/>
    <w:rsid w:val="00C46B6B"/>
    <w:rsid w:val="00C47C19"/>
    <w:rsid w:val="00C5032F"/>
    <w:rsid w:val="00C51796"/>
    <w:rsid w:val="00C52F6C"/>
    <w:rsid w:val="00C53AFE"/>
    <w:rsid w:val="00C54945"/>
    <w:rsid w:val="00C54DEE"/>
    <w:rsid w:val="00C55806"/>
    <w:rsid w:val="00C561B1"/>
    <w:rsid w:val="00C561E2"/>
    <w:rsid w:val="00C56390"/>
    <w:rsid w:val="00C56FC1"/>
    <w:rsid w:val="00C570C5"/>
    <w:rsid w:val="00C57272"/>
    <w:rsid w:val="00C573A3"/>
    <w:rsid w:val="00C57F7A"/>
    <w:rsid w:val="00C601C2"/>
    <w:rsid w:val="00C6051F"/>
    <w:rsid w:val="00C60DC8"/>
    <w:rsid w:val="00C61168"/>
    <w:rsid w:val="00C61F0F"/>
    <w:rsid w:val="00C62709"/>
    <w:rsid w:val="00C633A8"/>
    <w:rsid w:val="00C6358E"/>
    <w:rsid w:val="00C635A4"/>
    <w:rsid w:val="00C63841"/>
    <w:rsid w:val="00C64035"/>
    <w:rsid w:val="00C651AE"/>
    <w:rsid w:val="00C65658"/>
    <w:rsid w:val="00C65804"/>
    <w:rsid w:val="00C665DA"/>
    <w:rsid w:val="00C670DF"/>
    <w:rsid w:val="00C7034F"/>
    <w:rsid w:val="00C707EA"/>
    <w:rsid w:val="00C70A16"/>
    <w:rsid w:val="00C71E02"/>
    <w:rsid w:val="00C71F0D"/>
    <w:rsid w:val="00C72D62"/>
    <w:rsid w:val="00C73118"/>
    <w:rsid w:val="00C73267"/>
    <w:rsid w:val="00C735A8"/>
    <w:rsid w:val="00C742BD"/>
    <w:rsid w:val="00C7435C"/>
    <w:rsid w:val="00C7475B"/>
    <w:rsid w:val="00C74AF6"/>
    <w:rsid w:val="00C7517F"/>
    <w:rsid w:val="00C752CE"/>
    <w:rsid w:val="00C763F2"/>
    <w:rsid w:val="00C7664B"/>
    <w:rsid w:val="00C76794"/>
    <w:rsid w:val="00C76FCB"/>
    <w:rsid w:val="00C77D89"/>
    <w:rsid w:val="00C811DC"/>
    <w:rsid w:val="00C8176E"/>
    <w:rsid w:val="00C848A7"/>
    <w:rsid w:val="00C84A52"/>
    <w:rsid w:val="00C84BFA"/>
    <w:rsid w:val="00C84D6F"/>
    <w:rsid w:val="00C84EB6"/>
    <w:rsid w:val="00C864EE"/>
    <w:rsid w:val="00C86BB4"/>
    <w:rsid w:val="00C87674"/>
    <w:rsid w:val="00C900E9"/>
    <w:rsid w:val="00C9030D"/>
    <w:rsid w:val="00C90C24"/>
    <w:rsid w:val="00C91C90"/>
    <w:rsid w:val="00C92C66"/>
    <w:rsid w:val="00C92EE6"/>
    <w:rsid w:val="00C930F7"/>
    <w:rsid w:val="00C938E3"/>
    <w:rsid w:val="00C95250"/>
    <w:rsid w:val="00C96A06"/>
    <w:rsid w:val="00CA13FE"/>
    <w:rsid w:val="00CA2EF5"/>
    <w:rsid w:val="00CA3210"/>
    <w:rsid w:val="00CA5AAB"/>
    <w:rsid w:val="00CA61E2"/>
    <w:rsid w:val="00CA6220"/>
    <w:rsid w:val="00CA686F"/>
    <w:rsid w:val="00CA768B"/>
    <w:rsid w:val="00CA7E50"/>
    <w:rsid w:val="00CB0A92"/>
    <w:rsid w:val="00CB1198"/>
    <w:rsid w:val="00CB1609"/>
    <w:rsid w:val="00CB1B8C"/>
    <w:rsid w:val="00CB21C4"/>
    <w:rsid w:val="00CB28B7"/>
    <w:rsid w:val="00CB2A2E"/>
    <w:rsid w:val="00CB437B"/>
    <w:rsid w:val="00CB5633"/>
    <w:rsid w:val="00CB6CCD"/>
    <w:rsid w:val="00CB7748"/>
    <w:rsid w:val="00CB7D49"/>
    <w:rsid w:val="00CC08F2"/>
    <w:rsid w:val="00CC15A6"/>
    <w:rsid w:val="00CC312F"/>
    <w:rsid w:val="00CC3947"/>
    <w:rsid w:val="00CC4D90"/>
    <w:rsid w:val="00CC5035"/>
    <w:rsid w:val="00CC64C4"/>
    <w:rsid w:val="00CC653E"/>
    <w:rsid w:val="00CC6BB6"/>
    <w:rsid w:val="00CC6E1E"/>
    <w:rsid w:val="00CC75EF"/>
    <w:rsid w:val="00CC7A62"/>
    <w:rsid w:val="00CD0EDE"/>
    <w:rsid w:val="00CD1CB3"/>
    <w:rsid w:val="00CD51B1"/>
    <w:rsid w:val="00CD5BDA"/>
    <w:rsid w:val="00CD7E0C"/>
    <w:rsid w:val="00CE1371"/>
    <w:rsid w:val="00CE1B5D"/>
    <w:rsid w:val="00CE2654"/>
    <w:rsid w:val="00CE3841"/>
    <w:rsid w:val="00CE3F06"/>
    <w:rsid w:val="00CE415A"/>
    <w:rsid w:val="00CE4245"/>
    <w:rsid w:val="00CE4532"/>
    <w:rsid w:val="00CE4EDE"/>
    <w:rsid w:val="00CE683D"/>
    <w:rsid w:val="00CE68EF"/>
    <w:rsid w:val="00CE7D09"/>
    <w:rsid w:val="00CF005B"/>
    <w:rsid w:val="00CF07FA"/>
    <w:rsid w:val="00CF09E4"/>
    <w:rsid w:val="00CF0C5E"/>
    <w:rsid w:val="00CF1777"/>
    <w:rsid w:val="00CF4934"/>
    <w:rsid w:val="00CF57DD"/>
    <w:rsid w:val="00CF76E1"/>
    <w:rsid w:val="00D000D1"/>
    <w:rsid w:val="00D00348"/>
    <w:rsid w:val="00D00B1F"/>
    <w:rsid w:val="00D0151F"/>
    <w:rsid w:val="00D01781"/>
    <w:rsid w:val="00D026E2"/>
    <w:rsid w:val="00D03046"/>
    <w:rsid w:val="00D03CC1"/>
    <w:rsid w:val="00D04222"/>
    <w:rsid w:val="00D0423D"/>
    <w:rsid w:val="00D04940"/>
    <w:rsid w:val="00D0552A"/>
    <w:rsid w:val="00D05CBB"/>
    <w:rsid w:val="00D06775"/>
    <w:rsid w:val="00D068EA"/>
    <w:rsid w:val="00D07750"/>
    <w:rsid w:val="00D11755"/>
    <w:rsid w:val="00D11C2F"/>
    <w:rsid w:val="00D11FA3"/>
    <w:rsid w:val="00D120A2"/>
    <w:rsid w:val="00D128E5"/>
    <w:rsid w:val="00D13364"/>
    <w:rsid w:val="00D13B52"/>
    <w:rsid w:val="00D14E3C"/>
    <w:rsid w:val="00D15062"/>
    <w:rsid w:val="00D16327"/>
    <w:rsid w:val="00D166B5"/>
    <w:rsid w:val="00D16B1E"/>
    <w:rsid w:val="00D16C4C"/>
    <w:rsid w:val="00D16FF6"/>
    <w:rsid w:val="00D17CDE"/>
    <w:rsid w:val="00D17E19"/>
    <w:rsid w:val="00D20185"/>
    <w:rsid w:val="00D225E7"/>
    <w:rsid w:val="00D22B03"/>
    <w:rsid w:val="00D22E4D"/>
    <w:rsid w:val="00D23F82"/>
    <w:rsid w:val="00D2448C"/>
    <w:rsid w:val="00D25280"/>
    <w:rsid w:val="00D25F17"/>
    <w:rsid w:val="00D2715A"/>
    <w:rsid w:val="00D2753B"/>
    <w:rsid w:val="00D27822"/>
    <w:rsid w:val="00D30080"/>
    <w:rsid w:val="00D315BA"/>
    <w:rsid w:val="00D31E07"/>
    <w:rsid w:val="00D32206"/>
    <w:rsid w:val="00D32C62"/>
    <w:rsid w:val="00D34736"/>
    <w:rsid w:val="00D350DC"/>
    <w:rsid w:val="00D3668D"/>
    <w:rsid w:val="00D36CBA"/>
    <w:rsid w:val="00D40CB1"/>
    <w:rsid w:val="00D41392"/>
    <w:rsid w:val="00D4174C"/>
    <w:rsid w:val="00D42AC1"/>
    <w:rsid w:val="00D43D65"/>
    <w:rsid w:val="00D44AF3"/>
    <w:rsid w:val="00D44B29"/>
    <w:rsid w:val="00D458BE"/>
    <w:rsid w:val="00D45FE8"/>
    <w:rsid w:val="00D46410"/>
    <w:rsid w:val="00D464C9"/>
    <w:rsid w:val="00D46DBC"/>
    <w:rsid w:val="00D46F50"/>
    <w:rsid w:val="00D4715B"/>
    <w:rsid w:val="00D50B2C"/>
    <w:rsid w:val="00D50EAC"/>
    <w:rsid w:val="00D52DCF"/>
    <w:rsid w:val="00D536A8"/>
    <w:rsid w:val="00D556FA"/>
    <w:rsid w:val="00D5636E"/>
    <w:rsid w:val="00D56DB2"/>
    <w:rsid w:val="00D61F7B"/>
    <w:rsid w:val="00D63480"/>
    <w:rsid w:val="00D634A8"/>
    <w:rsid w:val="00D63673"/>
    <w:rsid w:val="00D64591"/>
    <w:rsid w:val="00D65037"/>
    <w:rsid w:val="00D6587F"/>
    <w:rsid w:val="00D65AB4"/>
    <w:rsid w:val="00D65DA0"/>
    <w:rsid w:val="00D661AB"/>
    <w:rsid w:val="00D66C8D"/>
    <w:rsid w:val="00D66CF4"/>
    <w:rsid w:val="00D6726D"/>
    <w:rsid w:val="00D67711"/>
    <w:rsid w:val="00D67865"/>
    <w:rsid w:val="00D710B1"/>
    <w:rsid w:val="00D71FF4"/>
    <w:rsid w:val="00D724FE"/>
    <w:rsid w:val="00D72DDC"/>
    <w:rsid w:val="00D73577"/>
    <w:rsid w:val="00D73B93"/>
    <w:rsid w:val="00D7411E"/>
    <w:rsid w:val="00D74256"/>
    <w:rsid w:val="00D74E2B"/>
    <w:rsid w:val="00D77112"/>
    <w:rsid w:val="00D774E9"/>
    <w:rsid w:val="00D777B2"/>
    <w:rsid w:val="00D80704"/>
    <w:rsid w:val="00D80C90"/>
    <w:rsid w:val="00D8119F"/>
    <w:rsid w:val="00D81EC7"/>
    <w:rsid w:val="00D82374"/>
    <w:rsid w:val="00D832C9"/>
    <w:rsid w:val="00D833B8"/>
    <w:rsid w:val="00D83531"/>
    <w:rsid w:val="00D8457B"/>
    <w:rsid w:val="00D8526E"/>
    <w:rsid w:val="00D85AAA"/>
    <w:rsid w:val="00D85F12"/>
    <w:rsid w:val="00D86985"/>
    <w:rsid w:val="00D86DE2"/>
    <w:rsid w:val="00D87871"/>
    <w:rsid w:val="00D87B91"/>
    <w:rsid w:val="00D87B95"/>
    <w:rsid w:val="00D90042"/>
    <w:rsid w:val="00D90308"/>
    <w:rsid w:val="00D90589"/>
    <w:rsid w:val="00D90B8F"/>
    <w:rsid w:val="00D90DFE"/>
    <w:rsid w:val="00D9162A"/>
    <w:rsid w:val="00D928D0"/>
    <w:rsid w:val="00D92CA1"/>
    <w:rsid w:val="00D92D44"/>
    <w:rsid w:val="00D943B1"/>
    <w:rsid w:val="00D94E60"/>
    <w:rsid w:val="00D95DDE"/>
    <w:rsid w:val="00D96CF4"/>
    <w:rsid w:val="00D97756"/>
    <w:rsid w:val="00D97AA2"/>
    <w:rsid w:val="00D97B13"/>
    <w:rsid w:val="00DA0656"/>
    <w:rsid w:val="00DA102F"/>
    <w:rsid w:val="00DA2AEC"/>
    <w:rsid w:val="00DA32D6"/>
    <w:rsid w:val="00DA4C75"/>
    <w:rsid w:val="00DA678A"/>
    <w:rsid w:val="00DA72D9"/>
    <w:rsid w:val="00DA766B"/>
    <w:rsid w:val="00DB0416"/>
    <w:rsid w:val="00DB0853"/>
    <w:rsid w:val="00DB0DD8"/>
    <w:rsid w:val="00DB2B66"/>
    <w:rsid w:val="00DB2C2A"/>
    <w:rsid w:val="00DB5169"/>
    <w:rsid w:val="00DB519A"/>
    <w:rsid w:val="00DB6F51"/>
    <w:rsid w:val="00DB7483"/>
    <w:rsid w:val="00DB7768"/>
    <w:rsid w:val="00DB77A6"/>
    <w:rsid w:val="00DB7ABE"/>
    <w:rsid w:val="00DB7DFA"/>
    <w:rsid w:val="00DC0725"/>
    <w:rsid w:val="00DC1C94"/>
    <w:rsid w:val="00DC21C3"/>
    <w:rsid w:val="00DC385E"/>
    <w:rsid w:val="00DC42A5"/>
    <w:rsid w:val="00DC5020"/>
    <w:rsid w:val="00DC584B"/>
    <w:rsid w:val="00DC6AE2"/>
    <w:rsid w:val="00DC6B1E"/>
    <w:rsid w:val="00DC6C38"/>
    <w:rsid w:val="00DC733E"/>
    <w:rsid w:val="00DD08DF"/>
    <w:rsid w:val="00DD0FBE"/>
    <w:rsid w:val="00DD16EE"/>
    <w:rsid w:val="00DD45BD"/>
    <w:rsid w:val="00DD51A9"/>
    <w:rsid w:val="00DD54CD"/>
    <w:rsid w:val="00DD5C0C"/>
    <w:rsid w:val="00DD621B"/>
    <w:rsid w:val="00DD649D"/>
    <w:rsid w:val="00DD764E"/>
    <w:rsid w:val="00DD7ED5"/>
    <w:rsid w:val="00DE0584"/>
    <w:rsid w:val="00DE1327"/>
    <w:rsid w:val="00DE1A23"/>
    <w:rsid w:val="00DE2404"/>
    <w:rsid w:val="00DE247C"/>
    <w:rsid w:val="00DE3247"/>
    <w:rsid w:val="00DE3950"/>
    <w:rsid w:val="00DE425B"/>
    <w:rsid w:val="00DE55EC"/>
    <w:rsid w:val="00DE777D"/>
    <w:rsid w:val="00DE7B01"/>
    <w:rsid w:val="00DF1804"/>
    <w:rsid w:val="00DF2014"/>
    <w:rsid w:val="00DF254D"/>
    <w:rsid w:val="00DF2A71"/>
    <w:rsid w:val="00DF3018"/>
    <w:rsid w:val="00DF32C6"/>
    <w:rsid w:val="00DF3450"/>
    <w:rsid w:val="00DF376B"/>
    <w:rsid w:val="00DF3F74"/>
    <w:rsid w:val="00DF46BA"/>
    <w:rsid w:val="00DF5ECE"/>
    <w:rsid w:val="00DF6E3C"/>
    <w:rsid w:val="00DF7F02"/>
    <w:rsid w:val="00E0076A"/>
    <w:rsid w:val="00E0164A"/>
    <w:rsid w:val="00E02EA0"/>
    <w:rsid w:val="00E03B24"/>
    <w:rsid w:val="00E03B36"/>
    <w:rsid w:val="00E03D34"/>
    <w:rsid w:val="00E04498"/>
    <w:rsid w:val="00E04C5B"/>
    <w:rsid w:val="00E04F91"/>
    <w:rsid w:val="00E05DA0"/>
    <w:rsid w:val="00E07255"/>
    <w:rsid w:val="00E07299"/>
    <w:rsid w:val="00E10403"/>
    <w:rsid w:val="00E11813"/>
    <w:rsid w:val="00E11E9A"/>
    <w:rsid w:val="00E123E4"/>
    <w:rsid w:val="00E141F4"/>
    <w:rsid w:val="00E1438A"/>
    <w:rsid w:val="00E14673"/>
    <w:rsid w:val="00E149DD"/>
    <w:rsid w:val="00E16068"/>
    <w:rsid w:val="00E16C91"/>
    <w:rsid w:val="00E17355"/>
    <w:rsid w:val="00E17523"/>
    <w:rsid w:val="00E20467"/>
    <w:rsid w:val="00E21809"/>
    <w:rsid w:val="00E21938"/>
    <w:rsid w:val="00E219E0"/>
    <w:rsid w:val="00E27069"/>
    <w:rsid w:val="00E2725D"/>
    <w:rsid w:val="00E2736E"/>
    <w:rsid w:val="00E301CF"/>
    <w:rsid w:val="00E30468"/>
    <w:rsid w:val="00E30FEF"/>
    <w:rsid w:val="00E319DA"/>
    <w:rsid w:val="00E319F3"/>
    <w:rsid w:val="00E31B2F"/>
    <w:rsid w:val="00E32BB4"/>
    <w:rsid w:val="00E34600"/>
    <w:rsid w:val="00E34FB8"/>
    <w:rsid w:val="00E35432"/>
    <w:rsid w:val="00E359B6"/>
    <w:rsid w:val="00E35A42"/>
    <w:rsid w:val="00E36C96"/>
    <w:rsid w:val="00E37C10"/>
    <w:rsid w:val="00E37FF7"/>
    <w:rsid w:val="00E4009B"/>
    <w:rsid w:val="00E4013F"/>
    <w:rsid w:val="00E407CA"/>
    <w:rsid w:val="00E407F4"/>
    <w:rsid w:val="00E40B24"/>
    <w:rsid w:val="00E41D2D"/>
    <w:rsid w:val="00E42802"/>
    <w:rsid w:val="00E428B8"/>
    <w:rsid w:val="00E439FB"/>
    <w:rsid w:val="00E43A13"/>
    <w:rsid w:val="00E43BC6"/>
    <w:rsid w:val="00E4745E"/>
    <w:rsid w:val="00E47513"/>
    <w:rsid w:val="00E50969"/>
    <w:rsid w:val="00E516AF"/>
    <w:rsid w:val="00E532D6"/>
    <w:rsid w:val="00E53DF4"/>
    <w:rsid w:val="00E53E37"/>
    <w:rsid w:val="00E544DE"/>
    <w:rsid w:val="00E54726"/>
    <w:rsid w:val="00E54999"/>
    <w:rsid w:val="00E55302"/>
    <w:rsid w:val="00E55601"/>
    <w:rsid w:val="00E55851"/>
    <w:rsid w:val="00E55E3D"/>
    <w:rsid w:val="00E561CF"/>
    <w:rsid w:val="00E5656E"/>
    <w:rsid w:val="00E56FE8"/>
    <w:rsid w:val="00E572EA"/>
    <w:rsid w:val="00E5773F"/>
    <w:rsid w:val="00E579D7"/>
    <w:rsid w:val="00E605DF"/>
    <w:rsid w:val="00E611B2"/>
    <w:rsid w:val="00E617EB"/>
    <w:rsid w:val="00E61905"/>
    <w:rsid w:val="00E61EC6"/>
    <w:rsid w:val="00E622F8"/>
    <w:rsid w:val="00E64D1D"/>
    <w:rsid w:val="00E65347"/>
    <w:rsid w:val="00E65981"/>
    <w:rsid w:val="00E661A5"/>
    <w:rsid w:val="00E66FFE"/>
    <w:rsid w:val="00E673E8"/>
    <w:rsid w:val="00E67C7D"/>
    <w:rsid w:val="00E70ECA"/>
    <w:rsid w:val="00E7184F"/>
    <w:rsid w:val="00E72EAF"/>
    <w:rsid w:val="00E73BD2"/>
    <w:rsid w:val="00E744E1"/>
    <w:rsid w:val="00E75F07"/>
    <w:rsid w:val="00E75F9E"/>
    <w:rsid w:val="00E774CE"/>
    <w:rsid w:val="00E77EC2"/>
    <w:rsid w:val="00E80210"/>
    <w:rsid w:val="00E80C4F"/>
    <w:rsid w:val="00E818DC"/>
    <w:rsid w:val="00E8333D"/>
    <w:rsid w:val="00E83433"/>
    <w:rsid w:val="00E84095"/>
    <w:rsid w:val="00E86657"/>
    <w:rsid w:val="00E90CAB"/>
    <w:rsid w:val="00E90DEC"/>
    <w:rsid w:val="00E91811"/>
    <w:rsid w:val="00E922C3"/>
    <w:rsid w:val="00E9267D"/>
    <w:rsid w:val="00E930C7"/>
    <w:rsid w:val="00E940AC"/>
    <w:rsid w:val="00E955A9"/>
    <w:rsid w:val="00E96D28"/>
    <w:rsid w:val="00E96DE1"/>
    <w:rsid w:val="00EA0F72"/>
    <w:rsid w:val="00EA10CB"/>
    <w:rsid w:val="00EA151F"/>
    <w:rsid w:val="00EA1707"/>
    <w:rsid w:val="00EA26B0"/>
    <w:rsid w:val="00EA37B8"/>
    <w:rsid w:val="00EA3998"/>
    <w:rsid w:val="00EA3ACC"/>
    <w:rsid w:val="00EA4421"/>
    <w:rsid w:val="00EA4942"/>
    <w:rsid w:val="00EA4D0D"/>
    <w:rsid w:val="00EA5E74"/>
    <w:rsid w:val="00EA5F21"/>
    <w:rsid w:val="00EA61F9"/>
    <w:rsid w:val="00EA644A"/>
    <w:rsid w:val="00EA6AFD"/>
    <w:rsid w:val="00EA6E87"/>
    <w:rsid w:val="00EA7425"/>
    <w:rsid w:val="00EA746F"/>
    <w:rsid w:val="00EA7656"/>
    <w:rsid w:val="00EB2455"/>
    <w:rsid w:val="00EB29D5"/>
    <w:rsid w:val="00EB2E1B"/>
    <w:rsid w:val="00EB3457"/>
    <w:rsid w:val="00EB55CD"/>
    <w:rsid w:val="00EB5AF7"/>
    <w:rsid w:val="00EB748D"/>
    <w:rsid w:val="00EC12B2"/>
    <w:rsid w:val="00EC1587"/>
    <w:rsid w:val="00EC2101"/>
    <w:rsid w:val="00EC29D6"/>
    <w:rsid w:val="00EC2D3C"/>
    <w:rsid w:val="00EC2E80"/>
    <w:rsid w:val="00EC3C60"/>
    <w:rsid w:val="00EC45F3"/>
    <w:rsid w:val="00EC5653"/>
    <w:rsid w:val="00EC5EEE"/>
    <w:rsid w:val="00EC6143"/>
    <w:rsid w:val="00EC66B9"/>
    <w:rsid w:val="00EC6BA4"/>
    <w:rsid w:val="00EC6FE2"/>
    <w:rsid w:val="00ED079B"/>
    <w:rsid w:val="00ED0D8B"/>
    <w:rsid w:val="00ED10A5"/>
    <w:rsid w:val="00ED129A"/>
    <w:rsid w:val="00ED2C1C"/>
    <w:rsid w:val="00ED3339"/>
    <w:rsid w:val="00ED74D7"/>
    <w:rsid w:val="00ED7A2C"/>
    <w:rsid w:val="00EE1337"/>
    <w:rsid w:val="00EE140D"/>
    <w:rsid w:val="00EE2852"/>
    <w:rsid w:val="00EE55F8"/>
    <w:rsid w:val="00EE6005"/>
    <w:rsid w:val="00EE6B73"/>
    <w:rsid w:val="00EE710D"/>
    <w:rsid w:val="00EE795B"/>
    <w:rsid w:val="00EF1FF5"/>
    <w:rsid w:val="00EF2234"/>
    <w:rsid w:val="00EF223F"/>
    <w:rsid w:val="00EF27C0"/>
    <w:rsid w:val="00EF2E23"/>
    <w:rsid w:val="00EF413F"/>
    <w:rsid w:val="00EF4260"/>
    <w:rsid w:val="00EF4AA7"/>
    <w:rsid w:val="00EF4C0C"/>
    <w:rsid w:val="00EF4C73"/>
    <w:rsid w:val="00EF579B"/>
    <w:rsid w:val="00EF66AE"/>
    <w:rsid w:val="00EF6D98"/>
    <w:rsid w:val="00EF6FBA"/>
    <w:rsid w:val="00EF7A37"/>
    <w:rsid w:val="00EF7F5D"/>
    <w:rsid w:val="00F0084D"/>
    <w:rsid w:val="00F00CEE"/>
    <w:rsid w:val="00F00F04"/>
    <w:rsid w:val="00F0199B"/>
    <w:rsid w:val="00F0203D"/>
    <w:rsid w:val="00F03179"/>
    <w:rsid w:val="00F0399A"/>
    <w:rsid w:val="00F0479C"/>
    <w:rsid w:val="00F06B50"/>
    <w:rsid w:val="00F0740E"/>
    <w:rsid w:val="00F07527"/>
    <w:rsid w:val="00F1013C"/>
    <w:rsid w:val="00F1025D"/>
    <w:rsid w:val="00F110D8"/>
    <w:rsid w:val="00F11B48"/>
    <w:rsid w:val="00F125A9"/>
    <w:rsid w:val="00F1410F"/>
    <w:rsid w:val="00F14689"/>
    <w:rsid w:val="00F1473E"/>
    <w:rsid w:val="00F17516"/>
    <w:rsid w:val="00F207AD"/>
    <w:rsid w:val="00F2092F"/>
    <w:rsid w:val="00F209F7"/>
    <w:rsid w:val="00F217A9"/>
    <w:rsid w:val="00F218A1"/>
    <w:rsid w:val="00F226BF"/>
    <w:rsid w:val="00F239BD"/>
    <w:rsid w:val="00F24604"/>
    <w:rsid w:val="00F246AE"/>
    <w:rsid w:val="00F24B4D"/>
    <w:rsid w:val="00F252D3"/>
    <w:rsid w:val="00F2696B"/>
    <w:rsid w:val="00F26DD1"/>
    <w:rsid w:val="00F30139"/>
    <w:rsid w:val="00F3088E"/>
    <w:rsid w:val="00F30C90"/>
    <w:rsid w:val="00F3108C"/>
    <w:rsid w:val="00F310F2"/>
    <w:rsid w:val="00F313C6"/>
    <w:rsid w:val="00F314FE"/>
    <w:rsid w:val="00F31A99"/>
    <w:rsid w:val="00F31DB1"/>
    <w:rsid w:val="00F31E5B"/>
    <w:rsid w:val="00F33989"/>
    <w:rsid w:val="00F34277"/>
    <w:rsid w:val="00F34ED4"/>
    <w:rsid w:val="00F35220"/>
    <w:rsid w:val="00F3647A"/>
    <w:rsid w:val="00F370F8"/>
    <w:rsid w:val="00F37368"/>
    <w:rsid w:val="00F40E5A"/>
    <w:rsid w:val="00F4100C"/>
    <w:rsid w:val="00F4198A"/>
    <w:rsid w:val="00F43DF7"/>
    <w:rsid w:val="00F441C5"/>
    <w:rsid w:val="00F4537B"/>
    <w:rsid w:val="00F45D78"/>
    <w:rsid w:val="00F460F1"/>
    <w:rsid w:val="00F4707C"/>
    <w:rsid w:val="00F47215"/>
    <w:rsid w:val="00F511A2"/>
    <w:rsid w:val="00F51301"/>
    <w:rsid w:val="00F519E2"/>
    <w:rsid w:val="00F529AF"/>
    <w:rsid w:val="00F53229"/>
    <w:rsid w:val="00F533BD"/>
    <w:rsid w:val="00F5518A"/>
    <w:rsid w:val="00F55AB0"/>
    <w:rsid w:val="00F5676D"/>
    <w:rsid w:val="00F568D4"/>
    <w:rsid w:val="00F57EC6"/>
    <w:rsid w:val="00F600C0"/>
    <w:rsid w:val="00F615B1"/>
    <w:rsid w:val="00F61B06"/>
    <w:rsid w:val="00F62C78"/>
    <w:rsid w:val="00F631C3"/>
    <w:rsid w:val="00F6351B"/>
    <w:rsid w:val="00F64651"/>
    <w:rsid w:val="00F65739"/>
    <w:rsid w:val="00F67EAF"/>
    <w:rsid w:val="00F7083D"/>
    <w:rsid w:val="00F709EE"/>
    <w:rsid w:val="00F71502"/>
    <w:rsid w:val="00F71891"/>
    <w:rsid w:val="00F72B5A"/>
    <w:rsid w:val="00F72CEA"/>
    <w:rsid w:val="00F73D5D"/>
    <w:rsid w:val="00F74223"/>
    <w:rsid w:val="00F7469A"/>
    <w:rsid w:val="00F74FD0"/>
    <w:rsid w:val="00F758B4"/>
    <w:rsid w:val="00F758BC"/>
    <w:rsid w:val="00F76266"/>
    <w:rsid w:val="00F76533"/>
    <w:rsid w:val="00F77222"/>
    <w:rsid w:val="00F80458"/>
    <w:rsid w:val="00F813AA"/>
    <w:rsid w:val="00F817F9"/>
    <w:rsid w:val="00F8206D"/>
    <w:rsid w:val="00F8219E"/>
    <w:rsid w:val="00F821AE"/>
    <w:rsid w:val="00F82F47"/>
    <w:rsid w:val="00F82FC8"/>
    <w:rsid w:val="00F85140"/>
    <w:rsid w:val="00F861CA"/>
    <w:rsid w:val="00F86342"/>
    <w:rsid w:val="00F873D4"/>
    <w:rsid w:val="00F87B41"/>
    <w:rsid w:val="00F90C95"/>
    <w:rsid w:val="00F93238"/>
    <w:rsid w:val="00F9337F"/>
    <w:rsid w:val="00F93509"/>
    <w:rsid w:val="00F94203"/>
    <w:rsid w:val="00F9438A"/>
    <w:rsid w:val="00FA008A"/>
    <w:rsid w:val="00FA030D"/>
    <w:rsid w:val="00FA1DD0"/>
    <w:rsid w:val="00FA20E6"/>
    <w:rsid w:val="00FA2370"/>
    <w:rsid w:val="00FA2A6A"/>
    <w:rsid w:val="00FA2AE3"/>
    <w:rsid w:val="00FA3EC3"/>
    <w:rsid w:val="00FA4ECE"/>
    <w:rsid w:val="00FA54C2"/>
    <w:rsid w:val="00FA60FB"/>
    <w:rsid w:val="00FA6FCF"/>
    <w:rsid w:val="00FA78BB"/>
    <w:rsid w:val="00FB0098"/>
    <w:rsid w:val="00FB02EE"/>
    <w:rsid w:val="00FB0F7C"/>
    <w:rsid w:val="00FB13E7"/>
    <w:rsid w:val="00FB15C7"/>
    <w:rsid w:val="00FB2A2F"/>
    <w:rsid w:val="00FB4895"/>
    <w:rsid w:val="00FB6305"/>
    <w:rsid w:val="00FB6C50"/>
    <w:rsid w:val="00FB7B97"/>
    <w:rsid w:val="00FC024A"/>
    <w:rsid w:val="00FC0B82"/>
    <w:rsid w:val="00FC137E"/>
    <w:rsid w:val="00FC1A2F"/>
    <w:rsid w:val="00FC2575"/>
    <w:rsid w:val="00FC366F"/>
    <w:rsid w:val="00FC3C6A"/>
    <w:rsid w:val="00FC471F"/>
    <w:rsid w:val="00FC47E3"/>
    <w:rsid w:val="00FC4B37"/>
    <w:rsid w:val="00FC5181"/>
    <w:rsid w:val="00FC56E6"/>
    <w:rsid w:val="00FC6E4B"/>
    <w:rsid w:val="00FC7926"/>
    <w:rsid w:val="00FD1EB1"/>
    <w:rsid w:val="00FD1F30"/>
    <w:rsid w:val="00FD2803"/>
    <w:rsid w:val="00FD3C4C"/>
    <w:rsid w:val="00FD3F21"/>
    <w:rsid w:val="00FD406B"/>
    <w:rsid w:val="00FD4E35"/>
    <w:rsid w:val="00FD6000"/>
    <w:rsid w:val="00FD652C"/>
    <w:rsid w:val="00FD6746"/>
    <w:rsid w:val="00FD6CD6"/>
    <w:rsid w:val="00FD7F6E"/>
    <w:rsid w:val="00FE059B"/>
    <w:rsid w:val="00FE1982"/>
    <w:rsid w:val="00FE23B2"/>
    <w:rsid w:val="00FE31FD"/>
    <w:rsid w:val="00FE3CA9"/>
    <w:rsid w:val="00FE4E91"/>
    <w:rsid w:val="00FE531F"/>
    <w:rsid w:val="00FE5D86"/>
    <w:rsid w:val="00FF06D0"/>
    <w:rsid w:val="00FF103F"/>
    <w:rsid w:val="00FF28F7"/>
    <w:rsid w:val="00FF3483"/>
    <w:rsid w:val="00FF34C2"/>
    <w:rsid w:val="00FF4310"/>
    <w:rsid w:val="00FF4899"/>
    <w:rsid w:val="00FF6D03"/>
    <w:rsid w:val="02C91EBF"/>
    <w:rsid w:val="07F925C2"/>
    <w:rsid w:val="0BA06D88"/>
    <w:rsid w:val="0D7E050B"/>
    <w:rsid w:val="0D856747"/>
    <w:rsid w:val="0E102359"/>
    <w:rsid w:val="10946E57"/>
    <w:rsid w:val="11DF0790"/>
    <w:rsid w:val="13435612"/>
    <w:rsid w:val="13C216F6"/>
    <w:rsid w:val="147B38A6"/>
    <w:rsid w:val="149A2560"/>
    <w:rsid w:val="1BBE70BF"/>
    <w:rsid w:val="1C356B10"/>
    <w:rsid w:val="221E4B49"/>
    <w:rsid w:val="29CE5487"/>
    <w:rsid w:val="2A5D387F"/>
    <w:rsid w:val="2A6B5ABE"/>
    <w:rsid w:val="2A9B784D"/>
    <w:rsid w:val="2BE81DFC"/>
    <w:rsid w:val="2FF84A26"/>
    <w:rsid w:val="300940EE"/>
    <w:rsid w:val="30FF1598"/>
    <w:rsid w:val="3BC76549"/>
    <w:rsid w:val="3C44198B"/>
    <w:rsid w:val="3CDB4B08"/>
    <w:rsid w:val="3DC97670"/>
    <w:rsid w:val="3F1D0127"/>
    <w:rsid w:val="3F592DC2"/>
    <w:rsid w:val="42054A23"/>
    <w:rsid w:val="436A4D43"/>
    <w:rsid w:val="45741DB7"/>
    <w:rsid w:val="461B746E"/>
    <w:rsid w:val="47B777F8"/>
    <w:rsid w:val="499B5316"/>
    <w:rsid w:val="5297180B"/>
    <w:rsid w:val="52CD6D2D"/>
    <w:rsid w:val="54516FFF"/>
    <w:rsid w:val="550C3A1A"/>
    <w:rsid w:val="55922A14"/>
    <w:rsid w:val="566E333D"/>
    <w:rsid w:val="5DA564EC"/>
    <w:rsid w:val="5EC231DD"/>
    <w:rsid w:val="61890CA1"/>
    <w:rsid w:val="629D6B94"/>
    <w:rsid w:val="653B3F7D"/>
    <w:rsid w:val="654961FB"/>
    <w:rsid w:val="6A03181E"/>
    <w:rsid w:val="6C9A2342"/>
    <w:rsid w:val="6E190E97"/>
    <w:rsid w:val="6EB1534E"/>
    <w:rsid w:val="71113377"/>
    <w:rsid w:val="758670E9"/>
    <w:rsid w:val="778414BA"/>
    <w:rsid w:val="788168E3"/>
    <w:rsid w:val="7AA55694"/>
    <w:rsid w:val="7BEE2DFD"/>
    <w:rsid w:val="7C294547"/>
    <w:rsid w:val="7CCA2D80"/>
    <w:rsid w:val="7F176DE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qFormat="1" w:unhideWhenUsed="0" w:uiPriority="0" w:name="index heading"/>
    <w:lsdException w:qFormat="1" w:unhideWhenUsed="0" w:uiPriority="0" w:semiHidden="0" w:name="caption"/>
    <w:lsdException w:qFormat="1" w:unhideWhenUsed="0" w:uiPriority="99" w:semiHidden="0" w:name="table of figures"/>
    <w:lsdException w:qFormat="1" w:unhideWhenUsed="0" w:uiPriority="0" w:semiHidden="0" w:name="envelope address"/>
    <w:lsdException w:qFormat="1" w:unhideWhenUsed="0" w:uiPriority="0" w:semiHidden="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宋体" w:cs="Times New Roman"/>
      <w:kern w:val="2"/>
      <w:sz w:val="18"/>
      <w:szCs w:val="22"/>
      <w:lang w:val="en-US" w:eastAsia="zh-CN" w:bidi="ar-SA"/>
    </w:rPr>
  </w:style>
  <w:style w:type="paragraph" w:styleId="3">
    <w:name w:val="heading 1"/>
    <w:basedOn w:val="1"/>
    <w:next w:val="1"/>
    <w:link w:val="274"/>
    <w:qFormat/>
    <w:uiPriority w:val="0"/>
    <w:pPr>
      <w:keepNext/>
      <w:keepLines/>
      <w:spacing w:beforeLines="80"/>
      <w:outlineLvl w:val="0"/>
    </w:pPr>
    <w:rPr>
      <w:rFonts w:eastAsia="楷体_GB2312"/>
      <w:b/>
      <w:bCs/>
      <w:kern w:val="44"/>
      <w:sz w:val="30"/>
      <w:szCs w:val="44"/>
    </w:rPr>
  </w:style>
  <w:style w:type="paragraph" w:styleId="4">
    <w:name w:val="heading 2"/>
    <w:basedOn w:val="1"/>
    <w:next w:val="1"/>
    <w:link w:val="298"/>
    <w:qFormat/>
    <w:uiPriority w:val="0"/>
    <w:pPr>
      <w:keepNext/>
      <w:keepLines/>
      <w:spacing w:before="12"/>
      <w:outlineLvl w:val="1"/>
    </w:pPr>
    <w:rPr>
      <w:rFonts w:eastAsia="楷体_GB2312"/>
      <w:b/>
      <w:bCs/>
      <w:sz w:val="22"/>
      <w:szCs w:val="32"/>
    </w:rPr>
  </w:style>
  <w:style w:type="paragraph" w:styleId="5">
    <w:name w:val="heading 3"/>
    <w:basedOn w:val="1"/>
    <w:next w:val="1"/>
    <w:qFormat/>
    <w:uiPriority w:val="0"/>
    <w:pPr>
      <w:keepNext/>
      <w:keepLines/>
      <w:spacing w:beforeLines="20"/>
      <w:outlineLvl w:val="2"/>
    </w:pPr>
    <w:rPr>
      <w:rFonts w:eastAsia="楷体_GB2312"/>
      <w:b/>
      <w:bCs/>
      <w:sz w:val="20"/>
      <w:szCs w:val="32"/>
    </w:rPr>
  </w:style>
  <w:style w:type="paragraph" w:styleId="6">
    <w:name w:val="heading 4"/>
    <w:basedOn w:val="1"/>
    <w:next w:val="1"/>
    <w:qFormat/>
    <w:uiPriority w:val="0"/>
    <w:pPr>
      <w:keepNext/>
      <w:keepLines/>
      <w:spacing w:before="280" w:after="290" w:line="376" w:lineRule="auto"/>
      <w:outlineLvl w:val="3"/>
    </w:pPr>
    <w:rPr>
      <w:rFonts w:eastAsia="黑体"/>
      <w:b/>
      <w:bCs/>
      <w:sz w:val="28"/>
      <w:szCs w:val="28"/>
    </w:rPr>
  </w:style>
  <w:style w:type="paragraph" w:styleId="7">
    <w:name w:val="heading 5"/>
    <w:basedOn w:val="1"/>
    <w:next w:val="1"/>
    <w:qFormat/>
    <w:uiPriority w:val="0"/>
    <w:pPr>
      <w:keepNext/>
      <w:keepLines/>
      <w:spacing w:before="280" w:after="290" w:line="376" w:lineRule="auto"/>
      <w:outlineLvl w:val="4"/>
    </w:pPr>
    <w:rPr>
      <w:b/>
      <w:bCs/>
      <w:sz w:val="28"/>
      <w:szCs w:val="28"/>
    </w:rPr>
  </w:style>
  <w:style w:type="paragraph" w:styleId="8">
    <w:name w:val="heading 6"/>
    <w:basedOn w:val="1"/>
    <w:next w:val="1"/>
    <w:qFormat/>
    <w:uiPriority w:val="0"/>
    <w:pPr>
      <w:keepNext/>
      <w:keepLines/>
      <w:spacing w:before="240" w:after="64" w:line="320" w:lineRule="auto"/>
      <w:outlineLvl w:val="5"/>
    </w:pPr>
    <w:rPr>
      <w:rFonts w:eastAsia="黑体"/>
      <w:b/>
      <w:bCs/>
      <w:sz w:val="24"/>
    </w:rPr>
  </w:style>
  <w:style w:type="paragraph" w:styleId="9">
    <w:name w:val="heading 7"/>
    <w:basedOn w:val="1"/>
    <w:next w:val="1"/>
    <w:qFormat/>
    <w:uiPriority w:val="0"/>
    <w:pPr>
      <w:keepNext/>
      <w:keepLines/>
      <w:spacing w:before="240" w:after="64" w:line="320" w:lineRule="auto"/>
      <w:outlineLvl w:val="6"/>
    </w:pPr>
    <w:rPr>
      <w:b/>
      <w:bCs/>
      <w:sz w:val="24"/>
    </w:r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uto"/>
      <w:outlineLvl w:val="8"/>
    </w:pPr>
    <w:rPr>
      <w:rFonts w:eastAsia="黑体"/>
      <w:szCs w:val="21"/>
    </w:rPr>
  </w:style>
  <w:style w:type="character" w:default="1" w:styleId="89">
    <w:name w:val="Default Paragraph Font"/>
    <w:semiHidden/>
    <w:unhideWhenUsed/>
    <w:qFormat/>
    <w:uiPriority w:val="1"/>
  </w:style>
  <w:style w:type="table" w:default="1" w:styleId="87">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qFormat/>
    <w:uiPriority w:val="0"/>
    <w:pPr>
      <w:ind w:left="100" w:hanging="200"/>
    </w:pPr>
  </w:style>
  <w:style w:type="paragraph" w:styleId="13">
    <w:name w:val="toc 7"/>
    <w:basedOn w:val="1"/>
    <w:next w:val="1"/>
    <w:semiHidden/>
    <w:qFormat/>
    <w:uiPriority w:val="0"/>
    <w:pPr>
      <w:ind w:left="2520"/>
    </w:pPr>
  </w:style>
  <w:style w:type="paragraph" w:styleId="14">
    <w:name w:val="List Number 2"/>
    <w:basedOn w:val="1"/>
    <w:qFormat/>
    <w:uiPriority w:val="0"/>
    <w:pPr>
      <w:tabs>
        <w:tab w:val="left" w:pos="780"/>
      </w:tabs>
      <w:ind w:left="780" w:hanging="360"/>
    </w:pPr>
  </w:style>
  <w:style w:type="paragraph" w:styleId="15">
    <w:name w:val="table of authorities"/>
    <w:basedOn w:val="1"/>
    <w:next w:val="1"/>
    <w:semiHidden/>
    <w:qFormat/>
    <w:uiPriority w:val="0"/>
    <w:pPr>
      <w:ind w:left="420"/>
    </w:pPr>
  </w:style>
  <w:style w:type="paragraph" w:styleId="16">
    <w:name w:val="Note Heading"/>
    <w:basedOn w:val="1"/>
    <w:next w:val="1"/>
    <w:qFormat/>
    <w:uiPriority w:val="0"/>
    <w:pPr>
      <w:jc w:val="center"/>
    </w:pPr>
  </w:style>
  <w:style w:type="paragraph" w:styleId="17">
    <w:name w:val="List Bullet 4"/>
    <w:basedOn w:val="1"/>
    <w:qFormat/>
    <w:uiPriority w:val="0"/>
    <w:pPr>
      <w:tabs>
        <w:tab w:val="left" w:pos="1620"/>
      </w:tabs>
      <w:ind w:left="1620" w:hanging="360"/>
    </w:pPr>
  </w:style>
  <w:style w:type="paragraph" w:styleId="18">
    <w:name w:val="index 8"/>
    <w:basedOn w:val="1"/>
    <w:next w:val="1"/>
    <w:semiHidden/>
    <w:qFormat/>
    <w:uiPriority w:val="0"/>
    <w:pPr>
      <w:ind w:left="1400"/>
    </w:pPr>
  </w:style>
  <w:style w:type="paragraph" w:styleId="19">
    <w:name w:val="E-mail Signature"/>
    <w:basedOn w:val="1"/>
    <w:qFormat/>
    <w:uiPriority w:val="0"/>
  </w:style>
  <w:style w:type="paragraph" w:styleId="20">
    <w:name w:val="List Number"/>
    <w:basedOn w:val="1"/>
    <w:qFormat/>
    <w:uiPriority w:val="0"/>
    <w:pPr>
      <w:tabs>
        <w:tab w:val="left" w:pos="360"/>
      </w:tabs>
      <w:ind w:left="360" w:hanging="360"/>
    </w:pPr>
  </w:style>
  <w:style w:type="paragraph" w:styleId="21">
    <w:name w:val="Normal Indent"/>
    <w:basedOn w:val="1"/>
    <w:qFormat/>
    <w:uiPriority w:val="0"/>
    <w:pPr>
      <w:ind w:firstLine="420"/>
    </w:pPr>
  </w:style>
  <w:style w:type="paragraph" w:styleId="22">
    <w:name w:val="caption"/>
    <w:basedOn w:val="1"/>
    <w:next w:val="1"/>
    <w:qFormat/>
    <w:uiPriority w:val="0"/>
    <w:pPr>
      <w:spacing w:before="152" w:after="160"/>
    </w:pPr>
    <w:rPr>
      <w:rFonts w:eastAsia="黑体" w:cs="Arial"/>
      <w:sz w:val="20"/>
      <w:szCs w:val="20"/>
    </w:rPr>
  </w:style>
  <w:style w:type="paragraph" w:styleId="23">
    <w:name w:val="index 5"/>
    <w:basedOn w:val="1"/>
    <w:next w:val="1"/>
    <w:semiHidden/>
    <w:qFormat/>
    <w:uiPriority w:val="0"/>
    <w:pPr>
      <w:ind w:left="800"/>
    </w:pPr>
  </w:style>
  <w:style w:type="paragraph" w:styleId="24">
    <w:name w:val="List Bullet"/>
    <w:basedOn w:val="1"/>
    <w:qFormat/>
    <w:uiPriority w:val="0"/>
    <w:pPr>
      <w:tabs>
        <w:tab w:val="left" w:pos="360"/>
      </w:tabs>
      <w:ind w:left="360" w:hanging="360"/>
    </w:pPr>
  </w:style>
  <w:style w:type="paragraph" w:styleId="25">
    <w:name w:val="envelope address"/>
    <w:basedOn w:val="1"/>
    <w:qFormat/>
    <w:uiPriority w:val="0"/>
    <w:pPr>
      <w:framePr w:w="7920" w:h="1980" w:hRule="exact" w:hSpace="180" w:wrap="auto" w:vAnchor="margin" w:hAnchor="page" w:xAlign="center" w:yAlign="bottom"/>
      <w:snapToGrid w:val="0"/>
      <w:ind w:left="100"/>
    </w:pPr>
    <w:rPr>
      <w:rFonts w:cs="Arial"/>
      <w:sz w:val="24"/>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cs="Arial"/>
      <w:sz w:val="24"/>
    </w:rPr>
  </w:style>
  <w:style w:type="paragraph" w:styleId="28">
    <w:name w:val="annotation text"/>
    <w:basedOn w:val="1"/>
    <w:semiHidden/>
    <w:qFormat/>
    <w:uiPriority w:val="0"/>
    <w:pPr>
      <w:jc w:val="left"/>
    </w:pPr>
  </w:style>
  <w:style w:type="paragraph" w:styleId="29">
    <w:name w:val="index 6"/>
    <w:basedOn w:val="1"/>
    <w:next w:val="1"/>
    <w:semiHidden/>
    <w:qFormat/>
    <w:uiPriority w:val="0"/>
    <w:pPr>
      <w:ind w:left="1000"/>
    </w:pPr>
  </w:style>
  <w:style w:type="paragraph" w:styleId="30">
    <w:name w:val="Salutation"/>
    <w:basedOn w:val="1"/>
    <w:next w:val="1"/>
    <w:qFormat/>
    <w:uiPriority w:val="0"/>
  </w:style>
  <w:style w:type="paragraph" w:styleId="31">
    <w:name w:val="Body Text 3"/>
    <w:basedOn w:val="1"/>
    <w:qFormat/>
    <w:uiPriority w:val="0"/>
    <w:pPr>
      <w:spacing w:after="120"/>
    </w:pPr>
    <w:rPr>
      <w:sz w:val="16"/>
      <w:szCs w:val="16"/>
    </w:rPr>
  </w:style>
  <w:style w:type="paragraph" w:styleId="32">
    <w:name w:val="Closing"/>
    <w:basedOn w:val="1"/>
    <w:qFormat/>
    <w:uiPriority w:val="0"/>
    <w:pPr>
      <w:ind w:left="100"/>
    </w:pPr>
  </w:style>
  <w:style w:type="paragraph" w:styleId="33">
    <w:name w:val="List Bullet 3"/>
    <w:basedOn w:val="1"/>
    <w:qFormat/>
    <w:uiPriority w:val="0"/>
    <w:pPr>
      <w:tabs>
        <w:tab w:val="left" w:pos="1200"/>
      </w:tabs>
      <w:ind w:left="1200" w:hanging="360"/>
    </w:pPr>
  </w:style>
  <w:style w:type="paragraph" w:styleId="34">
    <w:name w:val="Body Text"/>
    <w:basedOn w:val="1"/>
    <w:qFormat/>
    <w:uiPriority w:val="0"/>
    <w:pPr>
      <w:spacing w:after="120"/>
    </w:pPr>
  </w:style>
  <w:style w:type="paragraph" w:styleId="35">
    <w:name w:val="Body Text Indent"/>
    <w:basedOn w:val="1"/>
    <w:qFormat/>
    <w:uiPriority w:val="0"/>
    <w:pPr>
      <w:spacing w:after="120"/>
      <w:ind w:left="420"/>
    </w:pPr>
  </w:style>
  <w:style w:type="paragraph" w:styleId="36">
    <w:name w:val="List Number 3"/>
    <w:basedOn w:val="1"/>
    <w:qFormat/>
    <w:uiPriority w:val="0"/>
    <w:pPr>
      <w:tabs>
        <w:tab w:val="left" w:pos="1200"/>
      </w:tabs>
      <w:ind w:left="1200" w:hanging="360"/>
    </w:pPr>
  </w:style>
  <w:style w:type="paragraph" w:styleId="37">
    <w:name w:val="List 2"/>
    <w:basedOn w:val="1"/>
    <w:qFormat/>
    <w:uiPriority w:val="0"/>
    <w:pPr>
      <w:ind w:left="100" w:hanging="200"/>
    </w:pPr>
  </w:style>
  <w:style w:type="paragraph" w:styleId="38">
    <w:name w:val="List Continue"/>
    <w:basedOn w:val="1"/>
    <w:qFormat/>
    <w:uiPriority w:val="0"/>
    <w:pPr>
      <w:spacing w:after="120"/>
      <w:ind w:left="420"/>
    </w:pPr>
  </w:style>
  <w:style w:type="paragraph" w:styleId="39">
    <w:name w:val="Block Text"/>
    <w:basedOn w:val="1"/>
    <w:qFormat/>
    <w:uiPriority w:val="0"/>
    <w:pPr>
      <w:spacing w:after="120"/>
      <w:ind w:left="1440" w:right="1440"/>
    </w:pPr>
  </w:style>
  <w:style w:type="paragraph" w:styleId="40">
    <w:name w:val="List Bullet 2"/>
    <w:basedOn w:val="1"/>
    <w:qFormat/>
    <w:uiPriority w:val="0"/>
    <w:pPr>
      <w:tabs>
        <w:tab w:val="left" w:pos="780"/>
      </w:tabs>
      <w:ind w:left="780" w:hanging="360"/>
    </w:pPr>
  </w:style>
  <w:style w:type="paragraph" w:styleId="41">
    <w:name w:val="HTML Address"/>
    <w:basedOn w:val="1"/>
    <w:qFormat/>
    <w:uiPriority w:val="0"/>
    <w:rPr>
      <w:i/>
      <w:iCs/>
    </w:rPr>
  </w:style>
  <w:style w:type="paragraph" w:styleId="42">
    <w:name w:val="index 4"/>
    <w:basedOn w:val="1"/>
    <w:next w:val="1"/>
    <w:semiHidden/>
    <w:qFormat/>
    <w:uiPriority w:val="0"/>
    <w:pPr>
      <w:ind w:left="600"/>
    </w:pPr>
  </w:style>
  <w:style w:type="paragraph" w:styleId="43">
    <w:name w:val="toc 5"/>
    <w:basedOn w:val="1"/>
    <w:next w:val="1"/>
    <w:semiHidden/>
    <w:qFormat/>
    <w:uiPriority w:val="0"/>
    <w:pPr>
      <w:ind w:left="1680"/>
    </w:pPr>
  </w:style>
  <w:style w:type="paragraph" w:styleId="44">
    <w:name w:val="toc 3"/>
    <w:basedOn w:val="1"/>
    <w:next w:val="1"/>
    <w:qFormat/>
    <w:uiPriority w:val="39"/>
    <w:pPr>
      <w:ind w:left="840"/>
    </w:pPr>
  </w:style>
  <w:style w:type="paragraph" w:styleId="45">
    <w:name w:val="Plain Text"/>
    <w:basedOn w:val="1"/>
    <w:qFormat/>
    <w:uiPriority w:val="0"/>
    <w:rPr>
      <w:rFonts w:ascii="宋体" w:hAnsi="Courier New" w:cs="Courier New"/>
      <w:szCs w:val="21"/>
    </w:rPr>
  </w:style>
  <w:style w:type="paragraph" w:styleId="46">
    <w:name w:val="List Bullet 5"/>
    <w:basedOn w:val="1"/>
    <w:qFormat/>
    <w:uiPriority w:val="0"/>
    <w:pPr>
      <w:tabs>
        <w:tab w:val="left" w:pos="2040"/>
      </w:tabs>
      <w:ind w:left="2040" w:hanging="360"/>
    </w:pPr>
  </w:style>
  <w:style w:type="paragraph" w:styleId="47">
    <w:name w:val="List Number 4"/>
    <w:basedOn w:val="1"/>
    <w:qFormat/>
    <w:uiPriority w:val="0"/>
    <w:pPr>
      <w:tabs>
        <w:tab w:val="left" w:pos="1620"/>
      </w:tabs>
      <w:ind w:left="1620" w:hanging="360"/>
    </w:pPr>
  </w:style>
  <w:style w:type="paragraph" w:styleId="48">
    <w:name w:val="toc 8"/>
    <w:basedOn w:val="1"/>
    <w:next w:val="1"/>
    <w:semiHidden/>
    <w:qFormat/>
    <w:uiPriority w:val="0"/>
    <w:pPr>
      <w:ind w:left="2940"/>
    </w:pPr>
  </w:style>
  <w:style w:type="paragraph" w:styleId="49">
    <w:name w:val="index 3"/>
    <w:basedOn w:val="1"/>
    <w:next w:val="1"/>
    <w:semiHidden/>
    <w:qFormat/>
    <w:uiPriority w:val="0"/>
    <w:pPr>
      <w:ind w:left="400"/>
    </w:pPr>
  </w:style>
  <w:style w:type="paragraph" w:styleId="50">
    <w:name w:val="Date"/>
    <w:basedOn w:val="1"/>
    <w:next w:val="1"/>
    <w:qFormat/>
    <w:uiPriority w:val="0"/>
    <w:pPr>
      <w:ind w:left="100"/>
    </w:pPr>
  </w:style>
  <w:style w:type="paragraph" w:styleId="51">
    <w:name w:val="Body Text Indent 2"/>
    <w:basedOn w:val="1"/>
    <w:qFormat/>
    <w:uiPriority w:val="0"/>
    <w:pPr>
      <w:spacing w:after="120" w:line="480" w:lineRule="auto"/>
      <w:ind w:left="420"/>
    </w:pPr>
  </w:style>
  <w:style w:type="paragraph" w:styleId="52">
    <w:name w:val="endnote text"/>
    <w:basedOn w:val="1"/>
    <w:semiHidden/>
    <w:qFormat/>
    <w:uiPriority w:val="0"/>
    <w:pPr>
      <w:snapToGrid w:val="0"/>
      <w:jc w:val="left"/>
    </w:pPr>
  </w:style>
  <w:style w:type="paragraph" w:styleId="53">
    <w:name w:val="List Continue 5"/>
    <w:basedOn w:val="1"/>
    <w:qFormat/>
    <w:uiPriority w:val="0"/>
    <w:pPr>
      <w:spacing w:after="120"/>
      <w:ind w:left="2100"/>
    </w:pPr>
  </w:style>
  <w:style w:type="paragraph" w:styleId="54">
    <w:name w:val="Balloon Text"/>
    <w:basedOn w:val="1"/>
    <w:link w:val="270"/>
    <w:qFormat/>
    <w:uiPriority w:val="0"/>
    <w:rPr>
      <w:szCs w:val="18"/>
    </w:rPr>
  </w:style>
  <w:style w:type="paragraph" w:styleId="55">
    <w:name w:val="footer"/>
    <w:basedOn w:val="1"/>
    <w:link w:val="433"/>
    <w:unhideWhenUsed/>
    <w:qFormat/>
    <w:uiPriority w:val="99"/>
    <w:pPr>
      <w:tabs>
        <w:tab w:val="center" w:pos="4153"/>
        <w:tab w:val="right" w:pos="8306"/>
      </w:tabs>
      <w:snapToGrid w:val="0"/>
      <w:jc w:val="left"/>
    </w:pPr>
    <w:rPr>
      <w:szCs w:val="18"/>
    </w:rPr>
  </w:style>
  <w:style w:type="paragraph" w:styleId="56">
    <w:name w:val="envelope return"/>
    <w:basedOn w:val="1"/>
    <w:qFormat/>
    <w:uiPriority w:val="0"/>
    <w:pPr>
      <w:snapToGrid w:val="0"/>
    </w:pPr>
    <w:rPr>
      <w:rFonts w:cs="Arial"/>
    </w:rPr>
  </w:style>
  <w:style w:type="paragraph" w:styleId="57">
    <w:name w:val="header"/>
    <w:basedOn w:val="1"/>
    <w:link w:val="432"/>
    <w:unhideWhenUsed/>
    <w:qFormat/>
    <w:uiPriority w:val="99"/>
    <w:pPr>
      <w:pBdr>
        <w:bottom w:val="single" w:color="auto" w:sz="6" w:space="1"/>
      </w:pBdr>
      <w:tabs>
        <w:tab w:val="center" w:pos="4153"/>
        <w:tab w:val="right" w:pos="8306"/>
      </w:tabs>
      <w:snapToGrid w:val="0"/>
      <w:jc w:val="center"/>
    </w:pPr>
    <w:rPr>
      <w:szCs w:val="18"/>
    </w:rPr>
  </w:style>
  <w:style w:type="paragraph" w:styleId="58">
    <w:name w:val="Signature"/>
    <w:basedOn w:val="1"/>
    <w:qFormat/>
    <w:uiPriority w:val="0"/>
    <w:pPr>
      <w:ind w:left="100"/>
    </w:pPr>
  </w:style>
  <w:style w:type="paragraph" w:styleId="59">
    <w:name w:val="toc 1"/>
    <w:basedOn w:val="1"/>
    <w:next w:val="1"/>
    <w:qFormat/>
    <w:uiPriority w:val="39"/>
    <w:pPr>
      <w:tabs>
        <w:tab w:val="right" w:leader="dot" w:pos="6833"/>
      </w:tabs>
    </w:pPr>
    <w:rPr>
      <w:rFonts w:eastAsia="楷体_GB2312" w:cs="Arial"/>
      <w:b/>
      <w:bCs/>
    </w:rPr>
  </w:style>
  <w:style w:type="paragraph" w:styleId="60">
    <w:name w:val="List Continue 4"/>
    <w:basedOn w:val="1"/>
    <w:qFormat/>
    <w:uiPriority w:val="0"/>
    <w:pPr>
      <w:spacing w:after="120"/>
      <w:ind w:left="1680"/>
    </w:pPr>
  </w:style>
  <w:style w:type="paragraph" w:styleId="61">
    <w:name w:val="toc 4"/>
    <w:basedOn w:val="1"/>
    <w:next w:val="1"/>
    <w:semiHidden/>
    <w:qFormat/>
    <w:uiPriority w:val="0"/>
    <w:pPr>
      <w:ind w:left="1260"/>
    </w:pPr>
  </w:style>
  <w:style w:type="paragraph" w:styleId="62">
    <w:name w:val="index heading"/>
    <w:basedOn w:val="1"/>
    <w:next w:val="63"/>
    <w:semiHidden/>
    <w:qFormat/>
    <w:uiPriority w:val="0"/>
    <w:rPr>
      <w:rFonts w:cs="Arial"/>
      <w:b/>
      <w:bCs/>
    </w:rPr>
  </w:style>
  <w:style w:type="paragraph" w:styleId="63">
    <w:name w:val="index 1"/>
    <w:basedOn w:val="1"/>
    <w:next w:val="1"/>
    <w:semiHidden/>
    <w:qFormat/>
    <w:uiPriority w:val="0"/>
  </w:style>
  <w:style w:type="paragraph" w:styleId="64">
    <w:name w:val="Subtitle"/>
    <w:basedOn w:val="1"/>
    <w:qFormat/>
    <w:uiPriority w:val="0"/>
    <w:pPr>
      <w:spacing w:before="240" w:after="60" w:line="312" w:lineRule="auto"/>
      <w:jc w:val="center"/>
      <w:outlineLvl w:val="1"/>
    </w:pPr>
    <w:rPr>
      <w:rFonts w:cs="Arial"/>
      <w:b/>
      <w:bCs/>
      <w:kern w:val="28"/>
      <w:sz w:val="32"/>
      <w:szCs w:val="32"/>
    </w:rPr>
  </w:style>
  <w:style w:type="paragraph" w:styleId="65">
    <w:name w:val="List Number 5"/>
    <w:basedOn w:val="1"/>
    <w:qFormat/>
    <w:uiPriority w:val="0"/>
    <w:pPr>
      <w:tabs>
        <w:tab w:val="left" w:pos="2040"/>
      </w:tabs>
      <w:ind w:left="2040" w:hanging="360"/>
    </w:pPr>
  </w:style>
  <w:style w:type="paragraph" w:styleId="66">
    <w:name w:val="List"/>
    <w:basedOn w:val="1"/>
    <w:qFormat/>
    <w:uiPriority w:val="0"/>
    <w:pPr>
      <w:ind w:left="200" w:hanging="200"/>
    </w:pPr>
  </w:style>
  <w:style w:type="paragraph" w:styleId="67">
    <w:name w:val="footnote text"/>
    <w:basedOn w:val="1"/>
    <w:semiHidden/>
    <w:qFormat/>
    <w:uiPriority w:val="0"/>
    <w:pPr>
      <w:snapToGrid w:val="0"/>
      <w:jc w:val="left"/>
    </w:pPr>
    <w:rPr>
      <w:szCs w:val="18"/>
    </w:rPr>
  </w:style>
  <w:style w:type="paragraph" w:styleId="68">
    <w:name w:val="toc 6"/>
    <w:basedOn w:val="1"/>
    <w:next w:val="1"/>
    <w:semiHidden/>
    <w:qFormat/>
    <w:uiPriority w:val="0"/>
    <w:pPr>
      <w:ind w:left="2100"/>
    </w:pPr>
  </w:style>
  <w:style w:type="paragraph" w:styleId="69">
    <w:name w:val="List 5"/>
    <w:basedOn w:val="1"/>
    <w:qFormat/>
    <w:uiPriority w:val="0"/>
    <w:pPr>
      <w:ind w:left="100" w:hanging="200"/>
    </w:pPr>
  </w:style>
  <w:style w:type="paragraph" w:styleId="70">
    <w:name w:val="Body Text Indent 3"/>
    <w:basedOn w:val="1"/>
    <w:qFormat/>
    <w:uiPriority w:val="0"/>
    <w:pPr>
      <w:spacing w:after="120"/>
      <w:ind w:left="420"/>
    </w:pPr>
    <w:rPr>
      <w:sz w:val="16"/>
      <w:szCs w:val="16"/>
    </w:rPr>
  </w:style>
  <w:style w:type="paragraph" w:styleId="71">
    <w:name w:val="index 7"/>
    <w:basedOn w:val="1"/>
    <w:next w:val="1"/>
    <w:semiHidden/>
    <w:qFormat/>
    <w:uiPriority w:val="0"/>
    <w:pPr>
      <w:ind w:left="1200"/>
    </w:pPr>
  </w:style>
  <w:style w:type="paragraph" w:styleId="72">
    <w:name w:val="index 9"/>
    <w:basedOn w:val="1"/>
    <w:next w:val="1"/>
    <w:semiHidden/>
    <w:qFormat/>
    <w:uiPriority w:val="0"/>
    <w:pPr>
      <w:ind w:left="1600"/>
    </w:pPr>
  </w:style>
  <w:style w:type="paragraph" w:styleId="73">
    <w:name w:val="table of figures"/>
    <w:basedOn w:val="1"/>
    <w:next w:val="1"/>
    <w:qFormat/>
    <w:uiPriority w:val="99"/>
    <w:pPr>
      <w:ind w:left="420" w:hanging="420"/>
    </w:pPr>
    <w:rPr>
      <w:rFonts w:eastAsia="楷体_GB2312"/>
      <w:b/>
    </w:rPr>
  </w:style>
  <w:style w:type="paragraph" w:styleId="74">
    <w:name w:val="toc 2"/>
    <w:basedOn w:val="1"/>
    <w:next w:val="1"/>
    <w:qFormat/>
    <w:uiPriority w:val="39"/>
    <w:pPr>
      <w:ind w:left="420"/>
    </w:pPr>
    <w:rPr>
      <w:rFonts w:eastAsia="楷体_GB2312"/>
    </w:rPr>
  </w:style>
  <w:style w:type="paragraph" w:styleId="75">
    <w:name w:val="toc 9"/>
    <w:basedOn w:val="1"/>
    <w:next w:val="1"/>
    <w:semiHidden/>
    <w:qFormat/>
    <w:uiPriority w:val="0"/>
    <w:pPr>
      <w:ind w:left="3360"/>
    </w:pPr>
  </w:style>
  <w:style w:type="paragraph" w:styleId="76">
    <w:name w:val="Body Text 2"/>
    <w:basedOn w:val="1"/>
    <w:qFormat/>
    <w:uiPriority w:val="0"/>
    <w:pPr>
      <w:spacing w:after="120" w:line="480" w:lineRule="auto"/>
    </w:pPr>
  </w:style>
  <w:style w:type="paragraph" w:styleId="77">
    <w:name w:val="List 4"/>
    <w:basedOn w:val="1"/>
    <w:qFormat/>
    <w:uiPriority w:val="0"/>
    <w:pPr>
      <w:ind w:left="100" w:hanging="200"/>
    </w:pPr>
  </w:style>
  <w:style w:type="paragraph" w:styleId="78">
    <w:name w:val="List Continue 2"/>
    <w:basedOn w:val="1"/>
    <w:qFormat/>
    <w:uiPriority w:val="0"/>
    <w:pPr>
      <w:spacing w:after="120"/>
      <w:ind w:left="840"/>
    </w:pPr>
  </w:style>
  <w:style w:type="paragraph" w:styleId="79">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cs="Arial"/>
      <w:sz w:val="24"/>
    </w:rPr>
  </w:style>
  <w:style w:type="paragraph" w:styleId="80">
    <w:name w:val="HTML Preformatted"/>
    <w:basedOn w:val="1"/>
    <w:qFormat/>
    <w:uiPriority w:val="0"/>
    <w:rPr>
      <w:rFonts w:ascii="Courier New" w:hAnsi="Courier New" w:cs="Courier New"/>
      <w:sz w:val="20"/>
      <w:szCs w:val="20"/>
    </w:rPr>
  </w:style>
  <w:style w:type="paragraph" w:styleId="81">
    <w:name w:val="Normal (Web)"/>
    <w:basedOn w:val="1"/>
    <w:qFormat/>
    <w:uiPriority w:val="0"/>
    <w:rPr>
      <w:sz w:val="24"/>
    </w:rPr>
  </w:style>
  <w:style w:type="paragraph" w:styleId="82">
    <w:name w:val="List Continue 3"/>
    <w:basedOn w:val="1"/>
    <w:qFormat/>
    <w:uiPriority w:val="0"/>
    <w:pPr>
      <w:spacing w:after="120"/>
      <w:ind w:left="1260"/>
    </w:pPr>
  </w:style>
  <w:style w:type="paragraph" w:styleId="83">
    <w:name w:val="index 2"/>
    <w:basedOn w:val="1"/>
    <w:next w:val="1"/>
    <w:semiHidden/>
    <w:qFormat/>
    <w:uiPriority w:val="0"/>
    <w:pPr>
      <w:ind w:left="200"/>
    </w:pPr>
  </w:style>
  <w:style w:type="paragraph" w:styleId="84">
    <w:name w:val="Title"/>
    <w:basedOn w:val="1"/>
    <w:qFormat/>
    <w:uiPriority w:val="0"/>
    <w:pPr>
      <w:spacing w:before="240" w:after="60"/>
      <w:jc w:val="center"/>
      <w:outlineLvl w:val="0"/>
    </w:pPr>
    <w:rPr>
      <w:rFonts w:cs="Arial"/>
      <w:b/>
      <w:bCs/>
      <w:sz w:val="32"/>
      <w:szCs w:val="32"/>
    </w:rPr>
  </w:style>
  <w:style w:type="paragraph" w:styleId="85">
    <w:name w:val="Body Text First Indent"/>
    <w:basedOn w:val="34"/>
    <w:qFormat/>
    <w:uiPriority w:val="0"/>
    <w:pPr>
      <w:ind w:firstLine="420"/>
    </w:pPr>
  </w:style>
  <w:style w:type="paragraph" w:styleId="86">
    <w:name w:val="Body Text First Indent 2"/>
    <w:basedOn w:val="35"/>
    <w:qFormat/>
    <w:uiPriority w:val="0"/>
    <w:pPr>
      <w:ind w:firstLine="210"/>
    </w:pPr>
  </w:style>
  <w:style w:type="table" w:styleId="88">
    <w:name w:val="Table Grid"/>
    <w:basedOn w:val="87"/>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0">
    <w:name w:val="Strong"/>
    <w:basedOn w:val="89"/>
    <w:qFormat/>
    <w:uiPriority w:val="0"/>
    <w:rPr>
      <w:b/>
      <w:bCs/>
    </w:rPr>
  </w:style>
  <w:style w:type="character" w:styleId="91">
    <w:name w:val="page number"/>
    <w:basedOn w:val="89"/>
    <w:qFormat/>
    <w:uiPriority w:val="0"/>
  </w:style>
  <w:style w:type="character" w:styleId="92">
    <w:name w:val="FollowedHyperlink"/>
    <w:basedOn w:val="89"/>
    <w:qFormat/>
    <w:uiPriority w:val="0"/>
    <w:rPr>
      <w:color w:val="800080"/>
      <w:u w:val="single"/>
    </w:rPr>
  </w:style>
  <w:style w:type="character" w:styleId="93">
    <w:name w:val="Hyperlink"/>
    <w:basedOn w:val="89"/>
    <w:qFormat/>
    <w:uiPriority w:val="99"/>
    <w:rPr>
      <w:color w:val="0000FF"/>
      <w:u w:val="single"/>
    </w:rPr>
  </w:style>
  <w:style w:type="paragraph" w:customStyle="1" w:styleId="94">
    <w:name w:val="gx11"/>
    <w:basedOn w:val="1"/>
    <w:qFormat/>
    <w:uiPriority w:val="0"/>
    <w:pPr>
      <w:spacing w:before="249" w:line="0" w:lineRule="atLeast"/>
      <w:ind w:left="-104" w:hanging="1"/>
    </w:pPr>
    <w:rPr>
      <w:rFonts w:eastAsia="楷体_GB2312" w:cs="Arial"/>
      <w:sz w:val="32"/>
    </w:rPr>
  </w:style>
  <w:style w:type="paragraph" w:customStyle="1" w:styleId="95">
    <w:name w:val="A1内文一级标题"/>
    <w:basedOn w:val="1"/>
    <w:qFormat/>
    <w:uiPriority w:val="0"/>
    <w:pPr>
      <w:spacing w:before="468" w:after="312"/>
      <w:ind w:firstLine="385"/>
    </w:pPr>
    <w:rPr>
      <w:rFonts w:eastAsia="楷体_GB2312" w:cs="Arial"/>
      <w:b/>
      <w:bCs/>
      <w:sz w:val="30"/>
    </w:rPr>
  </w:style>
  <w:style w:type="paragraph" w:customStyle="1" w:styleId="96">
    <w:name w:val="A2内文二级标题"/>
    <w:basedOn w:val="1"/>
    <w:link w:val="97"/>
    <w:qFormat/>
    <w:uiPriority w:val="0"/>
    <w:pPr>
      <w:spacing w:before="312"/>
      <w:ind w:firstLine="358"/>
    </w:pPr>
    <w:rPr>
      <w:rFonts w:eastAsia="楷体_GB2312" w:cs="Arial"/>
      <w:b/>
      <w:sz w:val="22"/>
    </w:rPr>
  </w:style>
  <w:style w:type="character" w:customStyle="1" w:styleId="97">
    <w:name w:val="A2内文二级标题 Char"/>
    <w:basedOn w:val="89"/>
    <w:link w:val="96"/>
    <w:qFormat/>
    <w:uiPriority w:val="0"/>
    <w:rPr>
      <w:rFonts w:ascii="Arial" w:hAnsi="Arial" w:eastAsia="楷体_GB2312" w:cs="Arial"/>
      <w:b/>
      <w:kern w:val="2"/>
      <w:sz w:val="22"/>
      <w:szCs w:val="24"/>
      <w:lang w:val="en-US" w:eastAsia="zh-CN" w:bidi="ar-SA"/>
    </w:rPr>
  </w:style>
  <w:style w:type="paragraph" w:customStyle="1" w:styleId="98">
    <w:name w:val="A3内文三级标题"/>
    <w:basedOn w:val="96"/>
    <w:link w:val="99"/>
    <w:qFormat/>
    <w:uiPriority w:val="0"/>
    <w:pPr>
      <w:spacing w:line="280" w:lineRule="exact"/>
    </w:pPr>
    <w:rPr>
      <w:sz w:val="21"/>
    </w:rPr>
  </w:style>
  <w:style w:type="character" w:customStyle="1" w:styleId="99">
    <w:name w:val="A3内文三级标题 Char"/>
    <w:basedOn w:val="89"/>
    <w:link w:val="98"/>
    <w:qFormat/>
    <w:uiPriority w:val="0"/>
    <w:rPr>
      <w:rFonts w:ascii="Arial" w:hAnsi="Arial" w:eastAsia="楷体_GB2312" w:cs="Arial"/>
      <w:b/>
      <w:kern w:val="2"/>
      <w:sz w:val="21"/>
      <w:szCs w:val="24"/>
      <w:lang w:val="en-US" w:eastAsia="zh-CN" w:bidi="ar-SA"/>
    </w:rPr>
  </w:style>
  <w:style w:type="paragraph" w:customStyle="1" w:styleId="100">
    <w:name w:val="A4内文"/>
    <w:basedOn w:val="1"/>
    <w:link w:val="278"/>
    <w:qFormat/>
    <w:uiPriority w:val="0"/>
    <w:pPr>
      <w:spacing w:before="62" w:line="280" w:lineRule="exact"/>
      <w:ind w:firstLine="384"/>
    </w:pPr>
    <w:rPr>
      <w:rFonts w:eastAsia="楷体_GB2312" w:cs="Arial"/>
      <w:color w:val="000000"/>
      <w:spacing w:val="-4"/>
      <w:sz w:val="20"/>
      <w:lang w:val="en-GB"/>
    </w:rPr>
  </w:style>
  <w:style w:type="paragraph" w:customStyle="1" w:styleId="101">
    <w:name w:val="A报告大标题"/>
    <w:basedOn w:val="1"/>
    <w:qFormat/>
    <w:uiPriority w:val="0"/>
    <w:pPr>
      <w:ind w:left="-145"/>
    </w:pPr>
    <w:rPr>
      <w:rFonts w:ascii="楷体_GB2312" w:hAnsi="宋体" w:eastAsia="楷体_GB2312"/>
      <w:b/>
      <w:bCs/>
      <w:sz w:val="44"/>
    </w:rPr>
  </w:style>
  <w:style w:type="paragraph" w:customStyle="1" w:styleId="102">
    <w:name w:val="Z1左栏标题"/>
    <w:basedOn w:val="1"/>
    <w:qFormat/>
    <w:uiPriority w:val="0"/>
    <w:pPr>
      <w:spacing w:before="62" w:line="280" w:lineRule="exact"/>
    </w:pPr>
    <w:rPr>
      <w:rFonts w:eastAsia="楷体_GB2312"/>
      <w:b/>
      <w:bCs/>
      <w:color w:val="000000"/>
      <w:spacing w:val="-4"/>
      <w:sz w:val="20"/>
      <w:szCs w:val="21"/>
    </w:rPr>
  </w:style>
  <w:style w:type="paragraph" w:customStyle="1" w:styleId="103">
    <w:name w:val="B1内文图表标题"/>
    <w:basedOn w:val="102"/>
    <w:link w:val="104"/>
    <w:qFormat/>
    <w:uiPriority w:val="0"/>
    <w:pPr>
      <w:spacing w:before="0" w:line="240" w:lineRule="exact"/>
    </w:pPr>
    <w:rPr>
      <w:color w:val="auto"/>
      <w:sz w:val="18"/>
    </w:rPr>
  </w:style>
  <w:style w:type="character" w:customStyle="1" w:styleId="104">
    <w:name w:val="B1内文图表标题 Char"/>
    <w:basedOn w:val="89"/>
    <w:link w:val="103"/>
    <w:qFormat/>
    <w:uiPriority w:val="0"/>
    <w:rPr>
      <w:rFonts w:eastAsia="楷体_GB2312"/>
      <w:b/>
      <w:bCs/>
      <w:spacing w:val="-4"/>
      <w:kern w:val="2"/>
      <w:sz w:val="18"/>
      <w:szCs w:val="21"/>
      <w:lang w:val="en-US" w:eastAsia="zh-CN" w:bidi="ar-SA"/>
    </w:rPr>
  </w:style>
  <w:style w:type="paragraph" w:customStyle="1" w:styleId="105">
    <w:name w:val="B2内文表格首行"/>
    <w:basedOn w:val="1"/>
    <w:qFormat/>
    <w:uiPriority w:val="0"/>
    <w:pPr>
      <w:autoSpaceDE w:val="0"/>
      <w:autoSpaceDN w:val="0"/>
      <w:adjustRightInd w:val="0"/>
    </w:pPr>
    <w:rPr>
      <w:rFonts w:eastAsia="楷体_GB2312"/>
      <w:b/>
      <w:bCs/>
      <w:szCs w:val="15"/>
    </w:rPr>
  </w:style>
  <w:style w:type="paragraph" w:customStyle="1" w:styleId="106">
    <w:name w:val="B3内文表格内容"/>
    <w:basedOn w:val="1"/>
    <w:link w:val="431"/>
    <w:qFormat/>
    <w:uiPriority w:val="0"/>
    <w:pPr>
      <w:spacing w:line="0" w:lineRule="atLeast"/>
    </w:pPr>
    <w:rPr>
      <w:rFonts w:eastAsia="楷体_GB2312" w:cs="Arial"/>
      <w:sz w:val="15"/>
      <w:szCs w:val="15"/>
    </w:rPr>
  </w:style>
  <w:style w:type="paragraph" w:customStyle="1" w:styleId="107">
    <w:name w:val="B4内文图表脚注"/>
    <w:basedOn w:val="1"/>
    <w:qFormat/>
    <w:uiPriority w:val="0"/>
    <w:rPr>
      <w:rFonts w:eastAsia="楷体_GB2312"/>
      <w:color w:val="000000"/>
      <w:sz w:val="15"/>
    </w:rPr>
  </w:style>
  <w:style w:type="paragraph" w:customStyle="1" w:styleId="108">
    <w:name w:val="I1摘要标题"/>
    <w:basedOn w:val="1"/>
    <w:qFormat/>
    <w:uiPriority w:val="0"/>
    <w:pPr>
      <w:tabs>
        <w:tab w:val="left" w:pos="142"/>
      </w:tabs>
      <w:ind w:left="142" w:hanging="198"/>
    </w:pPr>
    <w:rPr>
      <w:rFonts w:eastAsia="楷体_GB2312" w:cs="Arial"/>
      <w:b/>
      <w:bCs/>
      <w:szCs w:val="28"/>
    </w:rPr>
  </w:style>
  <w:style w:type="paragraph" w:customStyle="1" w:styleId="109">
    <w:name w:val="国信首页摘要内容"/>
    <w:basedOn w:val="1"/>
    <w:link w:val="280"/>
    <w:qFormat/>
    <w:uiPriority w:val="0"/>
    <w:pPr>
      <w:spacing w:afterLines="20" w:line="240" w:lineRule="exact"/>
      <w:ind w:left="181"/>
    </w:pPr>
    <w:rPr>
      <w:rFonts w:eastAsia="楷体_GB2312" w:cs="Arial"/>
      <w:color w:val="000000"/>
    </w:rPr>
  </w:style>
  <w:style w:type="paragraph" w:customStyle="1" w:styleId="110">
    <w:name w:val="Z3左栏目内容文字"/>
    <w:basedOn w:val="1"/>
    <w:qFormat/>
    <w:uiPriority w:val="0"/>
    <w:rPr>
      <w:rFonts w:eastAsia="楷体_GB2312" w:cs="Arial"/>
      <w:sz w:val="15"/>
    </w:rPr>
  </w:style>
  <w:style w:type="paragraph" w:customStyle="1" w:styleId="111">
    <w:name w:val="Z2左栏要点"/>
    <w:basedOn w:val="110"/>
    <w:qFormat/>
    <w:uiPriority w:val="0"/>
    <w:pPr>
      <w:spacing w:before="72" w:after="72" w:line="240" w:lineRule="exact"/>
      <w:ind w:left="142" w:hanging="142"/>
    </w:pPr>
  </w:style>
  <w:style w:type="paragraph" w:customStyle="1" w:styleId="112">
    <w:name w:val="Z4左栏目联系邮件"/>
    <w:basedOn w:val="1"/>
    <w:qFormat/>
    <w:uiPriority w:val="0"/>
    <w:rPr>
      <w:color w:val="000000"/>
      <w:szCs w:val="18"/>
    </w:rPr>
  </w:style>
  <w:style w:type="paragraph" w:customStyle="1" w:styleId="113">
    <w:name w:val="Z5左栏摘要"/>
    <w:basedOn w:val="110"/>
    <w:qFormat/>
    <w:uiPriority w:val="0"/>
    <w:pPr>
      <w:spacing w:before="156"/>
    </w:pPr>
    <w:rPr>
      <w:b/>
    </w:rPr>
  </w:style>
  <w:style w:type="paragraph" w:customStyle="1" w:styleId="114">
    <w:name w:val="Z6左栏报告时间说明"/>
    <w:basedOn w:val="1"/>
    <w:qFormat/>
    <w:uiPriority w:val="0"/>
    <w:pPr>
      <w:spacing w:line="0" w:lineRule="atLeast"/>
      <w:jc w:val="right"/>
    </w:pPr>
  </w:style>
  <w:style w:type="paragraph" w:customStyle="1" w:styleId="115">
    <w:name w:val="A内文要点"/>
    <w:basedOn w:val="1"/>
    <w:qFormat/>
    <w:uiPriority w:val="0"/>
    <w:pPr>
      <w:tabs>
        <w:tab w:val="left" w:pos="420"/>
      </w:tabs>
      <w:spacing w:before="62" w:line="280" w:lineRule="exact"/>
      <w:ind w:left="420" w:hanging="420"/>
    </w:pPr>
    <w:rPr>
      <w:rFonts w:eastAsia="楷体_GB2312" w:cs="Arial"/>
      <w:spacing w:val="-4"/>
      <w:sz w:val="20"/>
    </w:rPr>
  </w:style>
  <w:style w:type="paragraph" w:customStyle="1" w:styleId="116">
    <w:name w:val="a脚注"/>
    <w:basedOn w:val="1"/>
    <w:qFormat/>
    <w:uiPriority w:val="0"/>
    <w:rPr>
      <w:rFonts w:ascii="楷体_GB2312" w:eastAsia="楷体_GB2312"/>
      <w:sz w:val="15"/>
    </w:rPr>
  </w:style>
  <w:style w:type="paragraph" w:customStyle="1" w:styleId="117">
    <w:name w:val="A5图表前内文"/>
    <w:basedOn w:val="100"/>
    <w:qFormat/>
    <w:uiPriority w:val="0"/>
    <w:pPr>
      <w:spacing w:after="218"/>
    </w:pPr>
  </w:style>
  <w:style w:type="paragraph" w:customStyle="1" w:styleId="118">
    <w:name w:val="摘要标题"/>
    <w:basedOn w:val="119"/>
    <w:qFormat/>
    <w:uiPriority w:val="0"/>
    <w:pPr>
      <w:tabs>
        <w:tab w:val="left" w:pos="840"/>
      </w:tabs>
      <w:spacing w:after="0"/>
      <w:ind w:left="840" w:hanging="420"/>
    </w:pPr>
    <w:rPr>
      <w:rFonts w:eastAsia="楷体_GB2312" w:cs="Arial"/>
      <w:sz w:val="21"/>
    </w:rPr>
  </w:style>
  <w:style w:type="paragraph" w:customStyle="1" w:styleId="119">
    <w:name w:val="大"/>
    <w:basedOn w:val="1"/>
    <w:qFormat/>
    <w:uiPriority w:val="0"/>
    <w:pPr>
      <w:spacing w:before="156" w:after="156"/>
    </w:pPr>
    <w:rPr>
      <w:b/>
      <w:bCs/>
      <w:color w:val="000000"/>
      <w:sz w:val="28"/>
      <w:szCs w:val="28"/>
    </w:rPr>
  </w:style>
  <w:style w:type="paragraph" w:customStyle="1" w:styleId="120">
    <w:name w:val="内文一级标题"/>
    <w:basedOn w:val="1"/>
    <w:qFormat/>
    <w:uiPriority w:val="0"/>
    <w:pPr>
      <w:spacing w:before="624"/>
      <w:ind w:firstLine="376"/>
    </w:pPr>
    <w:rPr>
      <w:rFonts w:eastAsia="楷体_GB2312" w:cs="Arial"/>
      <w:b/>
      <w:bCs/>
      <w:color w:val="000000"/>
      <w:sz w:val="32"/>
    </w:rPr>
  </w:style>
  <w:style w:type="paragraph" w:customStyle="1" w:styleId="121">
    <w:name w:val="内文"/>
    <w:basedOn w:val="1"/>
    <w:qFormat/>
    <w:uiPriority w:val="0"/>
    <w:pPr>
      <w:spacing w:before="156" w:after="156" w:line="320" w:lineRule="exact"/>
      <w:ind w:left="420"/>
    </w:pPr>
    <w:rPr>
      <w:rFonts w:eastAsia="楷体_GB2312"/>
      <w:color w:val="000000"/>
    </w:rPr>
  </w:style>
  <w:style w:type="paragraph" w:customStyle="1" w:styleId="122">
    <w:name w:val="内文二级标题"/>
    <w:basedOn w:val="1"/>
    <w:qFormat/>
    <w:uiPriority w:val="0"/>
    <w:pPr>
      <w:spacing w:line="360" w:lineRule="auto"/>
    </w:pPr>
    <w:rPr>
      <w:rFonts w:eastAsia="楷体_GB2312"/>
      <w:b/>
      <w:color w:val="11375D"/>
      <w:sz w:val="22"/>
    </w:rPr>
  </w:style>
  <w:style w:type="paragraph" w:customStyle="1" w:styleId="123">
    <w:name w:val="内文图表标题"/>
    <w:basedOn w:val="124"/>
    <w:qFormat/>
    <w:uiPriority w:val="0"/>
    <w:rPr>
      <w:color w:val="auto"/>
    </w:rPr>
  </w:style>
  <w:style w:type="paragraph" w:customStyle="1" w:styleId="124">
    <w:name w:val="左栏标题"/>
    <w:basedOn w:val="1"/>
    <w:qFormat/>
    <w:uiPriority w:val="0"/>
    <w:rPr>
      <w:rFonts w:eastAsia="楷体_GB2312"/>
      <w:b/>
      <w:bCs/>
      <w:color w:val="11375D"/>
      <w:szCs w:val="21"/>
    </w:rPr>
  </w:style>
  <w:style w:type="paragraph" w:customStyle="1" w:styleId="125">
    <w:name w:val="内文表格首行"/>
    <w:basedOn w:val="1"/>
    <w:qFormat/>
    <w:uiPriority w:val="0"/>
    <w:pPr>
      <w:autoSpaceDE w:val="0"/>
      <w:autoSpaceDN w:val="0"/>
      <w:adjustRightInd w:val="0"/>
    </w:pPr>
    <w:rPr>
      <w:rFonts w:eastAsia="楷体_GB2312"/>
      <w:b/>
      <w:bCs/>
      <w:szCs w:val="15"/>
    </w:rPr>
  </w:style>
  <w:style w:type="paragraph" w:customStyle="1" w:styleId="126">
    <w:name w:val="内文三级标题"/>
    <w:basedOn w:val="122"/>
    <w:qFormat/>
    <w:uiPriority w:val="0"/>
    <w:pPr>
      <w:ind w:left="420" w:firstLine="62"/>
    </w:pPr>
    <w:rPr>
      <w:sz w:val="21"/>
    </w:rPr>
  </w:style>
  <w:style w:type="paragraph" w:customStyle="1" w:styleId="127">
    <w:name w:val="内文表格内容"/>
    <w:basedOn w:val="1"/>
    <w:qFormat/>
    <w:uiPriority w:val="0"/>
    <w:pPr>
      <w:spacing w:line="0" w:lineRule="atLeast"/>
    </w:pPr>
    <w:rPr>
      <w:rFonts w:eastAsia="楷体_GB2312"/>
      <w:szCs w:val="15"/>
    </w:rPr>
  </w:style>
  <w:style w:type="paragraph" w:customStyle="1" w:styleId="128">
    <w:name w:val="左栏报告时间说明"/>
    <w:basedOn w:val="1"/>
    <w:qFormat/>
    <w:uiPriority w:val="0"/>
    <w:pPr>
      <w:spacing w:line="0" w:lineRule="atLeast"/>
      <w:jc w:val="right"/>
    </w:pPr>
  </w:style>
  <w:style w:type="paragraph" w:customStyle="1" w:styleId="129">
    <w:name w:val="摘要要点"/>
    <w:basedOn w:val="1"/>
    <w:qFormat/>
    <w:uiPriority w:val="0"/>
    <w:pPr>
      <w:tabs>
        <w:tab w:val="left" w:pos="0"/>
      </w:tabs>
      <w:spacing w:after="62" w:line="240" w:lineRule="exact"/>
      <w:ind w:left="140" w:hanging="8"/>
    </w:pPr>
    <w:rPr>
      <w:rFonts w:eastAsia="楷体_GB2312" w:cs="Arial"/>
      <w:color w:val="000000"/>
      <w:spacing w:val="-4"/>
      <w:sz w:val="20"/>
    </w:rPr>
  </w:style>
  <w:style w:type="paragraph" w:customStyle="1" w:styleId="130">
    <w:name w:val="左栏目内容文字"/>
    <w:basedOn w:val="1"/>
    <w:qFormat/>
    <w:uiPriority w:val="0"/>
    <w:pPr>
      <w:spacing w:before="120"/>
    </w:pPr>
    <w:rPr>
      <w:rFonts w:eastAsia="楷体_GB2312"/>
    </w:rPr>
  </w:style>
  <w:style w:type="paragraph" w:customStyle="1" w:styleId="131">
    <w:name w:val="B1内文表格标题"/>
    <w:basedOn w:val="1"/>
    <w:qFormat/>
    <w:uiPriority w:val="0"/>
    <w:rPr>
      <w:rFonts w:eastAsia="楷体_GB2312"/>
      <w:b/>
      <w:bCs/>
      <w:spacing w:val="-4"/>
      <w:szCs w:val="21"/>
    </w:rPr>
  </w:style>
  <w:style w:type="paragraph" w:customStyle="1" w:styleId="132">
    <w:name w:val="abstracttext"/>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customStyle="1" w:styleId="133">
    <w:name w:val="chead"/>
    <w:basedOn w:val="89"/>
    <w:qFormat/>
    <w:uiPriority w:val="0"/>
  </w:style>
  <w:style w:type="paragraph" w:customStyle="1" w:styleId="134">
    <w:name w:val="font7"/>
    <w:basedOn w:val="1"/>
    <w:qFormat/>
    <w:uiPriority w:val="0"/>
    <w:pPr>
      <w:widowControl/>
      <w:spacing w:before="100" w:beforeAutospacing="1" w:after="100" w:afterAutospacing="1"/>
      <w:jc w:val="left"/>
    </w:pPr>
    <w:rPr>
      <w:rFonts w:hint="eastAsia" w:ascii="楷体_GB2312" w:hAnsi="Arial Unicode MS" w:eastAsia="楷体_GB2312" w:cs="Arial Unicode MS"/>
      <w:b/>
      <w:bCs/>
      <w:kern w:val="0"/>
      <w:sz w:val="15"/>
      <w:szCs w:val="15"/>
    </w:rPr>
  </w:style>
  <w:style w:type="paragraph" w:customStyle="1" w:styleId="135">
    <w:name w:val="AS图表前内文"/>
    <w:basedOn w:val="100"/>
    <w:qFormat/>
    <w:uiPriority w:val="0"/>
    <w:pPr>
      <w:spacing w:before="20" w:after="70"/>
      <w:ind w:firstLine="200"/>
    </w:pPr>
  </w:style>
  <w:style w:type="character" w:customStyle="1" w:styleId="136">
    <w:name w:val="style161"/>
    <w:basedOn w:val="89"/>
    <w:qFormat/>
    <w:uiPriority w:val="0"/>
  </w:style>
  <w:style w:type="paragraph" w:customStyle="1" w:styleId="137">
    <w:name w:val="晨报要点"/>
    <w:basedOn w:val="129"/>
    <w:qFormat/>
    <w:uiPriority w:val="0"/>
    <w:pPr>
      <w:tabs>
        <w:tab w:val="left" w:pos="1050"/>
        <w:tab w:val="clear" w:pos="0"/>
      </w:tabs>
      <w:spacing w:before="156" w:line="240" w:lineRule="auto"/>
      <w:ind w:left="1050" w:hanging="420"/>
    </w:pPr>
    <w:rPr>
      <w:b/>
      <w:spacing w:val="0"/>
      <w:kern w:val="0"/>
      <w:sz w:val="21"/>
    </w:rPr>
  </w:style>
  <w:style w:type="paragraph" w:customStyle="1" w:styleId="138">
    <w:name w:val="左栏摘要"/>
    <w:basedOn w:val="130"/>
    <w:qFormat/>
    <w:uiPriority w:val="0"/>
    <w:pPr>
      <w:spacing w:before="156"/>
    </w:pPr>
    <w:rPr>
      <w:b/>
    </w:rPr>
  </w:style>
  <w:style w:type="paragraph" w:customStyle="1" w:styleId="139">
    <w:name w:val="T1内文图标题"/>
    <w:basedOn w:val="102"/>
    <w:qFormat/>
    <w:uiPriority w:val="0"/>
    <w:pPr>
      <w:spacing w:before="0" w:line="240" w:lineRule="auto"/>
    </w:pPr>
    <w:rPr>
      <w:color w:val="auto"/>
      <w:spacing w:val="0"/>
      <w:sz w:val="18"/>
    </w:rPr>
  </w:style>
  <w:style w:type="paragraph" w:customStyle="1" w:styleId="140">
    <w:name w:val="内文图表脚注"/>
    <w:basedOn w:val="1"/>
    <w:qFormat/>
    <w:uiPriority w:val="0"/>
    <w:rPr>
      <w:rFonts w:eastAsia="楷体_GB2312"/>
      <w:color w:val="000000"/>
      <w:sz w:val="15"/>
    </w:rPr>
  </w:style>
  <w:style w:type="paragraph" w:customStyle="1" w:styleId="141">
    <w:name w:val="Plain Text1"/>
    <w:basedOn w:val="1"/>
    <w:qFormat/>
    <w:uiPriority w:val="0"/>
    <w:pPr>
      <w:adjustRightInd w:val="0"/>
      <w:textAlignment w:val="baseline"/>
    </w:pPr>
    <w:rPr>
      <w:rFonts w:ascii="宋体" w:hAnsi="Courier New"/>
      <w:szCs w:val="20"/>
    </w:rPr>
  </w:style>
  <w:style w:type="character" w:customStyle="1" w:styleId="142">
    <w:name w:val="big1"/>
    <w:basedOn w:val="89"/>
    <w:qFormat/>
    <w:uiPriority w:val="0"/>
    <w:rPr>
      <w:sz w:val="22"/>
      <w:szCs w:val="22"/>
    </w:rPr>
  </w:style>
  <w:style w:type="paragraph" w:customStyle="1" w:styleId="143">
    <w:name w:val="1"/>
    <w:basedOn w:val="1"/>
    <w:next w:val="1"/>
    <w:qFormat/>
    <w:uiPriority w:val="0"/>
    <w:rPr>
      <w:rFonts w:ascii="楷体_GB2312" w:hAnsi="宋体" w:eastAsia="楷体_GB2312"/>
      <w:color w:val="000080"/>
      <w:szCs w:val="21"/>
    </w:rPr>
  </w:style>
  <w:style w:type="paragraph" w:customStyle="1" w:styleId="144">
    <w:name w:val="中"/>
    <w:basedOn w:val="1"/>
    <w:qFormat/>
    <w:uiPriority w:val="0"/>
    <w:pPr>
      <w:spacing w:before="156" w:after="156" w:line="320" w:lineRule="exact"/>
      <w:ind w:left="826" w:hanging="826"/>
    </w:pPr>
    <w:rPr>
      <w:rFonts w:ascii="宋体" w:hAnsi="宋体"/>
      <w:b/>
      <w:bCs/>
      <w:color w:val="000000"/>
      <w:sz w:val="24"/>
    </w:rPr>
  </w:style>
  <w:style w:type="paragraph" w:customStyle="1" w:styleId="145">
    <w:name w:val="报告大标题"/>
    <w:basedOn w:val="1"/>
    <w:qFormat/>
    <w:uiPriority w:val="0"/>
    <w:pPr>
      <w:jc w:val="center"/>
    </w:pPr>
    <w:rPr>
      <w:rFonts w:ascii="宋体" w:hAnsi="宋体"/>
      <w:b/>
      <w:bCs/>
      <w:color w:val="FFFFFF"/>
      <w:sz w:val="44"/>
    </w:rPr>
  </w:style>
  <w:style w:type="paragraph" w:customStyle="1" w:styleId="146">
    <w:name w:val="报告分类文字"/>
    <w:basedOn w:val="1"/>
    <w:qFormat/>
    <w:uiPriority w:val="0"/>
    <w:pPr>
      <w:ind w:firstLine="422"/>
    </w:pPr>
    <w:rPr>
      <w:b/>
      <w:bCs/>
    </w:rPr>
  </w:style>
  <w:style w:type="paragraph" w:customStyle="1" w:styleId="147">
    <w:name w:val="左栏目联系邮件"/>
    <w:basedOn w:val="1"/>
    <w:qFormat/>
    <w:uiPriority w:val="0"/>
    <w:rPr>
      <w:color w:val="000000"/>
      <w:szCs w:val="18"/>
    </w:rPr>
  </w:style>
  <w:style w:type="paragraph" w:customStyle="1" w:styleId="148">
    <w:name w:val="报告主标题"/>
    <w:basedOn w:val="1"/>
    <w:qFormat/>
    <w:uiPriority w:val="0"/>
    <w:pPr>
      <w:spacing w:before="468" w:after="312" w:line="0" w:lineRule="atLeast"/>
      <w:ind w:left="-63"/>
    </w:pPr>
    <w:rPr>
      <w:rFonts w:ascii="楷体_GB2312" w:hAnsi="华文楷体" w:eastAsia="楷体_GB2312"/>
      <w:b/>
      <w:bCs/>
      <w:color w:val="11375D"/>
      <w:sz w:val="36"/>
    </w:rPr>
  </w:style>
  <w:style w:type="paragraph" w:customStyle="1" w:styleId="149">
    <w:name w:val="首页日期"/>
    <w:basedOn w:val="1"/>
    <w:qFormat/>
    <w:uiPriority w:val="0"/>
    <w:rPr>
      <w:rFonts w:eastAsia="楷体_GB2312"/>
      <w:b/>
      <w:bCs/>
      <w:color w:val="11375D"/>
    </w:rPr>
  </w:style>
  <w:style w:type="paragraph" w:customStyle="1" w:styleId="150">
    <w:name w:val="A4内文 Char"/>
    <w:basedOn w:val="1"/>
    <w:qFormat/>
    <w:uiPriority w:val="0"/>
    <w:pPr>
      <w:spacing w:before="62" w:after="156" w:line="280" w:lineRule="exact"/>
      <w:ind w:firstLine="384"/>
    </w:pPr>
    <w:rPr>
      <w:rFonts w:eastAsia="楷体_GB2312" w:cs="Arial"/>
      <w:color w:val="000000"/>
      <w:spacing w:val="-4"/>
      <w:sz w:val="20"/>
    </w:rPr>
  </w:style>
  <w:style w:type="paragraph" w:customStyle="1" w:styleId="151">
    <w:name w:val="表题"/>
    <w:basedOn w:val="1"/>
    <w:qFormat/>
    <w:uiPriority w:val="0"/>
    <w:pPr>
      <w:spacing w:line="0" w:lineRule="atLeast"/>
    </w:pPr>
    <w:rPr>
      <w:rFonts w:eastAsia="楷体_GB2312" w:cs="Arial"/>
      <w:b/>
      <w:bCs/>
    </w:rPr>
  </w:style>
  <w:style w:type="paragraph" w:customStyle="1" w:styleId="152">
    <w:name w:val="图题"/>
    <w:basedOn w:val="1"/>
    <w:qFormat/>
    <w:uiPriority w:val="0"/>
    <w:pPr>
      <w:framePr w:hSpace="180" w:wrap="around" w:vAnchor="text" w:hAnchor="margin" w:xAlign="right" w:y="5"/>
      <w:spacing w:line="240" w:lineRule="atLeast"/>
    </w:pPr>
    <w:rPr>
      <w:rFonts w:ascii="宋体" w:hAnsi="宋体" w:eastAsia="楷体_GB2312" w:cs="Arial"/>
      <w:b/>
      <w:bCs/>
      <w:szCs w:val="20"/>
    </w:rPr>
  </w:style>
  <w:style w:type="paragraph" w:customStyle="1" w:styleId="153">
    <w:name w:val="图表脚注"/>
    <w:basedOn w:val="1"/>
    <w:qFormat/>
    <w:uiPriority w:val="0"/>
    <w:pPr>
      <w:spacing w:line="240" w:lineRule="atLeast"/>
    </w:pPr>
    <w:rPr>
      <w:rFonts w:eastAsia="楷体_GB2312" w:cs="Arial"/>
      <w:color w:val="000000"/>
      <w:sz w:val="15"/>
    </w:rPr>
  </w:style>
  <w:style w:type="paragraph" w:customStyle="1" w:styleId="154">
    <w:name w:val="font5"/>
    <w:basedOn w:val="1"/>
    <w:qFormat/>
    <w:uiPriority w:val="0"/>
    <w:pPr>
      <w:widowControl/>
      <w:spacing w:before="100" w:beforeAutospacing="1" w:after="100" w:afterAutospacing="1"/>
      <w:jc w:val="left"/>
    </w:pPr>
    <w:rPr>
      <w:rFonts w:hint="eastAsia" w:ascii="宋体" w:hAnsi="宋体" w:cs="Arial Unicode MS"/>
      <w:kern w:val="0"/>
      <w:szCs w:val="18"/>
    </w:rPr>
  </w:style>
  <w:style w:type="paragraph" w:customStyle="1" w:styleId="155">
    <w:name w:val="font6"/>
    <w:basedOn w:val="1"/>
    <w:qFormat/>
    <w:uiPriority w:val="0"/>
    <w:pPr>
      <w:widowControl/>
      <w:spacing w:before="100" w:beforeAutospacing="1" w:after="100" w:afterAutospacing="1"/>
      <w:jc w:val="left"/>
    </w:pPr>
    <w:rPr>
      <w:rFonts w:eastAsia="Arial Unicode MS" w:cs="Arial"/>
      <w:kern w:val="0"/>
      <w:szCs w:val="18"/>
    </w:rPr>
  </w:style>
  <w:style w:type="paragraph" w:customStyle="1" w:styleId="156">
    <w:name w:val="font8"/>
    <w:basedOn w:val="1"/>
    <w:qFormat/>
    <w:uiPriority w:val="0"/>
    <w:pPr>
      <w:widowControl/>
      <w:spacing w:before="100" w:beforeAutospacing="1" w:after="100" w:afterAutospacing="1"/>
      <w:jc w:val="left"/>
    </w:pPr>
    <w:rPr>
      <w:rFonts w:eastAsia="Arial Unicode MS" w:cs="Arial"/>
      <w:b/>
      <w:bCs/>
      <w:kern w:val="0"/>
      <w:szCs w:val="18"/>
    </w:rPr>
  </w:style>
  <w:style w:type="paragraph" w:customStyle="1" w:styleId="157">
    <w:name w:val="font9"/>
    <w:basedOn w:val="1"/>
    <w:qFormat/>
    <w:uiPriority w:val="0"/>
    <w:pPr>
      <w:widowControl/>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58">
    <w:name w:val="xl36"/>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 w:val="24"/>
    </w:rPr>
  </w:style>
  <w:style w:type="paragraph" w:customStyle="1" w:styleId="159">
    <w:name w:val="xl37"/>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60">
    <w:name w:val="xl38"/>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61">
    <w:name w:val="xl39"/>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62">
    <w:name w:val="xl40"/>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63">
    <w:name w:val="xl41"/>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kern w:val="0"/>
      <w:szCs w:val="18"/>
    </w:rPr>
  </w:style>
  <w:style w:type="paragraph" w:customStyle="1" w:styleId="164">
    <w:name w:val="xl42"/>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65">
    <w:name w:val="xl43"/>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kern w:val="0"/>
      <w:szCs w:val="18"/>
    </w:rPr>
  </w:style>
  <w:style w:type="paragraph" w:customStyle="1" w:styleId="166">
    <w:name w:val="xl4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67">
    <w:name w:val="xl45"/>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68">
    <w:name w:val="xl46"/>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kern w:val="0"/>
      <w:szCs w:val="18"/>
    </w:rPr>
  </w:style>
  <w:style w:type="paragraph" w:customStyle="1" w:styleId="169">
    <w:name w:val="xl47"/>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70">
    <w:name w:val="xl48"/>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Cs w:val="18"/>
    </w:rPr>
  </w:style>
  <w:style w:type="paragraph" w:customStyle="1" w:styleId="171">
    <w:name w:val="xl49"/>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color w:val="FFFFFF"/>
      <w:kern w:val="0"/>
      <w:szCs w:val="18"/>
    </w:rPr>
  </w:style>
  <w:style w:type="paragraph" w:customStyle="1" w:styleId="172">
    <w:name w:val="xl50"/>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 w:val="24"/>
    </w:rPr>
  </w:style>
  <w:style w:type="paragraph" w:customStyle="1" w:styleId="173">
    <w:name w:val="xl51"/>
    <w:basedOn w:val="1"/>
    <w:qFormat/>
    <w:uiPriority w:val="0"/>
    <w:pPr>
      <w:widowControl/>
      <w:shd w:val="clear" w:color="auto" w:fill="FFFFFF"/>
      <w:spacing w:before="100" w:beforeAutospacing="1" w:after="100" w:afterAutospacing="1"/>
      <w:jc w:val="right"/>
    </w:pPr>
    <w:rPr>
      <w:rFonts w:ascii="Arial Unicode MS" w:hAnsi="Arial Unicode MS" w:eastAsia="Arial Unicode MS" w:cs="Arial Unicode MS"/>
      <w:b/>
      <w:bCs/>
      <w:color w:val="FFFFFF"/>
      <w:kern w:val="0"/>
      <w:szCs w:val="18"/>
    </w:rPr>
  </w:style>
  <w:style w:type="paragraph" w:customStyle="1" w:styleId="174">
    <w:name w:val="xl52"/>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75">
    <w:name w:val="xl53"/>
    <w:basedOn w:val="1"/>
    <w:qFormat/>
    <w:uiPriority w:val="0"/>
    <w:pPr>
      <w:widowControl/>
      <w:pBdr>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kern w:val="0"/>
      <w:szCs w:val="18"/>
    </w:rPr>
  </w:style>
  <w:style w:type="paragraph" w:customStyle="1" w:styleId="176">
    <w:name w:val="xl54"/>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kern w:val="0"/>
      <w:szCs w:val="18"/>
    </w:rPr>
  </w:style>
  <w:style w:type="paragraph" w:customStyle="1" w:styleId="177">
    <w:name w:val="xl55"/>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78">
    <w:name w:val="xl56"/>
    <w:basedOn w:val="1"/>
    <w:qFormat/>
    <w:uiPriority w:val="0"/>
    <w:pPr>
      <w:widowControl/>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79">
    <w:name w:val="xl57"/>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80">
    <w:name w:val="xl58"/>
    <w:basedOn w:val="1"/>
    <w:qFormat/>
    <w:uiPriority w:val="0"/>
    <w:pPr>
      <w:widowControl/>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81">
    <w:name w:val="xl59"/>
    <w:basedOn w:val="1"/>
    <w:qFormat/>
    <w:uiPriority w:val="0"/>
    <w:pPr>
      <w:widowControl/>
      <w:shd w:val="clear" w:color="auto" w:fill="FFFFFF"/>
      <w:spacing w:before="100" w:beforeAutospacing="1" w:after="100" w:afterAutospacing="1"/>
      <w:jc w:val="left"/>
    </w:pPr>
    <w:rPr>
      <w:rFonts w:ascii="Arial Unicode MS" w:hAnsi="Arial Unicode MS" w:eastAsia="Arial Unicode MS" w:cs="Arial Unicode MS"/>
      <w:b/>
      <w:bCs/>
      <w:kern w:val="0"/>
      <w:szCs w:val="18"/>
    </w:rPr>
  </w:style>
  <w:style w:type="paragraph" w:customStyle="1" w:styleId="182">
    <w:name w:val="xl60"/>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183">
    <w:name w:val="xl61"/>
    <w:basedOn w:val="1"/>
    <w:qFormat/>
    <w:uiPriority w:val="0"/>
    <w:pPr>
      <w:widowControl/>
      <w:pBdr>
        <w:bottom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84">
    <w:name w:val="xl62"/>
    <w:basedOn w:val="1"/>
    <w:qFormat/>
    <w:uiPriority w:val="0"/>
    <w:pPr>
      <w:widowControl/>
      <w:pBdr>
        <w:bottom w:val="single" w:color="auto" w:sz="4" w:space="0"/>
      </w:pBdr>
      <w:shd w:val="clear" w:color="auto" w:fill="FFFFFF"/>
      <w:spacing w:before="100" w:beforeAutospacing="1" w:after="100" w:afterAutospacing="1"/>
      <w:jc w:val="center"/>
    </w:pPr>
    <w:rPr>
      <w:rFonts w:ascii="Arial Unicode MS" w:hAnsi="Arial Unicode MS" w:eastAsia="Arial Unicode MS" w:cs="Arial Unicode MS"/>
      <w:kern w:val="0"/>
      <w:szCs w:val="18"/>
    </w:rPr>
  </w:style>
  <w:style w:type="paragraph" w:customStyle="1" w:styleId="185">
    <w:name w:val="xl63"/>
    <w:basedOn w:val="1"/>
    <w:qFormat/>
    <w:uiPriority w:val="0"/>
    <w:pPr>
      <w:widowControl/>
      <w:pBdr>
        <w:top w:val="single" w:color="auto" w:sz="4" w:space="0"/>
        <w:bottom w:val="single" w:color="auto" w:sz="4" w:space="0"/>
      </w:pBdr>
      <w:shd w:val="clear" w:color="auto" w:fill="FFFFFF"/>
      <w:spacing w:before="100" w:beforeAutospacing="1" w:after="100" w:afterAutospacing="1"/>
      <w:jc w:val="right"/>
    </w:pPr>
    <w:rPr>
      <w:rFonts w:ascii="Arial Unicode MS" w:hAnsi="Arial Unicode MS" w:eastAsia="Arial Unicode MS" w:cs="Arial Unicode MS"/>
      <w:b/>
      <w:bCs/>
      <w:kern w:val="0"/>
      <w:sz w:val="24"/>
    </w:rPr>
  </w:style>
  <w:style w:type="paragraph" w:customStyle="1" w:styleId="186">
    <w:name w:val="xl6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7">
    <w:name w:val="xl65"/>
    <w:basedOn w:val="1"/>
    <w:qFormat/>
    <w:uiPriority w:val="0"/>
    <w:pPr>
      <w:widowControl/>
      <w:pBdr>
        <w:top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8">
    <w:name w:val="xl66"/>
    <w:basedOn w:val="1"/>
    <w:qFormat/>
    <w:uiPriority w:val="0"/>
    <w:pPr>
      <w:widowControl/>
      <w:pBdr>
        <w:top w:val="single" w:color="auto" w:sz="4" w:space="0"/>
      </w:pBdr>
      <w:shd w:val="clear" w:color="auto" w:fill="FFFFFF"/>
      <w:spacing w:before="100" w:beforeAutospacing="1" w:after="100" w:afterAutospacing="1"/>
      <w:jc w:val="left"/>
    </w:pPr>
    <w:rPr>
      <w:rFonts w:hint="eastAsia" w:ascii="楷体_GB2312" w:hAnsi="Arial Unicode MS" w:eastAsia="楷体_GB2312" w:cs="Arial Unicode MS"/>
      <w:b/>
      <w:bCs/>
      <w:kern w:val="0"/>
      <w:sz w:val="24"/>
    </w:rPr>
  </w:style>
  <w:style w:type="paragraph" w:customStyle="1" w:styleId="189">
    <w:name w:val="xl67"/>
    <w:basedOn w:val="1"/>
    <w:qFormat/>
    <w:uiPriority w:val="0"/>
    <w:pPr>
      <w:widowControl/>
      <w:shd w:val="clear" w:color="auto" w:fill="FFFFFF"/>
      <w:spacing w:before="100" w:beforeAutospacing="1" w:after="100" w:afterAutospacing="1"/>
      <w:jc w:val="center"/>
    </w:pPr>
    <w:rPr>
      <w:rFonts w:hint="eastAsia" w:ascii="楷体_GB2312" w:hAnsi="Arial Unicode MS" w:eastAsia="楷体_GB2312" w:cs="Arial Unicode MS"/>
      <w:b/>
      <w:bCs/>
      <w:kern w:val="0"/>
      <w:szCs w:val="18"/>
    </w:rPr>
  </w:style>
  <w:style w:type="paragraph" w:customStyle="1" w:styleId="190">
    <w:name w:val="xl68"/>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91">
    <w:name w:val="xl69"/>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color w:val="FFFFFF"/>
      <w:kern w:val="0"/>
      <w:szCs w:val="18"/>
    </w:rPr>
  </w:style>
  <w:style w:type="paragraph" w:customStyle="1" w:styleId="192">
    <w:name w:val="联证标题2"/>
    <w:basedOn w:val="4"/>
    <w:qFormat/>
    <w:uiPriority w:val="0"/>
    <w:pPr>
      <w:spacing w:before="156" w:after="156"/>
    </w:pPr>
    <w:rPr>
      <w:rFonts w:ascii="Times New Roman" w:hAnsi="Times New Roman" w:eastAsia="宋体"/>
      <w:sz w:val="28"/>
      <w:szCs w:val="28"/>
    </w:rPr>
  </w:style>
  <w:style w:type="paragraph" w:customStyle="1" w:styleId="193">
    <w:name w:val="联证正文"/>
    <w:basedOn w:val="1"/>
    <w:qFormat/>
    <w:uiPriority w:val="0"/>
    <w:pPr>
      <w:spacing w:before="156" w:after="156" w:line="300" w:lineRule="auto"/>
      <w:ind w:firstLine="420"/>
    </w:pPr>
    <w:rPr>
      <w:rFonts w:eastAsia="楷体_GB2312"/>
      <w:szCs w:val="21"/>
    </w:rPr>
  </w:style>
  <w:style w:type="character" w:customStyle="1" w:styleId="194">
    <w:name w:val="A4内文 Char Char"/>
    <w:basedOn w:val="89"/>
    <w:qFormat/>
    <w:uiPriority w:val="0"/>
    <w:rPr>
      <w:rFonts w:ascii="Arial" w:hAnsi="Arial" w:eastAsia="楷体_GB2312" w:cs="Arial"/>
      <w:color w:val="000000"/>
      <w:spacing w:val="-4"/>
      <w:kern w:val="2"/>
      <w:szCs w:val="24"/>
      <w:lang w:val="en-US" w:eastAsia="zh-CN" w:bidi="ar-SA"/>
    </w:rPr>
  </w:style>
  <w:style w:type="character" w:customStyle="1" w:styleId="195">
    <w:name w:val="t31"/>
    <w:basedOn w:val="89"/>
    <w:qFormat/>
    <w:uiPriority w:val="0"/>
    <w:rPr>
      <w:color w:val="000000"/>
      <w:sz w:val="20"/>
      <w:szCs w:val="20"/>
    </w:rPr>
  </w:style>
  <w:style w:type="character" w:customStyle="1" w:styleId="196">
    <w:name w:val="style11"/>
    <w:basedOn w:val="89"/>
    <w:qFormat/>
    <w:uiPriority w:val="0"/>
    <w:rPr>
      <w:color w:val="FF0000"/>
    </w:rPr>
  </w:style>
  <w:style w:type="paragraph" w:customStyle="1" w:styleId="197">
    <w:name w:val="font0"/>
    <w:basedOn w:val="1"/>
    <w:qFormat/>
    <w:uiPriority w:val="0"/>
    <w:pPr>
      <w:widowControl/>
      <w:spacing w:before="100" w:beforeAutospacing="1" w:after="100" w:afterAutospacing="1"/>
      <w:jc w:val="left"/>
    </w:pPr>
    <w:rPr>
      <w:rFonts w:hint="eastAsia" w:ascii="宋体" w:hAnsi="宋体" w:cs="Arial Unicode MS"/>
      <w:kern w:val="0"/>
      <w:sz w:val="24"/>
    </w:rPr>
  </w:style>
  <w:style w:type="paragraph" w:customStyle="1" w:styleId="198">
    <w:name w:val="xl24"/>
    <w:basedOn w:val="1"/>
    <w:qFormat/>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199">
    <w:name w:val="xl25"/>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0">
    <w:name w:val="xl26"/>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1">
    <w:name w:val="xl27"/>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2">
    <w:name w:val="xl28"/>
    <w:basedOn w:val="1"/>
    <w:qFormat/>
    <w:uiPriority w:val="0"/>
    <w:pPr>
      <w:widowControl/>
      <w:shd w:val="clear" w:color="auto" w:fill="FFFFFF"/>
      <w:spacing w:before="100" w:beforeAutospacing="1" w:after="100" w:afterAutospacing="1"/>
      <w:jc w:val="left"/>
    </w:pPr>
    <w:rPr>
      <w:rFonts w:eastAsia="Arial Unicode MS" w:cs="Arial"/>
      <w:kern w:val="0"/>
      <w:szCs w:val="18"/>
    </w:rPr>
  </w:style>
  <w:style w:type="paragraph" w:customStyle="1" w:styleId="203">
    <w:name w:val="xl29"/>
    <w:basedOn w:val="1"/>
    <w:uiPriority w:val="0"/>
    <w:pPr>
      <w:widowControl/>
      <w:shd w:val="clear" w:color="auto" w:fill="FFFFFF"/>
      <w:spacing w:before="100" w:beforeAutospacing="1" w:after="100" w:afterAutospacing="1"/>
      <w:jc w:val="left"/>
    </w:pPr>
    <w:rPr>
      <w:rFonts w:hint="eastAsia" w:ascii="楷体_GB2312" w:hAnsi="Arial Unicode MS" w:eastAsia="楷体_GB2312" w:cs="Arial Unicode MS"/>
      <w:kern w:val="0"/>
      <w:szCs w:val="18"/>
    </w:rPr>
  </w:style>
  <w:style w:type="paragraph" w:customStyle="1" w:styleId="204">
    <w:name w:val="xl30"/>
    <w:basedOn w:val="1"/>
    <w:uiPriority w:val="0"/>
    <w:pPr>
      <w:widowControl/>
      <w:shd w:val="clear" w:color="auto" w:fill="FFFFFF"/>
      <w:spacing w:before="100" w:beforeAutospacing="1" w:after="100" w:afterAutospacing="1"/>
      <w:jc w:val="left"/>
    </w:pPr>
    <w:rPr>
      <w:rFonts w:hint="eastAsia" w:ascii="楷体_GB2312" w:hAnsi="Arial Unicode MS" w:eastAsia="楷体_GB2312" w:cs="Arial Unicode MS"/>
      <w:b/>
      <w:bCs/>
      <w:kern w:val="0"/>
      <w:szCs w:val="18"/>
    </w:rPr>
  </w:style>
  <w:style w:type="paragraph" w:customStyle="1" w:styleId="205">
    <w:name w:val="xl31"/>
    <w:basedOn w:val="1"/>
    <w:uiPriority w:val="0"/>
    <w:pPr>
      <w:widowControl/>
      <w:shd w:val="clear" w:color="auto" w:fill="FFFFFF"/>
      <w:spacing w:before="100" w:beforeAutospacing="1" w:after="100" w:afterAutospacing="1"/>
      <w:jc w:val="right"/>
    </w:pPr>
    <w:rPr>
      <w:rFonts w:eastAsia="Arial Unicode MS" w:cs="Arial"/>
      <w:kern w:val="0"/>
      <w:szCs w:val="18"/>
    </w:rPr>
  </w:style>
  <w:style w:type="paragraph" w:customStyle="1" w:styleId="206">
    <w:name w:val="xl32"/>
    <w:basedOn w:val="1"/>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7">
    <w:name w:val="xl33"/>
    <w:basedOn w:val="1"/>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8">
    <w:name w:val="xl34"/>
    <w:basedOn w:val="1"/>
    <w:uiPriority w:val="0"/>
    <w:pPr>
      <w:widowControl/>
      <w:shd w:val="clear" w:color="auto" w:fill="FFFFFF"/>
      <w:spacing w:before="100" w:beforeAutospacing="1" w:after="100" w:afterAutospacing="1"/>
      <w:jc w:val="left"/>
    </w:pPr>
    <w:rPr>
      <w:rFonts w:eastAsia="Arial Unicode MS" w:cs="Arial"/>
      <w:b/>
      <w:bCs/>
      <w:kern w:val="0"/>
      <w:szCs w:val="18"/>
    </w:rPr>
  </w:style>
  <w:style w:type="paragraph" w:customStyle="1" w:styleId="209">
    <w:name w:val="xl35"/>
    <w:basedOn w:val="1"/>
    <w:uiPriority w:val="0"/>
    <w:pPr>
      <w:widowControl/>
      <w:shd w:val="clear" w:color="auto" w:fill="FFFFFF"/>
      <w:spacing w:before="100" w:beforeAutospacing="1" w:after="100" w:afterAutospacing="1"/>
      <w:jc w:val="right"/>
    </w:pPr>
    <w:rPr>
      <w:rFonts w:eastAsia="Arial Unicode MS" w:cs="Arial"/>
      <w:b/>
      <w:bCs/>
      <w:kern w:val="0"/>
      <w:szCs w:val="18"/>
    </w:rPr>
  </w:style>
  <w:style w:type="character" w:customStyle="1" w:styleId="210">
    <w:name w:val="heigh1801"/>
    <w:basedOn w:val="89"/>
    <w:uiPriority w:val="0"/>
  </w:style>
  <w:style w:type="paragraph" w:customStyle="1" w:styleId="211">
    <w:name w:val="A图表前内文"/>
    <w:basedOn w:val="100"/>
    <w:uiPriority w:val="0"/>
    <w:pPr>
      <w:spacing w:after="156"/>
    </w:pPr>
    <w:rPr>
      <w:kern w:val="0"/>
      <w:lang w:val="en-US"/>
    </w:rPr>
  </w:style>
  <w:style w:type="character" w:customStyle="1" w:styleId="212">
    <w:name w:val="hangju3"/>
    <w:basedOn w:val="89"/>
    <w:uiPriority w:val="0"/>
    <w:rPr>
      <w:sz w:val="21"/>
      <w:szCs w:val="21"/>
    </w:rPr>
  </w:style>
  <w:style w:type="paragraph" w:customStyle="1" w:styleId="213">
    <w:name w:val="摘要"/>
    <w:basedOn w:val="1"/>
    <w:uiPriority w:val="0"/>
    <w:pPr>
      <w:tabs>
        <w:tab w:val="left" w:pos="720"/>
      </w:tabs>
      <w:adjustRightInd w:val="0"/>
      <w:snapToGrid w:val="0"/>
      <w:spacing w:line="500" w:lineRule="atLeast"/>
      <w:ind w:left="1860" w:hanging="360"/>
    </w:pPr>
    <w:rPr>
      <w:color w:val="000000"/>
      <w:sz w:val="24"/>
      <w:szCs w:val="18"/>
    </w:rPr>
  </w:style>
  <w:style w:type="paragraph" w:customStyle="1" w:styleId="214">
    <w:name w:val="0"/>
    <w:uiPriority w:val="0"/>
    <w:pPr>
      <w:tabs>
        <w:tab w:val="left" w:pos="675"/>
      </w:tabs>
      <w:spacing w:line="360" w:lineRule="auto"/>
      <w:ind w:left="675" w:hanging="360"/>
    </w:pPr>
    <w:rPr>
      <w:rFonts w:ascii="Times New Roman" w:hAnsi="Times New Roman" w:eastAsia="宋体" w:cs="Times New Roman"/>
      <w:kern w:val="2"/>
      <w:lang w:val="en-US" w:eastAsia="zh-CN" w:bidi="ar-SA"/>
    </w:rPr>
  </w:style>
  <w:style w:type="paragraph" w:customStyle="1" w:styleId="215">
    <w:name w:val="xl22"/>
    <w:basedOn w:val="1"/>
    <w:uiPriority w:val="0"/>
    <w:pPr>
      <w:widowControl/>
      <w:spacing w:before="100" w:beforeAutospacing="1" w:after="100" w:afterAutospacing="1"/>
      <w:jc w:val="left"/>
    </w:pPr>
    <w:rPr>
      <w:rFonts w:eastAsia="Arial Unicode MS" w:cs="Arial"/>
      <w:kern w:val="0"/>
      <w:sz w:val="16"/>
      <w:szCs w:val="16"/>
    </w:rPr>
  </w:style>
  <w:style w:type="paragraph" w:customStyle="1" w:styleId="216">
    <w:name w:val="xl23"/>
    <w:basedOn w:val="1"/>
    <w:uiPriority w:val="0"/>
    <w:pPr>
      <w:widowControl/>
      <w:spacing w:before="100" w:beforeAutospacing="1" w:after="100" w:afterAutospacing="1"/>
      <w:jc w:val="left"/>
      <w:textAlignment w:val="bottom"/>
    </w:pPr>
    <w:rPr>
      <w:rFonts w:ascii="Arial Unicode MS" w:hAnsi="Arial Unicode MS"/>
      <w:kern w:val="0"/>
      <w:szCs w:val="18"/>
    </w:rPr>
  </w:style>
  <w:style w:type="paragraph" w:customStyle="1" w:styleId="217">
    <w:name w:val="T内文图标题"/>
    <w:basedOn w:val="131"/>
    <w:uiPriority w:val="0"/>
    <w:rPr>
      <w:rFonts w:cs="Arial"/>
      <w:spacing w:val="0"/>
    </w:rPr>
  </w:style>
  <w:style w:type="paragraph" w:customStyle="1" w:styleId="218">
    <w:name w:val="ofsubsectionend"/>
    <w:basedOn w:val="1"/>
    <w:uiPriority w:val="0"/>
    <w:pPr>
      <w:widowControl/>
      <w:spacing w:before="100" w:beforeAutospacing="1" w:after="100" w:afterAutospacing="1" w:line="244" w:lineRule="atLeast"/>
      <w:jc w:val="left"/>
    </w:pPr>
    <w:rPr>
      <w:rFonts w:ascii="Verdana" w:hAnsi="Verdana" w:eastAsia="Arial Unicode MS" w:cs="Arial Unicode MS"/>
      <w:color w:val="000000"/>
      <w:kern w:val="0"/>
      <w:sz w:val="15"/>
      <w:szCs w:val="15"/>
    </w:rPr>
  </w:style>
  <w:style w:type="paragraph" w:customStyle="1" w:styleId="219">
    <w:name w:val="offirstchild"/>
    <w:basedOn w:val="1"/>
    <w:uiPriority w:val="0"/>
    <w:pPr>
      <w:widowControl/>
      <w:spacing w:before="100" w:beforeAutospacing="1" w:after="100" w:afterAutospacing="1" w:line="244" w:lineRule="atLeast"/>
      <w:jc w:val="left"/>
    </w:pPr>
    <w:rPr>
      <w:rFonts w:ascii="Verdana" w:hAnsi="Verdana" w:eastAsia="Arial Unicode MS" w:cs="Arial Unicode MS"/>
      <w:color w:val="000000"/>
      <w:kern w:val="0"/>
      <w:sz w:val="15"/>
      <w:szCs w:val="15"/>
    </w:rPr>
  </w:style>
  <w:style w:type="paragraph" w:customStyle="1" w:styleId="220">
    <w:name w:val="正标题 2 + Times New Roman 五号 左 段前: 5 磅 行距: 固定值 18 磅"/>
    <w:basedOn w:val="4"/>
    <w:uiPriority w:val="0"/>
    <w:pPr>
      <w:widowControl/>
      <w:spacing w:before="50" w:after="50" w:line="360" w:lineRule="exact"/>
      <w:ind w:firstLine="200"/>
      <w:jc w:val="left"/>
    </w:pPr>
    <w:rPr>
      <w:rFonts w:ascii="Times New Roman" w:hAnsi="Times New Roman"/>
      <w:color w:val="333399"/>
      <w:kern w:val="0"/>
      <w:sz w:val="21"/>
      <w:szCs w:val="20"/>
    </w:rPr>
  </w:style>
  <w:style w:type="paragraph" w:customStyle="1" w:styleId="221">
    <w:name w:val="数据源"/>
    <w:basedOn w:val="1"/>
    <w:uiPriority w:val="0"/>
    <w:pPr>
      <w:spacing w:line="0" w:lineRule="atLeast"/>
      <w:jc w:val="left"/>
    </w:pPr>
    <w:rPr>
      <w:rFonts w:hAnsi="宋体"/>
      <w:color w:val="333399"/>
      <w:szCs w:val="18"/>
    </w:rPr>
  </w:style>
  <w:style w:type="paragraph" w:customStyle="1" w:styleId="222">
    <w:name w:val="样式 下图题 + 首行缩进:  2 字符"/>
    <w:basedOn w:val="1"/>
    <w:uiPriority w:val="0"/>
    <w:pPr>
      <w:pBdr>
        <w:top w:val="single" w:color="333399" w:sz="12" w:space="1"/>
        <w:bottom w:val="single" w:color="333399" w:sz="12" w:space="1"/>
      </w:pBdr>
      <w:spacing w:line="0" w:lineRule="atLeast"/>
    </w:pPr>
    <w:rPr>
      <w:rFonts w:eastAsia="黑体"/>
      <w:b/>
      <w:bCs/>
      <w:color w:val="333399"/>
      <w:kern w:val="0"/>
      <w:szCs w:val="20"/>
    </w:rPr>
  </w:style>
  <w:style w:type="paragraph" w:customStyle="1" w:styleId="223">
    <w:name w:val="正表题"/>
    <w:basedOn w:val="1"/>
    <w:uiPriority w:val="0"/>
    <w:pPr>
      <w:spacing w:before="100" w:line="0" w:lineRule="atLeast"/>
      <w:jc w:val="left"/>
    </w:pPr>
    <w:rPr>
      <w:rFonts w:ascii="黑体" w:hAnsi="宋体" w:eastAsia="黑体"/>
      <w:b/>
      <w:bCs/>
      <w:color w:val="000080"/>
      <w:kern w:val="0"/>
      <w:szCs w:val="21"/>
    </w:rPr>
  </w:style>
  <w:style w:type="paragraph" w:customStyle="1" w:styleId="224">
    <w:name w:val="正标题 1 + Times New Roman 小四 段前: 5 磅 行距: 固定值 18 磅 + 段前: 1 行 ..."/>
    <w:basedOn w:val="225"/>
    <w:uiPriority w:val="0"/>
    <w:pPr>
      <w:tabs>
        <w:tab w:val="left" w:pos="420"/>
      </w:tabs>
      <w:spacing w:before="312" w:after="312"/>
      <w:ind w:left="420" w:hanging="420"/>
    </w:pPr>
  </w:style>
  <w:style w:type="paragraph" w:customStyle="1" w:styleId="225">
    <w:name w:val="样式 标题 1 + Times New Roman 小四 段前: 5 磅 行距: 固定值 18 磅"/>
    <w:basedOn w:val="3"/>
    <w:uiPriority w:val="0"/>
    <w:pPr>
      <w:spacing w:before="100" w:after="100" w:line="360" w:lineRule="exact"/>
      <w:jc w:val="center"/>
    </w:pPr>
    <w:rPr>
      <w:rFonts w:eastAsia="黑体"/>
      <w:color w:val="333399"/>
      <w:sz w:val="24"/>
      <w:szCs w:val="20"/>
    </w:rPr>
  </w:style>
  <w:style w:type="character" w:customStyle="1" w:styleId="226">
    <w:name w:val="bold1"/>
    <w:basedOn w:val="89"/>
    <w:uiPriority w:val="0"/>
    <w:rPr>
      <w:b/>
      <w:bCs/>
      <w:color w:val="000000"/>
      <w:sz w:val="21"/>
      <w:szCs w:val="21"/>
    </w:rPr>
  </w:style>
  <w:style w:type="character" w:customStyle="1" w:styleId="227">
    <w:name w:val="bfont1"/>
    <w:basedOn w:val="89"/>
    <w:uiPriority w:val="0"/>
    <w:rPr>
      <w:sz w:val="18"/>
      <w:szCs w:val="18"/>
    </w:rPr>
  </w:style>
  <w:style w:type="paragraph" w:customStyle="1" w:styleId="228">
    <w:name w:val="样式 样式 正文文本 + 靛蓝 + 小五 左 行距: 最小值 1 磅"/>
    <w:basedOn w:val="1"/>
    <w:uiPriority w:val="0"/>
    <w:pPr>
      <w:spacing w:before="100" w:line="360" w:lineRule="exact"/>
      <w:ind w:firstLine="200"/>
      <w:jc w:val="left"/>
    </w:pPr>
    <w:rPr>
      <w:color w:val="333399"/>
      <w:szCs w:val="20"/>
    </w:rPr>
  </w:style>
  <w:style w:type="paragraph" w:customStyle="1" w:styleId="229">
    <w:name w:val="font10"/>
    <w:basedOn w:val="1"/>
    <w:uiPriority w:val="0"/>
    <w:pPr>
      <w:widowControl/>
      <w:spacing w:before="100" w:beforeAutospacing="1" w:after="100" w:afterAutospacing="1"/>
      <w:jc w:val="left"/>
    </w:pPr>
    <w:rPr>
      <w:rFonts w:hint="eastAsia" w:ascii="楷体_GB2312" w:hAnsi="Arial Unicode MS" w:eastAsia="楷体_GB2312" w:cs="Arial Unicode MS"/>
      <w:b/>
      <w:bCs/>
      <w:kern w:val="0"/>
      <w:sz w:val="16"/>
      <w:szCs w:val="16"/>
    </w:rPr>
  </w:style>
  <w:style w:type="character" w:customStyle="1" w:styleId="230">
    <w:name w:val="f41"/>
    <w:basedOn w:val="89"/>
    <w:uiPriority w:val="0"/>
    <w:rPr>
      <w:b/>
      <w:bCs/>
      <w:sz w:val="30"/>
      <w:szCs w:val="30"/>
    </w:rPr>
  </w:style>
  <w:style w:type="character" w:customStyle="1" w:styleId="231">
    <w:name w:val="bodycon-blackbold1"/>
    <w:basedOn w:val="89"/>
    <w:uiPriority w:val="0"/>
  </w:style>
  <w:style w:type="character" w:customStyle="1" w:styleId="232">
    <w:name w:val="style51"/>
    <w:basedOn w:val="89"/>
    <w:uiPriority w:val="0"/>
    <w:rPr>
      <w:b/>
      <w:bCs/>
      <w:sz w:val="18"/>
      <w:szCs w:val="18"/>
    </w:rPr>
  </w:style>
  <w:style w:type="character" w:customStyle="1" w:styleId="233">
    <w:name w:val="content1"/>
    <w:basedOn w:val="89"/>
    <w:uiPriority w:val="0"/>
    <w:rPr>
      <w:sz w:val="18"/>
      <w:szCs w:val="18"/>
    </w:rPr>
  </w:style>
  <w:style w:type="character" w:customStyle="1" w:styleId="234">
    <w:name w:val="text101"/>
    <w:basedOn w:val="89"/>
    <w:uiPriority w:val="0"/>
    <w:rPr>
      <w:sz w:val="20"/>
      <w:szCs w:val="20"/>
    </w:rPr>
  </w:style>
  <w:style w:type="paragraph" w:customStyle="1" w:styleId="235">
    <w:name w:val="news"/>
    <w:basedOn w:val="1"/>
    <w:qFormat/>
    <w:uiPriority w:val="0"/>
    <w:pPr>
      <w:widowControl/>
      <w:spacing w:before="100" w:beforeAutospacing="1" w:after="100" w:afterAutospacing="1" w:line="336" w:lineRule="auto"/>
      <w:ind w:left="63" w:right="125"/>
      <w:jc w:val="left"/>
    </w:pPr>
    <w:rPr>
      <w:rFonts w:ascii="Verdana" w:hAnsi="Verdana"/>
      <w:color w:val="000000"/>
      <w:kern w:val="0"/>
      <w:sz w:val="16"/>
      <w:szCs w:val="16"/>
    </w:rPr>
  </w:style>
  <w:style w:type="character" w:customStyle="1" w:styleId="236">
    <w:name w:val="newsbody1"/>
    <w:basedOn w:val="89"/>
    <w:qFormat/>
    <w:uiPriority w:val="0"/>
  </w:style>
  <w:style w:type="character" w:customStyle="1" w:styleId="237">
    <w:name w:val="t16231"/>
    <w:basedOn w:val="89"/>
    <w:qFormat/>
    <w:uiPriority w:val="0"/>
    <w:rPr>
      <w:sz w:val="20"/>
      <w:szCs w:val="20"/>
    </w:rPr>
  </w:style>
  <w:style w:type="character" w:customStyle="1" w:styleId="238">
    <w:name w:val="yqlink"/>
    <w:basedOn w:val="89"/>
    <w:qFormat/>
    <w:uiPriority w:val="0"/>
  </w:style>
  <w:style w:type="character" w:customStyle="1" w:styleId="239">
    <w:name w:val="0031"/>
    <w:basedOn w:val="89"/>
    <w:qFormat/>
    <w:uiPriority w:val="0"/>
    <w:rPr>
      <w:sz w:val="21"/>
      <w:szCs w:val="21"/>
    </w:rPr>
  </w:style>
  <w:style w:type="character" w:customStyle="1" w:styleId="240">
    <w:name w:val="postbody"/>
    <w:basedOn w:val="89"/>
    <w:qFormat/>
    <w:uiPriority w:val="0"/>
  </w:style>
  <w:style w:type="character" w:customStyle="1" w:styleId="241">
    <w:name w:val="bfont"/>
    <w:basedOn w:val="89"/>
    <w:qFormat/>
    <w:uiPriority w:val="0"/>
  </w:style>
  <w:style w:type="paragraph" w:customStyle="1" w:styleId="242">
    <w:name w:val="A1内文一级标题 Char Char Char Char Char Char Char Char Char Char Char Char"/>
    <w:basedOn w:val="1"/>
    <w:qFormat/>
    <w:uiPriority w:val="0"/>
    <w:pPr>
      <w:spacing w:before="468" w:after="312"/>
      <w:ind w:firstLine="385"/>
    </w:pPr>
    <w:rPr>
      <w:rFonts w:eastAsia="楷体_GB2312" w:cs="Arial"/>
      <w:b/>
      <w:bCs/>
      <w:sz w:val="30"/>
    </w:rPr>
  </w:style>
  <w:style w:type="character" w:customStyle="1" w:styleId="243">
    <w:name w:val="A1内文一级标题 Char Char Char Char Char Char Char Char Char Char Char Char Char"/>
    <w:basedOn w:val="89"/>
    <w:qFormat/>
    <w:uiPriority w:val="0"/>
    <w:rPr>
      <w:rFonts w:ascii="Arial" w:hAnsi="Arial" w:eastAsia="楷体_GB2312" w:cs="Arial"/>
      <w:b/>
      <w:bCs/>
      <w:kern w:val="2"/>
      <w:sz w:val="30"/>
      <w:szCs w:val="24"/>
      <w:lang w:val="en-US" w:eastAsia="zh-CN" w:bidi="ar-SA"/>
    </w:rPr>
  </w:style>
  <w:style w:type="character" w:customStyle="1" w:styleId="244">
    <w:name w:val="read"/>
    <w:basedOn w:val="89"/>
    <w:qFormat/>
    <w:uiPriority w:val="0"/>
  </w:style>
  <w:style w:type="paragraph" w:customStyle="1" w:styleId="245">
    <w:name w:val="FootnoteNoline"/>
    <w:basedOn w:val="1"/>
    <w:next w:val="34"/>
    <w:qFormat/>
    <w:uiPriority w:val="0"/>
    <w:pPr>
      <w:widowControl/>
      <w:tabs>
        <w:tab w:val="right" w:pos="10065"/>
      </w:tabs>
      <w:spacing w:before="40" w:after="160"/>
      <w:ind w:left="2552"/>
    </w:pPr>
    <w:rPr>
      <w:rFonts w:ascii="LucidaSans" w:hAnsi="LucidaSans"/>
      <w:color w:val="0000FF"/>
      <w:kern w:val="0"/>
      <w:sz w:val="14"/>
      <w:szCs w:val="20"/>
      <w:lang w:val="en-GB"/>
    </w:rPr>
  </w:style>
  <w:style w:type="paragraph" w:customStyle="1" w:styleId="246">
    <w:name w:val="SourceLarge"/>
    <w:qFormat/>
    <w:uiPriority w:val="0"/>
    <w:pPr>
      <w:tabs>
        <w:tab w:val="left" w:pos="5216"/>
        <w:tab w:val="right" w:pos="9866"/>
      </w:tabs>
      <w:suppressAutoHyphens/>
      <w:spacing w:line="160" w:lineRule="atLeast"/>
    </w:pPr>
    <w:rPr>
      <w:rFonts w:ascii="LucidaSans" w:hAnsi="LucidaSans" w:eastAsia="宋体" w:cs="Times New Roman"/>
      <w:sz w:val="12"/>
      <w:lang w:val="en-GB" w:eastAsia="zh-CN" w:bidi="ar-SA"/>
    </w:rPr>
  </w:style>
  <w:style w:type="paragraph" w:customStyle="1" w:styleId="247">
    <w:name w:val="SubTitleLargeTable"/>
    <w:qFormat/>
    <w:uiPriority w:val="0"/>
    <w:pPr>
      <w:keepNext/>
      <w:pBdr>
        <w:top w:val="single" w:color="FF0000" w:sz="8" w:space="1"/>
      </w:pBdr>
      <w:suppressAutoHyphens/>
      <w:spacing w:after="40" w:line="240" w:lineRule="atLeast"/>
    </w:pPr>
    <w:rPr>
      <w:rFonts w:ascii="LucidaSans" w:hAnsi="LucidaSans" w:eastAsia="宋体" w:cs="Times New Roman"/>
      <w:b/>
      <w:sz w:val="18"/>
      <w:lang w:val="en-GB" w:eastAsia="zh-CN" w:bidi="ar-SA"/>
    </w:rPr>
  </w:style>
  <w:style w:type="paragraph" w:customStyle="1" w:styleId="248">
    <w:name w:val="TitleLargeTable"/>
    <w:next w:val="247"/>
    <w:qFormat/>
    <w:uiPriority w:val="0"/>
    <w:pPr>
      <w:keepNext/>
      <w:suppressAutoHyphens/>
      <w:spacing w:after="40" w:line="200" w:lineRule="atLeast"/>
    </w:pPr>
    <w:rPr>
      <w:rFonts w:ascii="LucidaSans" w:hAnsi="LucidaSans" w:eastAsia="宋体" w:cs="Times New Roman"/>
      <w:sz w:val="16"/>
      <w:lang w:val="en-GB" w:eastAsia="zh-CN" w:bidi="ar-SA"/>
    </w:rPr>
  </w:style>
  <w:style w:type="paragraph" w:customStyle="1" w:styleId="249">
    <w:name w:val="Cover Bullet"/>
    <w:qFormat/>
    <w:uiPriority w:val="0"/>
    <w:pPr>
      <w:tabs>
        <w:tab w:val="left" w:pos="360"/>
      </w:tabs>
      <w:spacing w:before="120" w:after="120"/>
      <w:ind w:left="357" w:hanging="357"/>
    </w:pPr>
    <w:rPr>
      <w:rFonts w:ascii="LucidaSans" w:hAnsi="LucidaSans" w:eastAsia="宋体" w:cs="Times New Roman"/>
      <w:b/>
      <w:lang w:val="en-GB" w:eastAsia="zh-CN" w:bidi="ar-SA"/>
    </w:rPr>
  </w:style>
  <w:style w:type="paragraph" w:customStyle="1" w:styleId="250">
    <w:name w:val="...."/>
    <w:basedOn w:val="1"/>
    <w:next w:val="1"/>
    <w:qFormat/>
    <w:uiPriority w:val="0"/>
    <w:pPr>
      <w:autoSpaceDE w:val="0"/>
      <w:autoSpaceDN w:val="0"/>
      <w:adjustRightInd w:val="0"/>
      <w:jc w:val="left"/>
    </w:pPr>
    <w:rPr>
      <w:rFonts w:ascii="楷体_GB2312" w:eastAsia="楷体_GB2312"/>
      <w:kern w:val="0"/>
      <w:sz w:val="24"/>
    </w:rPr>
  </w:style>
  <w:style w:type="character" w:customStyle="1" w:styleId="251">
    <w:name w:val="A4内文 Char Char Char Char Char Char"/>
    <w:basedOn w:val="89"/>
    <w:link w:val="252"/>
    <w:qFormat/>
    <w:locked/>
    <w:uiPriority w:val="0"/>
    <w:rPr>
      <w:rFonts w:ascii="Arial" w:hAnsi="Arial" w:eastAsia="楷体_GB2312" w:cs="Arial"/>
      <w:color w:val="000000"/>
      <w:spacing w:val="-4"/>
      <w:szCs w:val="24"/>
      <w:lang w:val="en-US" w:eastAsia="zh-CN" w:bidi="ar-SA"/>
    </w:rPr>
  </w:style>
  <w:style w:type="paragraph" w:customStyle="1" w:styleId="252">
    <w:name w:val="A4内文 Char Char Char Char Char"/>
    <w:basedOn w:val="1"/>
    <w:link w:val="251"/>
    <w:qFormat/>
    <w:uiPriority w:val="0"/>
    <w:pPr>
      <w:spacing w:line="280" w:lineRule="exact"/>
      <w:ind w:firstLine="400"/>
    </w:pPr>
    <w:rPr>
      <w:rFonts w:eastAsia="楷体_GB2312" w:cs="Arial"/>
      <w:color w:val="000000"/>
      <w:spacing w:val="-4"/>
      <w:kern w:val="0"/>
      <w:sz w:val="20"/>
    </w:rPr>
  </w:style>
  <w:style w:type="paragraph" w:customStyle="1" w:styleId="253">
    <w:name w:val="分析专栏"/>
    <w:qFormat/>
    <w:uiPriority w:val="0"/>
    <w:pPr>
      <w:jc w:val="center"/>
    </w:pPr>
    <w:rPr>
      <w:rFonts w:ascii="Arial" w:hAnsi="Arial" w:eastAsia="黑体" w:cs="Times New Roman"/>
      <w:b/>
      <w:bCs/>
      <w:color w:val="000000"/>
      <w:kern w:val="2"/>
      <w:sz w:val="24"/>
      <w:szCs w:val="24"/>
      <w:lang w:val="en-US" w:eastAsia="zh-CN" w:bidi="ar-SA"/>
    </w:rPr>
  </w:style>
  <w:style w:type="paragraph" w:customStyle="1" w:styleId="254">
    <w:name w:val="默认段落字体 Para Char Char Char Char Char Char Char"/>
    <w:basedOn w:val="1"/>
    <w:uiPriority w:val="0"/>
    <w:rPr>
      <w:rFonts w:ascii="Tahoma" w:hAnsi="Tahoma"/>
      <w:sz w:val="24"/>
      <w:szCs w:val="20"/>
    </w:rPr>
  </w:style>
  <w:style w:type="character" w:customStyle="1" w:styleId="255">
    <w:name w:val="hangju"/>
    <w:basedOn w:val="89"/>
    <w:qFormat/>
    <w:uiPriority w:val="0"/>
  </w:style>
  <w:style w:type="paragraph" w:customStyle="1" w:styleId="256">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57">
    <w:name w:val="gx12"/>
    <w:basedOn w:val="124"/>
    <w:qFormat/>
    <w:uiPriority w:val="0"/>
    <w:rPr>
      <w:b w:val="0"/>
      <w:bCs w:val="0"/>
      <w:color w:val="auto"/>
    </w:rPr>
  </w:style>
  <w:style w:type="paragraph" w:customStyle="1" w:styleId="258">
    <w:name w:val="gx13"/>
    <w:basedOn w:val="124"/>
    <w:qFormat/>
    <w:uiPriority w:val="0"/>
    <w:rPr>
      <w:b w:val="0"/>
      <w:bCs w:val="0"/>
      <w:color w:val="auto"/>
    </w:rPr>
  </w:style>
  <w:style w:type="paragraph" w:customStyle="1" w:styleId="259">
    <w:name w:val="gx14"/>
    <w:basedOn w:val="124"/>
    <w:qFormat/>
    <w:uiPriority w:val="0"/>
    <w:rPr>
      <w:b w:val="0"/>
      <w:bCs w:val="0"/>
      <w:color w:val="FFFFFF"/>
      <w:szCs w:val="24"/>
    </w:rPr>
  </w:style>
  <w:style w:type="paragraph" w:customStyle="1" w:styleId="260">
    <w:name w:val="gx15"/>
    <w:basedOn w:val="1"/>
    <w:qFormat/>
    <w:uiPriority w:val="0"/>
    <w:rPr>
      <w:rFonts w:eastAsia="楷体_GB2312"/>
      <w:bCs/>
      <w:color w:val="000000"/>
      <w:sz w:val="15"/>
    </w:rPr>
  </w:style>
  <w:style w:type="paragraph" w:customStyle="1" w:styleId="261">
    <w:name w:val="gx16"/>
    <w:basedOn w:val="1"/>
    <w:qFormat/>
    <w:uiPriority w:val="0"/>
    <w:rPr>
      <w:rFonts w:eastAsia="楷体_GB2312" w:cs="Arial"/>
      <w:sz w:val="15"/>
      <w:szCs w:val="15"/>
    </w:rPr>
  </w:style>
  <w:style w:type="paragraph" w:customStyle="1" w:styleId="262">
    <w:name w:val="gx17"/>
    <w:basedOn w:val="1"/>
    <w:qFormat/>
    <w:uiPriority w:val="0"/>
    <w:pPr>
      <w:spacing w:line="200" w:lineRule="exact"/>
    </w:pPr>
    <w:rPr>
      <w:rFonts w:eastAsia="楷体_GB2312" w:cs="Arial"/>
      <w:sz w:val="20"/>
      <w:szCs w:val="20"/>
    </w:rPr>
  </w:style>
  <w:style w:type="paragraph" w:customStyle="1" w:styleId="263">
    <w:name w:val="gx18"/>
    <w:basedOn w:val="1"/>
    <w:qFormat/>
    <w:uiPriority w:val="0"/>
    <w:pPr>
      <w:spacing w:line="200" w:lineRule="exact"/>
    </w:pPr>
    <w:rPr>
      <w:rFonts w:eastAsia="楷体_GB2312" w:cs="Arial"/>
      <w:sz w:val="15"/>
      <w:szCs w:val="15"/>
    </w:rPr>
  </w:style>
  <w:style w:type="paragraph" w:customStyle="1" w:styleId="264">
    <w:name w:val="gx19"/>
    <w:basedOn w:val="130"/>
    <w:qFormat/>
    <w:uiPriority w:val="0"/>
    <w:pPr>
      <w:numPr>
        <w:ilvl w:val="0"/>
        <w:numId w:val="1"/>
      </w:numPr>
      <w:tabs>
        <w:tab w:val="left" w:pos="0"/>
        <w:tab w:val="clear" w:pos="420"/>
      </w:tabs>
      <w:spacing w:before="93" w:after="93" w:line="240" w:lineRule="exact"/>
      <w:ind w:left="0" w:firstLine="0"/>
    </w:pPr>
    <w:rPr>
      <w:rFonts w:cs="Arial"/>
      <w:b/>
      <w:bCs/>
      <w:sz w:val="15"/>
      <w:szCs w:val="18"/>
    </w:rPr>
  </w:style>
  <w:style w:type="paragraph" w:customStyle="1" w:styleId="265">
    <w:name w:val="Char Char Char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266">
    <w:name w:val="左栏相关研究报告"/>
    <w:basedOn w:val="261"/>
    <w:qFormat/>
    <w:uiPriority w:val="0"/>
    <w:pPr>
      <w:spacing w:line="160" w:lineRule="exact"/>
    </w:pPr>
    <w:rPr>
      <w:rFonts w:cs="宋体"/>
      <w:szCs w:val="20"/>
    </w:rPr>
  </w:style>
  <w:style w:type="paragraph" w:customStyle="1" w:styleId="267">
    <w:name w:val="左栏作者信息"/>
    <w:basedOn w:val="263"/>
    <w:qFormat/>
    <w:uiPriority w:val="0"/>
    <w:pPr>
      <w:spacing w:line="160" w:lineRule="exact"/>
    </w:pPr>
    <w:rPr>
      <w:rFonts w:cs="宋体"/>
      <w:sz w:val="16"/>
      <w:szCs w:val="20"/>
    </w:rPr>
  </w:style>
  <w:style w:type="paragraph" w:customStyle="1" w:styleId="268">
    <w:name w:val="左栏执业证号"/>
    <w:basedOn w:val="263"/>
    <w:qFormat/>
    <w:uiPriority w:val="0"/>
    <w:pPr>
      <w:spacing w:line="160" w:lineRule="exact"/>
    </w:pPr>
    <w:rPr>
      <w:rFonts w:cs="宋体"/>
      <w:sz w:val="13"/>
      <w:szCs w:val="20"/>
    </w:rPr>
  </w:style>
  <w:style w:type="character" w:styleId="269">
    <w:name w:val="Placeholder Text"/>
    <w:basedOn w:val="89"/>
    <w:semiHidden/>
    <w:qFormat/>
    <w:uiPriority w:val="99"/>
    <w:rPr>
      <w:color w:val="808080"/>
    </w:rPr>
  </w:style>
  <w:style w:type="character" w:customStyle="1" w:styleId="270">
    <w:name w:val="批注框文本 字符"/>
    <w:basedOn w:val="89"/>
    <w:link w:val="54"/>
    <w:qFormat/>
    <w:uiPriority w:val="0"/>
    <w:rPr>
      <w:kern w:val="2"/>
      <w:sz w:val="18"/>
      <w:szCs w:val="18"/>
    </w:rPr>
  </w:style>
  <w:style w:type="table" w:customStyle="1" w:styleId="271">
    <w:name w:val="GABasicTable"/>
    <w:basedOn w:val="87"/>
    <w:qFormat/>
    <w:uiPriority w:val="0"/>
  </w:style>
  <w:style w:type="paragraph" w:customStyle="1" w:styleId="272">
    <w:name w:val="TOC Heading"/>
    <w:basedOn w:val="3"/>
    <w:next w:val="1"/>
    <w:link w:val="303"/>
    <w:unhideWhenUsed/>
    <w:qFormat/>
    <w:uiPriority w:val="39"/>
    <w:pPr>
      <w:widowControl/>
      <w:spacing w:before="48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273">
    <w:name w:val="国信正文一级标题"/>
    <w:basedOn w:val="3"/>
    <w:link w:val="275"/>
    <w:qFormat/>
    <w:uiPriority w:val="0"/>
    <w:pPr>
      <w:keepNext w:val="0"/>
      <w:keepLines w:val="0"/>
      <w:spacing w:line="280" w:lineRule="exact"/>
    </w:pPr>
    <w:rPr>
      <w:rFonts w:cs="Arial"/>
      <w:color w:val="000000"/>
    </w:rPr>
  </w:style>
  <w:style w:type="character" w:customStyle="1" w:styleId="274">
    <w:name w:val="标题 1 字符"/>
    <w:basedOn w:val="89"/>
    <w:link w:val="3"/>
    <w:qFormat/>
    <w:uiPriority w:val="0"/>
    <w:rPr>
      <w:rFonts w:ascii="Arial" w:hAnsi="Arial" w:eastAsia="楷体_GB2312"/>
      <w:b/>
      <w:bCs/>
      <w:kern w:val="44"/>
      <w:sz w:val="30"/>
      <w:szCs w:val="44"/>
    </w:rPr>
  </w:style>
  <w:style w:type="character" w:customStyle="1" w:styleId="275">
    <w:name w:val="国信正文一级标题 Char"/>
    <w:basedOn w:val="274"/>
    <w:link w:val="273"/>
    <w:qFormat/>
    <w:uiPriority w:val="0"/>
    <w:rPr>
      <w:rFonts w:ascii="Arial" w:hAnsi="Arial" w:eastAsia="楷体_GB2312" w:cs="Arial"/>
      <w:color w:val="000000"/>
      <w:kern w:val="44"/>
      <w:sz w:val="30"/>
      <w:szCs w:val="44"/>
    </w:rPr>
  </w:style>
  <w:style w:type="paragraph" w:customStyle="1" w:styleId="276">
    <w:name w:val="国信_正文内容"/>
    <w:basedOn w:val="100"/>
    <w:link w:val="279"/>
    <w:qFormat/>
    <w:uiPriority w:val="0"/>
    <w:pPr>
      <w:spacing w:beforeLines="20"/>
      <w:ind w:firstLine="0"/>
    </w:pPr>
  </w:style>
  <w:style w:type="paragraph" w:customStyle="1" w:styleId="277">
    <w:name w:val="样式 图表目录 + Times New Roman 非加粗 行距: 固定值 15 磅"/>
    <w:basedOn w:val="73"/>
    <w:qFormat/>
    <w:uiPriority w:val="0"/>
    <w:pPr>
      <w:spacing w:line="300" w:lineRule="exact"/>
    </w:pPr>
    <w:rPr>
      <w:rFonts w:cs="宋体"/>
      <w:b w:val="0"/>
      <w:szCs w:val="20"/>
    </w:rPr>
  </w:style>
  <w:style w:type="character" w:customStyle="1" w:styleId="278">
    <w:name w:val="A4内文 Char1"/>
    <w:basedOn w:val="89"/>
    <w:link w:val="100"/>
    <w:qFormat/>
    <w:uiPriority w:val="0"/>
    <w:rPr>
      <w:rFonts w:ascii="Arial" w:hAnsi="Arial" w:eastAsia="楷体_GB2312" w:cs="Arial"/>
      <w:color w:val="000000"/>
      <w:spacing w:val="-4"/>
      <w:kern w:val="2"/>
      <w:szCs w:val="24"/>
      <w:lang w:val="en-GB"/>
    </w:rPr>
  </w:style>
  <w:style w:type="character" w:customStyle="1" w:styleId="279">
    <w:name w:val="国信_正文内容 Char"/>
    <w:basedOn w:val="278"/>
    <w:link w:val="276"/>
    <w:qFormat/>
    <w:uiPriority w:val="0"/>
    <w:rPr>
      <w:rFonts w:ascii="Arial" w:hAnsi="Arial" w:eastAsia="楷体_GB2312" w:cs="Arial"/>
      <w:color w:val="000000"/>
      <w:spacing w:val="-4"/>
      <w:kern w:val="2"/>
      <w:szCs w:val="24"/>
      <w:lang w:val="en-GB"/>
    </w:rPr>
  </w:style>
  <w:style w:type="character" w:customStyle="1" w:styleId="280">
    <w:name w:val="国信首页摘要内容 Char"/>
    <w:basedOn w:val="89"/>
    <w:link w:val="109"/>
    <w:qFormat/>
    <w:uiPriority w:val="0"/>
    <w:rPr>
      <w:rFonts w:ascii="Arial" w:hAnsi="Arial" w:eastAsia="楷体_GB2312" w:cs="Arial"/>
      <w:color w:val="000000"/>
      <w:kern w:val="2"/>
      <w:sz w:val="18"/>
      <w:szCs w:val="24"/>
    </w:rPr>
  </w:style>
  <w:style w:type="paragraph" w:customStyle="1" w:styleId="281">
    <w:name w:val="国信正文前后无图表"/>
    <w:basedOn w:val="1"/>
    <w:link w:val="282"/>
    <w:qFormat/>
    <w:uiPriority w:val="0"/>
    <w:pPr>
      <w:spacing w:beforeLines="20" w:line="280" w:lineRule="exact"/>
    </w:pPr>
    <w:rPr>
      <w:rFonts w:eastAsia="楷体_GB2312" w:cs="Arial"/>
      <w:color w:val="000000"/>
      <w:sz w:val="20"/>
    </w:rPr>
  </w:style>
  <w:style w:type="character" w:customStyle="1" w:styleId="282">
    <w:name w:val="国信正文前后无图表 Char"/>
    <w:basedOn w:val="89"/>
    <w:link w:val="281"/>
    <w:qFormat/>
    <w:uiPriority w:val="0"/>
    <w:rPr>
      <w:rFonts w:ascii="Arial" w:hAnsi="Arial" w:eastAsia="楷体_GB2312" w:cs="Arial"/>
      <w:color w:val="000000"/>
      <w:kern w:val="2"/>
      <w:szCs w:val="24"/>
    </w:rPr>
  </w:style>
  <w:style w:type="paragraph" w:customStyle="1" w:styleId="283">
    <w:name w:val="国信正文段后有图表"/>
    <w:basedOn w:val="1"/>
    <w:link w:val="284"/>
    <w:qFormat/>
    <w:uiPriority w:val="0"/>
    <w:pPr>
      <w:spacing w:beforeLines="20" w:afterLines="50" w:line="280" w:lineRule="exact"/>
    </w:pPr>
    <w:rPr>
      <w:rFonts w:eastAsia="楷体_GB2312" w:cs="Arial"/>
      <w:color w:val="000000"/>
      <w:sz w:val="20"/>
    </w:rPr>
  </w:style>
  <w:style w:type="character" w:customStyle="1" w:styleId="284">
    <w:name w:val="国信正文段后有图表 Char"/>
    <w:basedOn w:val="89"/>
    <w:link w:val="283"/>
    <w:qFormat/>
    <w:uiPriority w:val="0"/>
    <w:rPr>
      <w:rFonts w:ascii="Arial" w:hAnsi="Arial" w:eastAsia="楷体_GB2312" w:cs="Arial"/>
      <w:color w:val="000000"/>
      <w:kern w:val="2"/>
      <w:szCs w:val="24"/>
    </w:rPr>
  </w:style>
  <w:style w:type="paragraph" w:customStyle="1" w:styleId="285">
    <w:name w:val="国信正文前后有图表"/>
    <w:basedOn w:val="1"/>
    <w:link w:val="286"/>
    <w:qFormat/>
    <w:uiPriority w:val="0"/>
    <w:pPr>
      <w:spacing w:beforeLines="50" w:afterLines="50" w:line="280" w:lineRule="exact"/>
    </w:pPr>
    <w:rPr>
      <w:rFonts w:eastAsia="楷体_GB2312" w:cs="Arial"/>
      <w:color w:val="000000"/>
      <w:sz w:val="20"/>
    </w:rPr>
  </w:style>
  <w:style w:type="character" w:customStyle="1" w:styleId="286">
    <w:name w:val="国信正文前后有图表 Char"/>
    <w:basedOn w:val="89"/>
    <w:link w:val="285"/>
    <w:qFormat/>
    <w:uiPriority w:val="0"/>
    <w:rPr>
      <w:rFonts w:ascii="Arial" w:hAnsi="Arial" w:eastAsia="楷体_GB2312" w:cs="Arial"/>
      <w:color w:val="000000"/>
      <w:kern w:val="2"/>
      <w:szCs w:val="24"/>
    </w:rPr>
  </w:style>
  <w:style w:type="paragraph" w:customStyle="1" w:styleId="287">
    <w:name w:val="国信正文段前有图表"/>
    <w:basedOn w:val="283"/>
    <w:link w:val="288"/>
    <w:qFormat/>
    <w:uiPriority w:val="0"/>
    <w:pPr>
      <w:spacing w:beforeLines="50" w:afterLines="0"/>
    </w:pPr>
  </w:style>
  <w:style w:type="character" w:customStyle="1" w:styleId="288">
    <w:name w:val="国信正文段前有图表 Char"/>
    <w:basedOn w:val="284"/>
    <w:link w:val="287"/>
    <w:qFormat/>
    <w:uiPriority w:val="0"/>
    <w:rPr>
      <w:rFonts w:ascii="Arial" w:hAnsi="Arial" w:eastAsia="楷体_GB2312" w:cs="Arial"/>
      <w:color w:val="000000"/>
      <w:kern w:val="2"/>
      <w:szCs w:val="24"/>
    </w:rPr>
  </w:style>
  <w:style w:type="paragraph" w:customStyle="1" w:styleId="289">
    <w:name w:val="国信投资摘要标题"/>
    <w:basedOn w:val="1"/>
    <w:link w:val="290"/>
    <w:qFormat/>
    <w:uiPriority w:val="0"/>
    <w:pPr>
      <w:spacing w:beforeLines="80"/>
      <w:outlineLvl w:val="0"/>
    </w:pPr>
    <w:rPr>
      <w:rFonts w:eastAsia="楷体_GB2312" w:cs="Arial"/>
      <w:b/>
      <w:color w:val="000000"/>
      <w:sz w:val="30"/>
    </w:rPr>
  </w:style>
  <w:style w:type="character" w:customStyle="1" w:styleId="290">
    <w:name w:val="国信投资摘要标题 Char"/>
    <w:basedOn w:val="89"/>
    <w:link w:val="289"/>
    <w:qFormat/>
    <w:uiPriority w:val="0"/>
    <w:rPr>
      <w:rFonts w:ascii="Arial" w:hAnsi="Arial" w:eastAsia="楷体_GB2312" w:cs="Arial"/>
      <w:b/>
      <w:color w:val="000000"/>
      <w:kern w:val="2"/>
      <w:sz w:val="30"/>
      <w:szCs w:val="24"/>
    </w:rPr>
  </w:style>
  <w:style w:type="paragraph" w:customStyle="1" w:styleId="291">
    <w:name w:val="国信投资摘要内容"/>
    <w:basedOn w:val="281"/>
    <w:link w:val="292"/>
    <w:qFormat/>
    <w:uiPriority w:val="0"/>
  </w:style>
  <w:style w:type="character" w:customStyle="1" w:styleId="292">
    <w:name w:val="国信投资摘要内容 Char"/>
    <w:basedOn w:val="282"/>
    <w:link w:val="291"/>
    <w:qFormat/>
    <w:uiPriority w:val="0"/>
    <w:rPr>
      <w:rFonts w:ascii="Arial" w:hAnsi="Arial" w:eastAsia="楷体_GB2312" w:cs="Arial"/>
      <w:color w:val="000000"/>
      <w:kern w:val="2"/>
      <w:szCs w:val="24"/>
    </w:rPr>
  </w:style>
  <w:style w:type="paragraph" w:customStyle="1" w:styleId="293">
    <w:name w:val="国信目录内容一级"/>
    <w:basedOn w:val="1"/>
    <w:link w:val="294"/>
    <w:qFormat/>
    <w:uiPriority w:val="0"/>
    <w:pPr>
      <w:spacing w:line="240" w:lineRule="atLeast"/>
    </w:pPr>
    <w:rPr>
      <w:rFonts w:eastAsia="楷体_GB2312" w:cs="Arial"/>
      <w:b/>
      <w:color w:val="000000"/>
    </w:rPr>
  </w:style>
  <w:style w:type="character" w:customStyle="1" w:styleId="294">
    <w:name w:val="国信目录内容一级 Char"/>
    <w:basedOn w:val="89"/>
    <w:link w:val="293"/>
    <w:qFormat/>
    <w:uiPriority w:val="0"/>
    <w:rPr>
      <w:rFonts w:ascii="Arial" w:hAnsi="Arial" w:eastAsia="楷体_GB2312" w:cs="Arial"/>
      <w:b/>
      <w:color w:val="000000"/>
      <w:kern w:val="2"/>
      <w:sz w:val="18"/>
      <w:szCs w:val="24"/>
    </w:rPr>
  </w:style>
  <w:style w:type="paragraph" w:customStyle="1" w:styleId="295">
    <w:name w:val="国信首页摘要标题"/>
    <w:basedOn w:val="1"/>
    <w:link w:val="296"/>
    <w:qFormat/>
    <w:uiPriority w:val="0"/>
    <w:pPr>
      <w:outlineLvl w:val="0"/>
    </w:pPr>
    <w:rPr>
      <w:rFonts w:eastAsia="楷体_GB2312" w:cs="Arial"/>
      <w:b/>
      <w:color w:val="000000"/>
    </w:rPr>
  </w:style>
  <w:style w:type="character" w:customStyle="1" w:styleId="296">
    <w:name w:val="国信首页摘要标题 Char"/>
    <w:basedOn w:val="89"/>
    <w:link w:val="295"/>
    <w:qFormat/>
    <w:uiPriority w:val="0"/>
    <w:rPr>
      <w:rFonts w:ascii="Arial" w:hAnsi="Arial" w:eastAsia="楷体_GB2312" w:cs="Arial"/>
      <w:b/>
      <w:color w:val="000000"/>
      <w:kern w:val="2"/>
      <w:sz w:val="21"/>
      <w:szCs w:val="24"/>
    </w:rPr>
  </w:style>
  <w:style w:type="paragraph" w:customStyle="1" w:styleId="297">
    <w:name w:val="国信正文二级标题"/>
    <w:basedOn w:val="4"/>
    <w:link w:val="299"/>
    <w:qFormat/>
    <w:uiPriority w:val="0"/>
    <w:pPr>
      <w:keepNext w:val="0"/>
      <w:keepLines w:val="0"/>
      <w:spacing w:beforeLines="60"/>
    </w:pPr>
    <w:rPr>
      <w:rFonts w:cs="Arial"/>
      <w:color w:val="000000"/>
    </w:rPr>
  </w:style>
  <w:style w:type="character" w:customStyle="1" w:styleId="298">
    <w:name w:val="标题 2 字符"/>
    <w:basedOn w:val="89"/>
    <w:link w:val="4"/>
    <w:qFormat/>
    <w:uiPriority w:val="0"/>
    <w:rPr>
      <w:rFonts w:ascii="Arial" w:hAnsi="Arial" w:eastAsia="楷体_GB2312"/>
      <w:b/>
      <w:bCs/>
      <w:kern w:val="2"/>
      <w:sz w:val="22"/>
      <w:szCs w:val="32"/>
    </w:rPr>
  </w:style>
  <w:style w:type="character" w:customStyle="1" w:styleId="299">
    <w:name w:val="国信正文二级标题 Char"/>
    <w:basedOn w:val="298"/>
    <w:link w:val="297"/>
    <w:qFormat/>
    <w:uiPriority w:val="0"/>
    <w:rPr>
      <w:rFonts w:ascii="Arial" w:hAnsi="Arial" w:eastAsia="楷体_GB2312" w:cs="Arial"/>
      <w:color w:val="000000"/>
      <w:kern w:val="2"/>
      <w:sz w:val="22"/>
      <w:szCs w:val="32"/>
    </w:rPr>
  </w:style>
  <w:style w:type="paragraph" w:customStyle="1" w:styleId="300">
    <w:name w:val="国信正文三级标题"/>
    <w:basedOn w:val="1"/>
    <w:link w:val="301"/>
    <w:qFormat/>
    <w:uiPriority w:val="0"/>
    <w:pPr>
      <w:spacing w:beforeLines="20"/>
      <w:outlineLvl w:val="2"/>
    </w:pPr>
    <w:rPr>
      <w:rFonts w:eastAsia="楷体_GB2312" w:cs="Arial"/>
      <w:b/>
      <w:color w:val="000000"/>
      <w:sz w:val="20"/>
    </w:rPr>
  </w:style>
  <w:style w:type="character" w:customStyle="1" w:styleId="301">
    <w:name w:val="国信正文三级标题 Char"/>
    <w:basedOn w:val="89"/>
    <w:link w:val="300"/>
    <w:qFormat/>
    <w:uiPriority w:val="0"/>
    <w:rPr>
      <w:rFonts w:ascii="Arial" w:hAnsi="Arial" w:eastAsia="楷体_GB2312" w:cs="Arial"/>
      <w:b/>
      <w:color w:val="000000"/>
      <w:kern w:val="2"/>
      <w:szCs w:val="24"/>
    </w:rPr>
  </w:style>
  <w:style w:type="paragraph" w:customStyle="1" w:styleId="302">
    <w:name w:val="国信目录标题"/>
    <w:basedOn w:val="272"/>
    <w:link w:val="304"/>
    <w:qFormat/>
    <w:uiPriority w:val="0"/>
    <w:pPr>
      <w:keepNext w:val="0"/>
      <w:keepLines w:val="0"/>
      <w:widowControl w:val="0"/>
      <w:spacing w:before="0" w:line="240" w:lineRule="auto"/>
      <w:jc w:val="both"/>
      <w:outlineLvl w:val="0"/>
    </w:pPr>
    <w:rPr>
      <w:rFonts w:ascii="Arial" w:hAnsi="Arial" w:eastAsia="楷体_GB2312" w:cs="Arial"/>
      <w:bCs w:val="0"/>
      <w:color w:val="000000"/>
      <w:kern w:val="2"/>
      <w:sz w:val="30"/>
      <w:szCs w:val="24"/>
      <w:lang w:val="zh-CN"/>
    </w:rPr>
  </w:style>
  <w:style w:type="character" w:customStyle="1" w:styleId="303">
    <w:name w:val="TOC 标题 字符"/>
    <w:basedOn w:val="274"/>
    <w:link w:val="272"/>
    <w:qFormat/>
    <w:uiPriority w:val="39"/>
    <w:rPr>
      <w:rFonts w:asciiTheme="majorHAnsi" w:hAnsiTheme="majorHAnsi" w:eastAsiaTheme="majorEastAsia" w:cstheme="majorBidi"/>
      <w:color w:val="366091" w:themeColor="accent1" w:themeShade="BF"/>
      <w:kern w:val="44"/>
      <w:sz w:val="28"/>
      <w:szCs w:val="28"/>
    </w:rPr>
  </w:style>
  <w:style w:type="character" w:customStyle="1" w:styleId="304">
    <w:name w:val="国信目录标题 Char"/>
    <w:basedOn w:val="303"/>
    <w:link w:val="302"/>
    <w:qFormat/>
    <w:uiPriority w:val="0"/>
    <w:rPr>
      <w:rFonts w:ascii="Arial" w:hAnsi="Arial" w:eastAsia="楷体_GB2312" w:cs="Arial"/>
      <w:color w:val="000000"/>
      <w:kern w:val="2"/>
      <w:sz w:val="30"/>
      <w:szCs w:val="24"/>
      <w:lang w:val="zh-CN"/>
    </w:rPr>
  </w:style>
  <w:style w:type="paragraph" w:customStyle="1" w:styleId="305">
    <w:name w:val="[报告摘要]标题样式"/>
    <w:qFormat/>
    <w:uiPriority w:val="0"/>
    <w:pPr>
      <w:widowControl w:val="0"/>
      <w:numPr>
        <w:ilvl w:val="0"/>
        <w:numId w:val="2"/>
      </w:numPr>
      <w:tabs>
        <w:tab w:val="left" w:pos="210"/>
      </w:tabs>
      <w:ind w:left="0" w:hanging="200" w:hangingChars="200"/>
      <w:jc w:val="both"/>
    </w:pPr>
    <w:rPr>
      <w:rFonts w:ascii="Arial" w:hAnsi="Arial" w:eastAsia="楷体_GB2312" w:cs="Times New Roman"/>
      <w:b/>
      <w:color w:val="000000"/>
      <w:kern w:val="2"/>
      <w:sz w:val="21"/>
      <w:szCs w:val="22"/>
      <w:lang w:val="en-US" w:eastAsia="zh-CN" w:bidi="ar-SA"/>
    </w:rPr>
  </w:style>
  <w:style w:type="paragraph" w:customStyle="1" w:styleId="306">
    <w:name w:val="test"/>
    <w:qFormat/>
    <w:uiPriority w:val="0"/>
    <w:pPr>
      <w:numPr>
        <w:ilvl w:val="0"/>
        <w:numId w:val="3"/>
      </w:numPr>
      <w:tabs>
        <w:tab w:val="left" w:pos="210"/>
      </w:tabs>
      <w:adjustRightInd w:val="0"/>
      <w:ind w:left="0" w:firstLine="0"/>
    </w:pPr>
    <w:rPr>
      <w:rFonts w:ascii="Arial" w:hAnsi="Arial" w:eastAsia="楷体_GB2312" w:cs="Times New Roman"/>
      <w:b/>
      <w:color w:val="000000"/>
      <w:kern w:val="2"/>
      <w:sz w:val="21"/>
      <w:szCs w:val="22"/>
      <w:lang w:val="en-US" w:eastAsia="zh-CN" w:bidi="ar-SA"/>
    </w:rPr>
  </w:style>
  <w:style w:type="paragraph" w:customStyle="1" w:styleId="307">
    <w:name w:val="[报告摘要]内容样式"/>
    <w:link w:val="308"/>
    <w:qFormat/>
    <w:uiPriority w:val="0"/>
    <w:pPr>
      <w:spacing w:after="20" w:afterLines="20" w:line="240" w:lineRule="exact"/>
      <w:ind w:left="181"/>
      <w:jc w:val="both"/>
    </w:pPr>
    <w:rPr>
      <w:rFonts w:ascii="Arial" w:hAnsi="Arial" w:eastAsia="楷体_GB2312" w:cs="Times New Roman"/>
      <w:color w:val="000000"/>
      <w:kern w:val="2"/>
      <w:sz w:val="18"/>
      <w:szCs w:val="22"/>
      <w:lang w:val="en-US" w:eastAsia="zh-CN" w:bidi="ar-SA"/>
    </w:rPr>
  </w:style>
  <w:style w:type="character" w:customStyle="1" w:styleId="308">
    <w:name w:val="[报告摘要]内容样式 Char"/>
    <w:link w:val="307"/>
    <w:qFormat/>
    <w:uiPriority w:val="0"/>
    <w:rPr>
      <w:rFonts w:ascii="Arial" w:hAnsi="Arial" w:eastAsia="楷体_GB2312"/>
      <w:color w:val="000000"/>
      <w:kern w:val="2"/>
      <w:sz w:val="18"/>
      <w:szCs w:val="22"/>
    </w:rPr>
  </w:style>
  <w:style w:type="table" w:customStyle="1" w:styleId="309">
    <w:name w:val="行业相关研究报告"/>
    <w:basedOn w:val="87"/>
    <w:qFormat/>
    <w:uiPriority w:val="99"/>
    <w:pPr>
      <w:spacing w:line="160" w:lineRule="exact"/>
      <w:jc w:val="both"/>
    </w:pPr>
    <w:rPr>
      <w:rFonts w:ascii="Arial" w:hAnsi="Arial" w:eastAsia="楷体_GB2312"/>
      <w:color w:val="000000"/>
      <w:sz w:val="15"/>
    </w:rPr>
    <w:tblStylePr w:type="firstRow">
      <w:pPr>
        <w:wordWrap/>
        <w:spacing w:line="240" w:lineRule="exact"/>
        <w:jc w:val="left"/>
        <w:outlineLvl w:val="9"/>
      </w:pPr>
      <w:rPr>
        <w:rFonts w:ascii="Arial" w:hAnsi="Arial" w:eastAsia="Calibri Light"/>
        <w:b/>
        <w:i w:val="0"/>
        <w:sz w:val="18"/>
      </w:rPr>
    </w:tblStylePr>
  </w:style>
  <w:style w:type="character" w:customStyle="1" w:styleId="310">
    <w:name w:val="页眉 字符"/>
    <w:qFormat/>
    <w:uiPriority w:val="99"/>
    <w:rPr>
      <w:rFonts w:ascii="Arial" w:hAnsi="Arial"/>
      <w:kern w:val="2"/>
      <w:sz w:val="18"/>
      <w:szCs w:val="18"/>
    </w:rPr>
  </w:style>
  <w:style w:type="character" w:customStyle="1" w:styleId="311">
    <w:name w:val="页脚 字符"/>
    <w:qFormat/>
    <w:uiPriority w:val="99"/>
    <w:rPr>
      <w:rFonts w:ascii="Arial" w:hAnsi="Arial"/>
      <w:kern w:val="2"/>
      <w:sz w:val="18"/>
      <w:szCs w:val="18"/>
    </w:rPr>
  </w:style>
  <w:style w:type="paragraph" w:customStyle="1" w:styleId="312">
    <w:name w:val="[行业相关研报]标题"/>
    <w:qFormat/>
    <w:uiPriority w:val="0"/>
    <w:pPr>
      <w:spacing w:line="240" w:lineRule="exact"/>
    </w:pPr>
    <w:rPr>
      <w:rFonts w:ascii="Arial" w:hAnsi="Arial" w:eastAsia="楷体_GB2312" w:cs="Times New Roman"/>
      <w:b/>
      <w:color w:val="000000"/>
      <w:kern w:val="2"/>
      <w:sz w:val="18"/>
      <w:szCs w:val="22"/>
      <w:lang w:val="en-US" w:eastAsia="zh-CN" w:bidi="ar-SA"/>
    </w:rPr>
  </w:style>
  <w:style w:type="paragraph" w:customStyle="1" w:styleId="313">
    <w:name w:val="[行业相关研报]内容"/>
    <w:qFormat/>
    <w:uiPriority w:val="0"/>
    <w:pPr>
      <w:spacing w:line="160" w:lineRule="exact"/>
      <w:jc w:val="both"/>
    </w:pPr>
    <w:rPr>
      <w:rFonts w:ascii="Arial" w:hAnsi="Arial" w:eastAsia="楷体_GB2312" w:cs="Times New Roman"/>
      <w:color w:val="000000"/>
      <w:kern w:val="2"/>
      <w:sz w:val="15"/>
      <w:szCs w:val="22"/>
      <w:lang w:val="en-US" w:eastAsia="zh-CN" w:bidi="ar-SA"/>
    </w:rPr>
  </w:style>
  <w:style w:type="paragraph" w:customStyle="1" w:styleId="314">
    <w:name w:val="[证券分析师]首行"/>
    <w:qFormat/>
    <w:uiPriority w:val="0"/>
    <w:pPr>
      <w:spacing w:line="220" w:lineRule="exact"/>
    </w:pPr>
    <w:rPr>
      <w:rFonts w:ascii="Arial" w:hAnsi="Arial" w:eastAsia="楷体_GB2312" w:cs="Times New Roman"/>
      <w:b/>
      <w:color w:val="000000"/>
      <w:kern w:val="2"/>
      <w:sz w:val="21"/>
      <w:szCs w:val="22"/>
      <w:lang w:val="en-US" w:eastAsia="zh-CN" w:bidi="ar-SA"/>
    </w:rPr>
  </w:style>
  <w:style w:type="paragraph" w:customStyle="1" w:styleId="315">
    <w:name w:val="[证券分析师]二三行"/>
    <w:qFormat/>
    <w:uiPriority w:val="0"/>
    <w:pPr>
      <w:spacing w:line="160" w:lineRule="exact"/>
    </w:pPr>
    <w:rPr>
      <w:rFonts w:ascii="Arial" w:hAnsi="Arial" w:eastAsia="楷体_GB2312" w:cs="Times New Roman"/>
      <w:color w:val="000000"/>
      <w:kern w:val="2"/>
      <w:sz w:val="16"/>
      <w:szCs w:val="22"/>
      <w:lang w:val="en-US" w:eastAsia="zh-CN" w:bidi="ar-SA"/>
    </w:rPr>
  </w:style>
  <w:style w:type="paragraph" w:customStyle="1" w:styleId="316">
    <w:name w:val="[证券分析师]末行"/>
    <w:qFormat/>
    <w:uiPriority w:val="0"/>
    <w:pPr>
      <w:spacing w:line="160" w:lineRule="exact"/>
    </w:pPr>
    <w:rPr>
      <w:rFonts w:ascii="Arial" w:hAnsi="Arial" w:eastAsia="楷体_GB2312" w:cs="Times New Roman"/>
      <w:color w:val="000000"/>
      <w:kern w:val="2"/>
      <w:sz w:val="13"/>
      <w:szCs w:val="22"/>
      <w:lang w:val="en-US" w:eastAsia="zh-CN" w:bidi="ar-SA"/>
    </w:rPr>
  </w:style>
  <w:style w:type="paragraph" w:customStyle="1" w:styleId="317">
    <w:name w:val="[投资摘要]标题"/>
    <w:qFormat/>
    <w:uiPriority w:val="0"/>
    <w:pPr>
      <w:widowControl w:val="0"/>
      <w:spacing w:before="80" w:beforeLines="80"/>
      <w:jc w:val="both"/>
    </w:pPr>
    <w:rPr>
      <w:rFonts w:ascii="Arial" w:hAnsi="Arial" w:eastAsia="楷体_GB2312" w:cs="Times New Roman"/>
      <w:b/>
      <w:color w:val="000000"/>
      <w:kern w:val="2"/>
      <w:sz w:val="30"/>
      <w:szCs w:val="22"/>
      <w:lang w:val="en-US" w:eastAsia="zh-CN" w:bidi="ar-SA"/>
    </w:rPr>
  </w:style>
  <w:style w:type="paragraph" w:customStyle="1" w:styleId="318">
    <w:name w:val="[投资摘要]内容标题"/>
    <w:qFormat/>
    <w:uiPriority w:val="0"/>
    <w:pPr>
      <w:spacing w:before="20" w:beforeLines="20" w:line="280" w:lineRule="exact"/>
      <w:jc w:val="both"/>
    </w:pPr>
    <w:rPr>
      <w:rFonts w:ascii="Arial" w:hAnsi="Arial" w:eastAsia="楷体_GB2312" w:cs="Times New Roman"/>
      <w:b/>
      <w:color w:val="000000"/>
      <w:kern w:val="2"/>
      <w:szCs w:val="22"/>
      <w:lang w:val="en-US" w:eastAsia="zh-CN" w:bidi="ar-SA"/>
    </w:rPr>
  </w:style>
  <w:style w:type="paragraph" w:customStyle="1" w:styleId="319">
    <w:name w:val="[投资摘要]内容"/>
    <w:qFormat/>
    <w:uiPriority w:val="0"/>
    <w:pPr>
      <w:spacing w:before="20" w:beforeLines="20" w:line="280" w:lineRule="exact"/>
      <w:jc w:val="both"/>
    </w:pPr>
    <w:rPr>
      <w:rFonts w:ascii="Arial" w:hAnsi="Arial" w:eastAsia="楷体_GB2312" w:cs="Times New Roman"/>
      <w:color w:val="000000"/>
      <w:kern w:val="2"/>
      <w:szCs w:val="22"/>
      <w:lang w:val="en-US" w:eastAsia="zh-CN" w:bidi="ar-SA"/>
    </w:rPr>
  </w:style>
  <w:style w:type="paragraph" w:customStyle="1" w:styleId="320">
    <w:name w:val="[正文]一级标题"/>
    <w:qFormat/>
    <w:uiPriority w:val="0"/>
    <w:pPr>
      <w:widowControl w:val="0"/>
      <w:spacing w:before="80" w:beforeLines="80"/>
      <w:jc w:val="both"/>
      <w:outlineLvl w:val="0"/>
    </w:pPr>
    <w:rPr>
      <w:rFonts w:ascii="Arial" w:hAnsi="Arial" w:eastAsia="楷体_GB2312" w:cs="Times New Roman"/>
      <w:b/>
      <w:color w:val="000000"/>
      <w:kern w:val="2"/>
      <w:sz w:val="30"/>
      <w:szCs w:val="22"/>
      <w:lang w:val="en-US" w:eastAsia="zh-CN" w:bidi="ar-SA"/>
    </w:rPr>
  </w:style>
  <w:style w:type="paragraph" w:customStyle="1" w:styleId="321">
    <w:name w:val="[正文]二级标题"/>
    <w:qFormat/>
    <w:uiPriority w:val="0"/>
    <w:pPr>
      <w:widowControl w:val="0"/>
      <w:spacing w:before="60" w:beforeLines="60"/>
      <w:jc w:val="both"/>
      <w:outlineLvl w:val="1"/>
    </w:pPr>
    <w:rPr>
      <w:rFonts w:ascii="Arial" w:hAnsi="Arial" w:eastAsia="楷体_GB2312" w:cs="Times New Roman"/>
      <w:b/>
      <w:color w:val="000000"/>
      <w:kern w:val="2"/>
      <w:sz w:val="22"/>
      <w:szCs w:val="22"/>
      <w:lang w:val="en-US" w:eastAsia="zh-CN" w:bidi="ar-SA"/>
    </w:rPr>
  </w:style>
  <w:style w:type="paragraph" w:customStyle="1" w:styleId="322">
    <w:name w:val="[正文]三级标题"/>
    <w:qFormat/>
    <w:uiPriority w:val="0"/>
    <w:pPr>
      <w:widowControl w:val="0"/>
      <w:spacing w:before="20" w:beforeLines="20"/>
      <w:jc w:val="both"/>
      <w:outlineLvl w:val="2"/>
    </w:pPr>
    <w:rPr>
      <w:rFonts w:ascii="Arial" w:hAnsi="Arial" w:eastAsia="楷体_GB2312" w:cs="Times New Roman"/>
      <w:b/>
      <w:color w:val="000000"/>
      <w:kern w:val="2"/>
      <w:szCs w:val="22"/>
      <w:lang w:val="en-US" w:eastAsia="zh-CN" w:bidi="ar-SA"/>
    </w:rPr>
  </w:style>
  <w:style w:type="paragraph" w:customStyle="1" w:styleId="323">
    <w:name w:val="[正文]前后无图表"/>
    <w:qFormat/>
    <w:uiPriority w:val="0"/>
    <w:pPr>
      <w:widowControl w:val="0"/>
      <w:spacing w:before="20" w:beforeLines="20" w:line="280" w:lineRule="exact"/>
      <w:jc w:val="both"/>
    </w:pPr>
    <w:rPr>
      <w:rFonts w:ascii="Arial" w:hAnsi="Arial" w:eastAsia="楷体_GB2312" w:cs="Times New Roman"/>
      <w:color w:val="000000"/>
      <w:kern w:val="2"/>
      <w:szCs w:val="22"/>
      <w:lang w:val="en-US" w:eastAsia="zh-CN" w:bidi="ar-SA"/>
    </w:rPr>
  </w:style>
  <w:style w:type="paragraph" w:customStyle="1" w:styleId="324">
    <w:name w:val="[正文]段前有图表"/>
    <w:qFormat/>
    <w:uiPriority w:val="0"/>
    <w:pPr>
      <w:widowControl w:val="0"/>
      <w:spacing w:before="50" w:beforeLines="50" w:line="280" w:lineRule="exact"/>
      <w:jc w:val="both"/>
    </w:pPr>
    <w:rPr>
      <w:rFonts w:ascii="Arial" w:hAnsi="Arial" w:eastAsia="楷体_GB2312" w:cs="Times New Roman"/>
      <w:color w:val="000000"/>
      <w:kern w:val="2"/>
      <w:szCs w:val="22"/>
      <w:lang w:val="en-US" w:eastAsia="zh-CN" w:bidi="ar-SA"/>
    </w:rPr>
  </w:style>
  <w:style w:type="paragraph" w:customStyle="1" w:styleId="325">
    <w:name w:val="[正文]段后有图表"/>
    <w:qFormat/>
    <w:uiPriority w:val="0"/>
    <w:pPr>
      <w:widowControl w:val="0"/>
      <w:spacing w:before="20" w:beforeLines="20" w:after="50" w:afterLines="50" w:line="280" w:lineRule="exact"/>
      <w:jc w:val="both"/>
    </w:pPr>
    <w:rPr>
      <w:rFonts w:ascii="Arial" w:hAnsi="Arial" w:eastAsia="楷体_GB2312" w:cs="Times New Roman"/>
      <w:color w:val="000000"/>
      <w:kern w:val="2"/>
      <w:szCs w:val="22"/>
      <w:lang w:val="en-US" w:eastAsia="zh-CN" w:bidi="ar-SA"/>
    </w:rPr>
  </w:style>
  <w:style w:type="paragraph" w:customStyle="1" w:styleId="326">
    <w:name w:val="[正文]前后有图表"/>
    <w:qFormat/>
    <w:uiPriority w:val="0"/>
    <w:pPr>
      <w:widowControl w:val="0"/>
      <w:spacing w:before="50" w:beforeLines="50" w:after="50" w:afterLines="50" w:line="280" w:lineRule="exact"/>
      <w:jc w:val="both"/>
    </w:pPr>
    <w:rPr>
      <w:rFonts w:ascii="Arial" w:hAnsi="Arial" w:eastAsia="楷体_GB2312" w:cs="Times New Roman"/>
      <w:color w:val="000000"/>
      <w:kern w:val="2"/>
      <w:szCs w:val="22"/>
      <w:lang w:val="en-US" w:eastAsia="zh-CN" w:bidi="ar-SA"/>
    </w:rPr>
  </w:style>
  <w:style w:type="paragraph" w:customStyle="1" w:styleId="327">
    <w:name w:val="[图表]标题"/>
    <w:link w:val="427"/>
    <w:qFormat/>
    <w:uiPriority w:val="0"/>
    <w:pPr>
      <w:widowControl w:val="0"/>
      <w:jc w:val="both"/>
    </w:pPr>
    <w:rPr>
      <w:rFonts w:ascii="Arial" w:hAnsi="Arial" w:eastAsia="楷体_GB2312" w:cs="Times New Roman"/>
      <w:b/>
      <w:color w:val="000000"/>
      <w:kern w:val="2"/>
      <w:sz w:val="18"/>
      <w:szCs w:val="22"/>
      <w:lang w:val="en-US" w:eastAsia="zh-CN" w:bidi="ar-SA"/>
    </w:rPr>
  </w:style>
  <w:style w:type="paragraph" w:customStyle="1" w:styleId="328">
    <w:name w:val="[图表]资料来源"/>
    <w:qFormat/>
    <w:uiPriority w:val="0"/>
    <w:pPr>
      <w:widowControl w:val="0"/>
      <w:spacing w:line="180" w:lineRule="exact"/>
      <w:jc w:val="both"/>
    </w:pPr>
    <w:rPr>
      <w:rFonts w:ascii="Arial" w:hAnsi="Arial" w:eastAsia="楷体_GB2312" w:cs="Times New Roman"/>
      <w:color w:val="000000"/>
      <w:kern w:val="2"/>
      <w:sz w:val="14"/>
      <w:szCs w:val="22"/>
      <w:lang w:val="en-US" w:eastAsia="zh-CN" w:bidi="ar-SA"/>
    </w:rPr>
  </w:style>
  <w:style w:type="paragraph" w:customStyle="1" w:styleId="329">
    <w:name w:val="[晨会]正文第一行"/>
    <w:qFormat/>
    <w:uiPriority w:val="0"/>
    <w:pPr>
      <w:numPr>
        <w:ilvl w:val="0"/>
        <w:numId w:val="4"/>
      </w:numPr>
      <w:spacing w:before="40" w:beforeLines="40" w:after="40" w:afterLines="40"/>
      <w:ind w:left="0" w:firstLine="0"/>
    </w:pPr>
    <w:rPr>
      <w:rFonts w:ascii="Arial" w:hAnsi="Arial" w:eastAsia="楷体_GB2312" w:cs="Times New Roman"/>
      <w:b/>
      <w:color w:val="000080"/>
      <w:kern w:val="2"/>
      <w:sz w:val="22"/>
      <w:szCs w:val="22"/>
      <w:lang w:val="en-US" w:eastAsia="zh-CN" w:bidi="ar-SA"/>
    </w:rPr>
  </w:style>
  <w:style w:type="paragraph" w:customStyle="1" w:styleId="330">
    <w:name w:val="[晨会]正文第二行"/>
    <w:qFormat/>
    <w:uiPriority w:val="0"/>
    <w:pPr>
      <w:spacing w:before="6" w:line="240" w:lineRule="exact"/>
      <w:ind w:firstLine="200" w:firstLineChars="200"/>
    </w:pPr>
    <w:rPr>
      <w:rFonts w:ascii="Arial" w:hAnsi="Arial" w:eastAsia="楷体_GB2312" w:cs="Times New Roman"/>
      <w:kern w:val="2"/>
      <w:sz w:val="18"/>
      <w:szCs w:val="22"/>
      <w:lang w:val="en-US" w:eastAsia="zh-CN" w:bidi="ar-SA"/>
    </w:rPr>
  </w:style>
  <w:style w:type="paragraph" w:customStyle="1" w:styleId="331">
    <w:name w:val="[晨会]正文第三行"/>
    <w:qFormat/>
    <w:uiPriority w:val="0"/>
    <w:pPr>
      <w:spacing w:before="6" w:line="240" w:lineRule="exact"/>
      <w:jc w:val="right"/>
    </w:pPr>
    <w:rPr>
      <w:rFonts w:ascii="Arial" w:hAnsi="Arial" w:eastAsia="楷体_GB2312" w:cs="Times New Roman"/>
      <w:b/>
      <w:i/>
      <w:kern w:val="2"/>
      <w:sz w:val="18"/>
      <w:szCs w:val="22"/>
      <w:lang w:val="en-US" w:eastAsia="zh-CN" w:bidi="ar-SA"/>
    </w:rPr>
  </w:style>
  <w:style w:type="table" w:customStyle="1" w:styleId="332">
    <w:name w:val="GX_MON_CONTENT"/>
    <w:basedOn w:val="87"/>
    <w:qFormat/>
    <w:uiPriority w:val="99"/>
    <w:pPr>
      <w:spacing w:line="180" w:lineRule="exact"/>
      <w:jc w:val="right"/>
    </w:pPr>
    <w:rPr>
      <w:rFonts w:ascii="Arial" w:hAnsi="Arial" w:eastAsia="楷体_GB2312"/>
      <w:sz w:val="13"/>
    </w:rPr>
    <w:tcPr>
      <w:vAlign w:val="center"/>
    </w:tcPr>
    <w:tblStylePr w:type="firstRow">
      <w:pPr>
        <w:wordWrap/>
        <w:spacing w:before="0" w:beforeLines="0" w:beforeAutospacing="0" w:after="0" w:afterLines="0" w:afterAutospacing="0" w:line="180" w:lineRule="exact"/>
        <w:ind w:left="0" w:leftChars="0" w:right="0" w:rightChars="0" w:firstLine="0" w:firstLineChars="0"/>
        <w:jc w:val="center"/>
        <w:outlineLvl w:val="9"/>
      </w:pPr>
      <w:rPr>
        <w:rFonts w:ascii="Arial" w:hAnsi="Arial" w:eastAsia="Calibri Light"/>
        <w:b w:val="0"/>
        <w:i w:val="0"/>
        <w:sz w:val="13"/>
      </w:rPr>
      <w:tcPr>
        <w:tcBorders>
          <w:top w:val="nil"/>
          <w:left w:val="nil"/>
          <w:bottom w:val="nil"/>
          <w:right w:val="nil"/>
          <w:insideH w:val="nil"/>
          <w:insideV w:val="nil"/>
          <w:tl2br w:val="nil"/>
          <w:tr2bl w:val="nil"/>
        </w:tcBorders>
        <w:shd w:val="clear" w:color="auto" w:fill="E6E6E6"/>
      </w:tcPr>
    </w:tblStylePr>
    <w:tblStylePr w:type="band2Vert">
      <w:tcPr>
        <w:tcBorders>
          <w:top w:val="nil"/>
          <w:left w:val="nil"/>
          <w:bottom w:val="nil"/>
          <w:right w:val="nil"/>
          <w:insideH w:val="nil"/>
          <w:insideV w:val="nil"/>
          <w:tl2br w:val="nil"/>
          <w:tr2bl w:val="nil"/>
        </w:tcBorders>
      </w:tcPr>
    </w:tblStylePr>
    <w:tblStylePr w:type="band1Horz">
      <w:tcPr>
        <w:tcBorders>
          <w:top w:val="nil"/>
          <w:left w:val="nil"/>
          <w:bottom w:val="nil"/>
          <w:right w:val="nil"/>
          <w:insideH w:val="nil"/>
          <w:insideV w:val="nil"/>
          <w:tl2br w:val="nil"/>
          <w:tr2bl w:val="nil"/>
        </w:tcBorders>
      </w:tcPr>
    </w:tblStylePr>
    <w:tblStylePr w:type="band2Horz">
      <w:tcPr>
        <w:tcBorders>
          <w:top w:val="nil"/>
          <w:left w:val="nil"/>
          <w:bottom w:val="nil"/>
          <w:right w:val="nil"/>
          <w:insideH w:val="nil"/>
          <w:insideV w:val="nil"/>
          <w:tl2br w:val="nil"/>
          <w:tr2bl w:val="nil"/>
        </w:tcBorders>
        <w:shd w:val="clear" w:color="auto" w:fill="E6E6E6"/>
      </w:tcPr>
    </w:tblStylePr>
  </w:style>
  <w:style w:type="table" w:customStyle="1" w:styleId="333">
    <w:name w:val="GX_format_table"/>
    <w:basedOn w:val="87"/>
    <w:qFormat/>
    <w:uiPriority w:val="99"/>
    <w:pPr>
      <w:tabs>
        <w:tab w:val="left" w:pos="0"/>
      </w:tabs>
    </w:pPr>
    <w:rPr>
      <w:rFonts w:ascii="Arial" w:hAnsi="Arial" w:eastAsia="楷体_GB2312"/>
      <w:sz w:val="18"/>
    </w:rPr>
    <w:tblPr>
      <w:tblBorders>
        <w:top w:val="single" w:color="auto" w:sz="4" w:space="0"/>
        <w:insideH w:val="single" w:color="auto" w:sz="4" w:space="0"/>
      </w:tblBorders>
    </w:tblPr>
  </w:style>
  <w:style w:type="paragraph" w:customStyle="1" w:styleId="334">
    <w:name w:val="[图表]标题(带编号)"/>
    <w:qFormat/>
    <w:uiPriority w:val="0"/>
    <w:pPr>
      <w:numPr>
        <w:ilvl w:val="0"/>
        <w:numId w:val="5"/>
      </w:numPr>
      <w:ind w:left="0" w:firstLine="0"/>
    </w:pPr>
    <w:rPr>
      <w:rFonts w:ascii="Arial" w:hAnsi="Arial" w:eastAsia="楷体_GB2312" w:cs="Times New Roman"/>
      <w:b/>
      <w:color w:val="000000"/>
      <w:kern w:val="2"/>
      <w:sz w:val="18"/>
      <w:szCs w:val="22"/>
      <w:lang w:val="en-US" w:eastAsia="zh-CN" w:bidi="ar-SA"/>
    </w:rPr>
  </w:style>
  <w:style w:type="table" w:customStyle="1" w:styleId="335">
    <w:name w:val="GX_formattables"/>
    <w:basedOn w:val="87"/>
    <w:qFormat/>
    <w:uiPriority w:val="99"/>
    <w:rPr>
      <w:rFonts w:ascii="Arial" w:hAnsi="Arial" w:eastAsia="楷体_GB2312"/>
      <w:sz w:val="18"/>
    </w:rPr>
    <w:tblPr>
      <w:tblBorders>
        <w:top w:val="single" w:color="auto" w:sz="4" w:space="0"/>
      </w:tblBorders>
    </w:tblPr>
    <w:tblStylePr w:type="firstRow">
      <w:tcPr>
        <w:tcBorders>
          <w:bottom w:val="single" w:color="auto" w:sz="4" w:space="0"/>
          <w:insideH w:val="nil"/>
        </w:tcBorders>
      </w:tcPr>
    </w:tblStylePr>
    <w:tblStylePr w:type="lastRow">
      <w:tcPr>
        <w:tcBorders>
          <w:top w:val="single" w:color="auto" w:sz="4" w:space="0"/>
        </w:tcBorders>
      </w:tcPr>
    </w:tblStylePr>
    <w:tblStylePr w:type="lastCol">
      <w:tcPr>
        <w:tcBorders>
          <w:top w:val="single" w:color="auto" w:sz="4" w:space="0"/>
        </w:tcBorders>
      </w:tcPr>
    </w:tblStylePr>
  </w:style>
  <w:style w:type="paragraph" w:customStyle="1" w:styleId="336">
    <w:name w:val="[表格]标题(带编号)"/>
    <w:qFormat/>
    <w:uiPriority w:val="0"/>
    <w:pPr>
      <w:numPr>
        <w:ilvl w:val="0"/>
        <w:numId w:val="6"/>
      </w:numPr>
      <w:tabs>
        <w:tab w:val="left" w:pos="-420"/>
      </w:tabs>
      <w:ind w:left="0" w:firstLine="0"/>
    </w:pPr>
    <w:rPr>
      <w:rFonts w:ascii="Arial" w:hAnsi="Arial" w:eastAsia="楷体_GB2312" w:cs="Times New Roman"/>
      <w:b/>
      <w:color w:val="000000"/>
      <w:kern w:val="2"/>
      <w:sz w:val="18"/>
      <w:szCs w:val="22"/>
      <w:lang w:val="en-US" w:eastAsia="zh-CN" w:bidi="ar-SA"/>
    </w:rPr>
  </w:style>
  <w:style w:type="paragraph" w:customStyle="1" w:styleId="337">
    <w:name w:val="Styles_Mulu_Content3"/>
    <w:qFormat/>
    <w:uiPriority w:val="0"/>
    <w:pPr>
      <w:tabs>
        <w:tab w:val="left" w:leader="dot" w:pos="7020"/>
      </w:tabs>
      <w:ind w:left="400" w:leftChars="400"/>
      <w:jc w:val="both"/>
    </w:pPr>
    <w:rPr>
      <w:rFonts w:ascii="楷体" w:hAnsi="Arial" w:eastAsia="楷体" w:cs="Times New Roman"/>
      <w:b/>
      <w:kern w:val="2"/>
      <w:sz w:val="21"/>
      <w:szCs w:val="22"/>
      <w:lang w:val="en-US" w:eastAsia="zh-CN" w:bidi="ar-SA"/>
    </w:rPr>
  </w:style>
  <w:style w:type="paragraph" w:customStyle="1" w:styleId="338">
    <w:name w:val="Styles_Mulu_Graph"/>
    <w:qFormat/>
    <w:uiPriority w:val="0"/>
    <w:pPr>
      <w:tabs>
        <w:tab w:val="left" w:leader="dot" w:pos="7020"/>
      </w:tabs>
      <w:jc w:val="both"/>
    </w:pPr>
    <w:rPr>
      <w:rFonts w:ascii="楷体" w:hAnsi="Arial" w:eastAsia="楷体" w:cs="Times New Roman"/>
      <w:b/>
      <w:kern w:val="2"/>
      <w:sz w:val="21"/>
      <w:szCs w:val="22"/>
      <w:lang w:val="en-US" w:eastAsia="zh-CN" w:bidi="ar-SA"/>
    </w:rPr>
  </w:style>
  <w:style w:type="paragraph" w:customStyle="1" w:styleId="339">
    <w:name w:val="【摘要】标题样式"/>
    <w:next w:val="340"/>
    <w:qFormat/>
    <w:uiPriority w:val="0"/>
    <w:pPr>
      <w:widowControl w:val="0"/>
      <w:numPr>
        <w:ilvl w:val="0"/>
        <w:numId w:val="7"/>
      </w:numPr>
      <w:spacing w:before="50" w:beforeLines="50"/>
      <w:ind w:left="370" w:leftChars="30" w:hanging="340"/>
      <w:jc w:val="both"/>
    </w:pPr>
    <w:rPr>
      <w:rFonts w:ascii="楷体" w:hAnsi="Arial" w:eastAsia="楷体" w:cs="Times New Roman"/>
      <w:b/>
      <w:kern w:val="2"/>
      <w:sz w:val="21"/>
      <w:szCs w:val="22"/>
      <w:lang w:val="en-US" w:eastAsia="zh-CN" w:bidi="ar-SA"/>
    </w:rPr>
  </w:style>
  <w:style w:type="paragraph" w:customStyle="1" w:styleId="340">
    <w:name w:val="【摘要】内容样式"/>
    <w:qFormat/>
    <w:uiPriority w:val="0"/>
    <w:pPr>
      <w:spacing w:before="50" w:beforeLines="50"/>
      <w:jc w:val="both"/>
    </w:pPr>
    <w:rPr>
      <w:rFonts w:ascii="楷体" w:hAnsi="Arial" w:eastAsia="楷体" w:cs="Times New Roman"/>
      <w:kern w:val="2"/>
      <w:sz w:val="21"/>
      <w:szCs w:val="22"/>
      <w:lang w:val="en-US" w:eastAsia="zh-CN" w:bidi="ar-SA"/>
    </w:rPr>
  </w:style>
  <w:style w:type="paragraph" w:customStyle="1" w:styleId="341">
    <w:name w:val="一级标题"/>
    <w:basedOn w:val="342"/>
    <w:link w:val="351"/>
    <w:qFormat/>
    <w:uiPriority w:val="0"/>
    <w:pPr>
      <w:widowControl/>
      <w:numPr>
        <w:ilvl w:val="0"/>
        <w:numId w:val="8"/>
      </w:numPr>
      <w:spacing w:beforeLines="50" w:afterLines="50" w:line="360" w:lineRule="auto"/>
      <w:ind w:left="420" w:hanging="420" w:firstLineChars="0"/>
      <w:outlineLvl w:val="0"/>
    </w:pPr>
    <w:rPr>
      <w:rFonts w:eastAsia="楷体_GB2312"/>
      <w:b/>
      <w:sz w:val="30"/>
    </w:rPr>
  </w:style>
  <w:style w:type="paragraph" w:styleId="342">
    <w:name w:val="List Paragraph"/>
    <w:basedOn w:val="1"/>
    <w:qFormat/>
    <w:uiPriority w:val="34"/>
    <w:pPr>
      <w:ind w:firstLine="420" w:firstLineChars="200"/>
    </w:pPr>
  </w:style>
  <w:style w:type="table" w:customStyle="1" w:styleId="343">
    <w:name w:val="AX_chenhui_Style"/>
    <w:basedOn w:val="87"/>
    <w:qFormat/>
    <w:uiPriority w:val="99"/>
    <w:rPr>
      <w:rFonts w:ascii="Arial" w:hAnsi="Arial" w:eastAsia="华文楷体"/>
      <w:color w:val="0A4090"/>
      <w:sz w:val="18"/>
    </w:rPr>
    <w:tblStylePr w:type="band2Horz">
      <w:tcPr>
        <w:tcBorders>
          <w:top w:val="nil"/>
          <w:left w:val="nil"/>
          <w:bottom w:val="nil"/>
          <w:right w:val="nil"/>
          <w:insideH w:val="nil"/>
          <w:insideV w:val="nil"/>
          <w:tl2br w:val="nil"/>
          <w:tr2bl w:val="nil"/>
        </w:tcBorders>
        <w:shd w:val="clear" w:color="auto" w:fill="E6E6E6"/>
      </w:tcPr>
    </w:tblStylePr>
  </w:style>
  <w:style w:type="paragraph" w:customStyle="1" w:styleId="344">
    <w:name w:val="【正文】一级标题"/>
    <w:next w:val="345"/>
    <w:qFormat/>
    <w:uiPriority w:val="0"/>
    <w:pPr>
      <w:widowControl w:val="0"/>
      <w:numPr>
        <w:ilvl w:val="0"/>
        <w:numId w:val="9"/>
      </w:numPr>
      <w:spacing w:before="100" w:beforeLines="100" w:line="300" w:lineRule="auto"/>
      <w:outlineLvl w:val="0"/>
    </w:pPr>
    <w:rPr>
      <w:rFonts w:ascii="楷体" w:hAnsi="Arial" w:eastAsia="楷体" w:cs="Times New Roman"/>
      <w:b/>
      <w:kern w:val="2"/>
      <w:sz w:val="24"/>
      <w:szCs w:val="22"/>
      <w:lang w:val="en-US" w:eastAsia="zh-CN" w:bidi="ar-SA"/>
    </w:rPr>
  </w:style>
  <w:style w:type="paragraph" w:customStyle="1" w:styleId="345">
    <w:name w:val="【正文】内容样式"/>
    <w:qFormat/>
    <w:uiPriority w:val="0"/>
    <w:pPr>
      <w:widowControl w:val="0"/>
      <w:spacing w:before="50" w:beforeLines="50" w:line="324" w:lineRule="auto"/>
      <w:jc w:val="both"/>
    </w:pPr>
    <w:rPr>
      <w:rFonts w:ascii="楷体" w:hAnsi="Arial" w:eastAsia="楷体" w:cs="Times New Roman"/>
      <w:kern w:val="2"/>
      <w:sz w:val="21"/>
      <w:szCs w:val="22"/>
      <w:lang w:val="en-US" w:eastAsia="zh-CN" w:bidi="ar-SA"/>
    </w:rPr>
  </w:style>
  <w:style w:type="paragraph" w:customStyle="1" w:styleId="346">
    <w:name w:val="【正文】二级标题"/>
    <w:next w:val="345"/>
    <w:qFormat/>
    <w:uiPriority w:val="0"/>
    <w:pPr>
      <w:widowControl w:val="0"/>
      <w:numPr>
        <w:ilvl w:val="1"/>
        <w:numId w:val="9"/>
      </w:numPr>
      <w:spacing w:before="50" w:beforeLines="50" w:line="300" w:lineRule="auto"/>
      <w:outlineLvl w:val="1"/>
    </w:pPr>
    <w:rPr>
      <w:rFonts w:ascii="楷体" w:hAnsi="Arial" w:eastAsia="楷体" w:cs="Times New Roman"/>
      <w:b/>
      <w:kern w:val="2"/>
      <w:sz w:val="21"/>
      <w:szCs w:val="22"/>
      <w:lang w:val="en-US" w:eastAsia="zh-CN" w:bidi="ar-SA"/>
    </w:rPr>
  </w:style>
  <w:style w:type="paragraph" w:customStyle="1" w:styleId="347">
    <w:name w:val="【正文】三级标题"/>
    <w:next w:val="345"/>
    <w:qFormat/>
    <w:uiPriority w:val="0"/>
    <w:pPr>
      <w:widowControl w:val="0"/>
      <w:numPr>
        <w:ilvl w:val="2"/>
        <w:numId w:val="9"/>
      </w:numPr>
      <w:spacing w:before="50" w:beforeLines="50" w:line="300" w:lineRule="auto"/>
      <w:outlineLvl w:val="2"/>
    </w:pPr>
    <w:rPr>
      <w:rFonts w:ascii="楷体" w:hAnsi="Arial" w:eastAsia="楷体" w:cs="Times New Roman"/>
      <w:b/>
      <w:kern w:val="2"/>
      <w:sz w:val="21"/>
      <w:szCs w:val="22"/>
      <w:lang w:val="en-US" w:eastAsia="zh-CN" w:bidi="ar-SA"/>
    </w:rPr>
  </w:style>
  <w:style w:type="paragraph" w:customStyle="1" w:styleId="348">
    <w:name w:val="二级标题"/>
    <w:basedOn w:val="342"/>
    <w:qFormat/>
    <w:uiPriority w:val="0"/>
    <w:pPr>
      <w:widowControl/>
      <w:numPr>
        <w:ilvl w:val="1"/>
        <w:numId w:val="8"/>
      </w:numPr>
      <w:adjustRightInd w:val="0"/>
      <w:spacing w:beforeLines="50" w:afterLines="50" w:line="360" w:lineRule="auto"/>
      <w:ind w:left="840" w:hanging="420" w:firstLineChars="0"/>
      <w:outlineLvl w:val="1"/>
    </w:pPr>
    <w:rPr>
      <w:rFonts w:eastAsia="楷体_GB2312"/>
      <w:b/>
      <w:sz w:val="28"/>
    </w:rPr>
  </w:style>
  <w:style w:type="paragraph" w:customStyle="1" w:styleId="349">
    <w:name w:val="Styles_Graph_Title"/>
    <w:qFormat/>
    <w:uiPriority w:val="0"/>
    <w:pPr>
      <w:widowControl w:val="0"/>
      <w:jc w:val="both"/>
    </w:pPr>
    <w:rPr>
      <w:rFonts w:ascii="楷体" w:hAnsi="Arial" w:eastAsia="楷体" w:cs="Times New Roman"/>
      <w:b/>
      <w:color w:val="000000"/>
      <w:kern w:val="2"/>
      <w:sz w:val="21"/>
      <w:szCs w:val="22"/>
      <w:lang w:val="en-US" w:eastAsia="zh-CN" w:bidi="ar-SA"/>
    </w:rPr>
  </w:style>
  <w:style w:type="paragraph" w:customStyle="1" w:styleId="350">
    <w:name w:val="Styles_Graph_Source"/>
    <w:qFormat/>
    <w:uiPriority w:val="0"/>
    <w:pPr>
      <w:jc w:val="both"/>
    </w:pPr>
    <w:rPr>
      <w:rFonts w:ascii="楷体" w:hAnsi="Arial" w:eastAsia="楷体" w:cs="Times New Roman"/>
      <w:color w:val="000000"/>
      <w:kern w:val="2"/>
      <w:sz w:val="21"/>
      <w:szCs w:val="22"/>
      <w:lang w:val="en-US" w:eastAsia="zh-CN" w:bidi="ar-SA"/>
    </w:rPr>
  </w:style>
  <w:style w:type="character" w:customStyle="1" w:styleId="351">
    <w:name w:val="一级标题 字符"/>
    <w:link w:val="341"/>
    <w:qFormat/>
    <w:uiPriority w:val="0"/>
    <w:rPr>
      <w:rFonts w:ascii="Arial" w:hAnsi="Arial" w:eastAsia="楷体_GB2312"/>
      <w:b/>
      <w:kern w:val="2"/>
      <w:sz w:val="30"/>
      <w:szCs w:val="22"/>
    </w:rPr>
  </w:style>
  <w:style w:type="paragraph" w:customStyle="1" w:styleId="352">
    <w:name w:val="三级标题"/>
    <w:basedOn w:val="342"/>
    <w:qFormat/>
    <w:uiPriority w:val="0"/>
    <w:pPr>
      <w:widowControl/>
      <w:numPr>
        <w:ilvl w:val="2"/>
        <w:numId w:val="8"/>
      </w:numPr>
      <w:spacing w:beforeLines="50" w:afterLines="50" w:line="360" w:lineRule="auto"/>
      <w:ind w:left="1260" w:hanging="420" w:firstLineChars="0"/>
      <w:outlineLvl w:val="2"/>
    </w:pPr>
    <w:rPr>
      <w:rFonts w:eastAsia="楷体_GB2312"/>
      <w:b/>
      <w:sz w:val="24"/>
    </w:rPr>
  </w:style>
  <w:style w:type="paragraph" w:customStyle="1" w:styleId="353">
    <w:name w:val="Styles_Table_Source"/>
    <w:qFormat/>
    <w:uiPriority w:val="0"/>
    <w:pPr>
      <w:ind w:left="150" w:leftChars="150"/>
    </w:pPr>
    <w:rPr>
      <w:rFonts w:ascii="楷体" w:hAnsi="Arial" w:eastAsia="楷体" w:cs="Times New Roman"/>
      <w:kern w:val="2"/>
      <w:szCs w:val="22"/>
      <w:lang w:val="en-US" w:eastAsia="zh-CN" w:bidi="ar-SA"/>
    </w:rPr>
  </w:style>
  <w:style w:type="paragraph" w:customStyle="1" w:styleId="354">
    <w:name w:val="Report_FirPage_Author_Name"/>
    <w:qFormat/>
    <w:uiPriority w:val="0"/>
    <w:pPr>
      <w:numPr>
        <w:ilvl w:val="0"/>
        <w:numId w:val="10"/>
      </w:numPr>
    </w:pPr>
    <w:rPr>
      <w:rFonts w:ascii="楷体" w:hAnsi="Arial" w:eastAsia="楷体" w:cs="Times New Roman"/>
      <w:kern w:val="2"/>
      <w:sz w:val="21"/>
      <w:szCs w:val="22"/>
      <w:lang w:val="en-US" w:eastAsia="zh-CN" w:bidi="ar-SA"/>
    </w:rPr>
  </w:style>
  <w:style w:type="paragraph" w:customStyle="1" w:styleId="355">
    <w:name w:val="Report_FirPage_Author_Email"/>
    <w:qFormat/>
    <w:uiPriority w:val="0"/>
    <w:pPr>
      <w:numPr>
        <w:ilvl w:val="0"/>
        <w:numId w:val="11"/>
      </w:numPr>
    </w:pPr>
    <w:rPr>
      <w:rFonts w:ascii="楷体" w:hAnsi="Arial" w:eastAsia="楷体" w:cs="Times New Roman"/>
      <w:kern w:val="2"/>
      <w:sz w:val="21"/>
      <w:szCs w:val="22"/>
      <w:lang w:val="en-US" w:eastAsia="zh-CN" w:bidi="ar-SA"/>
    </w:rPr>
  </w:style>
  <w:style w:type="paragraph" w:customStyle="1" w:styleId="356">
    <w:name w:val="Styles_Table_Title_Suo"/>
    <w:qFormat/>
    <w:uiPriority w:val="0"/>
    <w:pPr>
      <w:widowControl w:val="0"/>
      <w:suppressAutoHyphens/>
      <w:ind w:left="1200" w:leftChars="1200"/>
    </w:pPr>
    <w:rPr>
      <w:rFonts w:ascii="楷体" w:hAnsi="Arial" w:eastAsia="楷体" w:cs="Times New Roman"/>
      <w:b/>
      <w:kern w:val="2"/>
      <w:szCs w:val="22"/>
      <w:lang w:val="en-US" w:eastAsia="zh-CN" w:bidi="ar-SA"/>
    </w:rPr>
  </w:style>
  <w:style w:type="paragraph" w:customStyle="1" w:styleId="357">
    <w:name w:val="Styles_Table_Source_Suo"/>
    <w:qFormat/>
    <w:uiPriority w:val="0"/>
    <w:pPr>
      <w:ind w:left="1200" w:leftChars="1200"/>
    </w:pPr>
    <w:rPr>
      <w:rFonts w:ascii="楷体" w:hAnsi="Arial" w:eastAsia="楷体" w:cs="Times New Roman"/>
      <w:kern w:val="2"/>
      <w:sz w:val="18"/>
      <w:szCs w:val="22"/>
      <w:lang w:val="en-US" w:eastAsia="zh-CN" w:bidi="ar-SA"/>
    </w:rPr>
  </w:style>
  <w:style w:type="table" w:customStyle="1" w:styleId="358">
    <w:name w:val="AX_Styles_Chart_InsertSingleCol"/>
    <w:basedOn w:val="87"/>
    <w:qFormat/>
    <w:uiPriority w:val="99"/>
    <w:rPr>
      <w:rFonts w:ascii="Calibri" w:hAnsi="Calibri"/>
    </w:rPr>
    <w:tblPr>
      <w:tblBorders>
        <w:insideH w:val="single" w:color="0A4090" w:sz="4" w:space="0"/>
      </w:tblBorders>
    </w:tblPr>
    <w:tcPr>
      <w:tcMar>
        <w:left w:w="0" w:type="dxa"/>
        <w:right w:w="0" w:type="dxa"/>
      </w:tcMar>
    </w:tcPr>
    <w:tblStylePr w:type="firstRow">
      <w:pPr>
        <w:wordWrap/>
        <w:jc w:val="left"/>
      </w:pPr>
      <w:rPr>
        <w:rFonts w:eastAsia="Verdana"/>
        <w:b/>
        <w:i w:val="0"/>
        <w:color w:val="0A4090"/>
        <w:sz w:val="20"/>
      </w:rPr>
    </w:tblStylePr>
    <w:tblStylePr w:type="lastRow">
      <w:pPr>
        <w:wordWrap/>
        <w:jc w:val="left"/>
      </w:pPr>
    </w:tblStylePr>
  </w:style>
  <w:style w:type="table" w:customStyle="1" w:styleId="359">
    <w:name w:val="AX_Styles_Chart_InsertDoubleCol"/>
    <w:basedOn w:val="87"/>
    <w:qFormat/>
    <w:uiPriority w:val="99"/>
    <w:rPr>
      <w:rFonts w:ascii="Calibri" w:hAnsi="Calibri"/>
    </w:rPr>
    <w:tcPr>
      <w:tcMar>
        <w:left w:w="0" w:type="dxa"/>
        <w:right w:w="0" w:type="dxa"/>
      </w:tcMar>
    </w:tcPr>
    <w:tblStylePr w:type="firstCol">
      <w:tcPr>
        <w:tcBorders>
          <w:top w:val="nil"/>
          <w:left w:val="nil"/>
          <w:bottom w:val="nil"/>
          <w:right w:val="nil"/>
          <w:insideH w:val="single" w:sz="4" w:space="0"/>
          <w:insideV w:val="nil"/>
          <w:tl2br w:val="nil"/>
          <w:tr2bl w:val="nil"/>
        </w:tcBorders>
      </w:tcPr>
    </w:tblStylePr>
    <w:tblStylePr w:type="lastCol">
      <w:tcPr>
        <w:tcBorders>
          <w:top w:val="nil"/>
          <w:left w:val="nil"/>
          <w:bottom w:val="nil"/>
          <w:right w:val="nil"/>
          <w:insideH w:val="single" w:sz="4" w:space="0"/>
          <w:insideV w:val="nil"/>
          <w:tl2br w:val="nil"/>
          <w:tr2bl w:val="nil"/>
        </w:tcBorders>
      </w:tcPr>
    </w:tblStylePr>
  </w:style>
  <w:style w:type="paragraph" w:customStyle="1" w:styleId="360">
    <w:name w:val="Styles_Table_Title"/>
    <w:qFormat/>
    <w:uiPriority w:val="0"/>
    <w:pPr>
      <w:widowControl w:val="0"/>
      <w:suppressAutoHyphens/>
      <w:ind w:left="150" w:leftChars="150"/>
      <w:jc w:val="both"/>
    </w:pPr>
    <w:rPr>
      <w:rFonts w:ascii="楷体" w:hAnsi="Arial" w:eastAsia="楷体" w:cs="Times New Roman"/>
      <w:b/>
      <w:kern w:val="2"/>
      <w:szCs w:val="22"/>
      <w:lang w:val="en-US" w:eastAsia="zh-CN" w:bidi="ar-SA"/>
    </w:rPr>
  </w:style>
  <w:style w:type="character" w:customStyle="1" w:styleId="361">
    <w:name w:val="Intense Reference"/>
    <w:qFormat/>
    <w:uiPriority w:val="32"/>
    <w:rPr>
      <w:rFonts w:eastAsia="楷体"/>
      <w:bCs/>
      <w:color w:val="auto"/>
      <w:spacing w:val="5"/>
      <w:sz w:val="18"/>
      <w:vertAlign w:val="baseline"/>
    </w:rPr>
  </w:style>
  <w:style w:type="paragraph" w:customStyle="1" w:styleId="362">
    <w:name w:val="Report_FirPage_Author_SAC"/>
    <w:basedOn w:val="337"/>
    <w:qFormat/>
    <w:uiPriority w:val="0"/>
    <w:pPr>
      <w:numPr>
        <w:ilvl w:val="0"/>
        <w:numId w:val="12"/>
      </w:numPr>
      <w:ind w:left="0" w:leftChars="0"/>
      <w:jc w:val="left"/>
    </w:pPr>
    <w:rPr>
      <w:b w:val="0"/>
    </w:rPr>
  </w:style>
  <w:style w:type="paragraph" w:customStyle="1" w:styleId="363">
    <w:name w:val="Styles_Mulu_Content1"/>
    <w:qFormat/>
    <w:uiPriority w:val="0"/>
    <w:pPr>
      <w:tabs>
        <w:tab w:val="left" w:leader="dot" w:pos="7020"/>
      </w:tabs>
      <w:jc w:val="both"/>
    </w:pPr>
    <w:rPr>
      <w:rFonts w:ascii="楷体" w:hAnsi="Arial" w:eastAsia="楷体" w:cs="Times New Roman"/>
      <w:b/>
      <w:kern w:val="2"/>
      <w:sz w:val="21"/>
      <w:szCs w:val="22"/>
      <w:lang w:val="en-US" w:eastAsia="zh-CN" w:bidi="ar-SA"/>
    </w:rPr>
  </w:style>
  <w:style w:type="paragraph" w:customStyle="1" w:styleId="364">
    <w:name w:val="Styles_Mulu_Content2"/>
    <w:qFormat/>
    <w:uiPriority w:val="0"/>
    <w:pPr>
      <w:tabs>
        <w:tab w:val="left" w:leader="dot" w:pos="7020"/>
      </w:tabs>
      <w:ind w:left="200" w:leftChars="200"/>
      <w:jc w:val="both"/>
    </w:pPr>
    <w:rPr>
      <w:rFonts w:ascii="楷体" w:hAnsi="Arial" w:eastAsia="楷体" w:cs="Times New Roman"/>
      <w:b/>
      <w:kern w:val="2"/>
      <w:sz w:val="21"/>
      <w:szCs w:val="22"/>
      <w:lang w:val="en-US" w:eastAsia="zh-CN" w:bidi="ar-SA"/>
    </w:rPr>
  </w:style>
  <w:style w:type="paragraph" w:customStyle="1" w:styleId="365">
    <w:name w:val="Report_FirPage_Author_Tel"/>
    <w:qFormat/>
    <w:uiPriority w:val="0"/>
    <w:pPr>
      <w:numPr>
        <w:ilvl w:val="0"/>
        <w:numId w:val="13"/>
      </w:numPr>
      <w:ind w:left="420"/>
    </w:pPr>
    <w:rPr>
      <w:rFonts w:ascii="楷体" w:hAnsi="Arial" w:eastAsia="楷体" w:cs="Times New Roman"/>
      <w:kern w:val="2"/>
      <w:sz w:val="21"/>
      <w:szCs w:val="22"/>
      <w:lang w:val="en-US" w:eastAsia="zh-CN" w:bidi="ar-SA"/>
    </w:rPr>
  </w:style>
  <w:style w:type="character" w:customStyle="1" w:styleId="366">
    <w:name w:val="页眉 字符1"/>
    <w:qFormat/>
    <w:uiPriority w:val="99"/>
    <w:rPr>
      <w:rFonts w:ascii="Arial" w:hAnsi="Arial"/>
      <w:kern w:val="2"/>
      <w:sz w:val="18"/>
      <w:szCs w:val="18"/>
    </w:rPr>
  </w:style>
  <w:style w:type="character" w:customStyle="1" w:styleId="367">
    <w:name w:val="页脚 字符1"/>
    <w:qFormat/>
    <w:uiPriority w:val="99"/>
    <w:rPr>
      <w:rFonts w:ascii="Arial" w:hAnsi="Arial"/>
      <w:kern w:val="2"/>
      <w:sz w:val="18"/>
      <w:szCs w:val="18"/>
    </w:rPr>
  </w:style>
  <w:style w:type="paragraph" w:customStyle="1" w:styleId="368">
    <w:name w:val="_Style 367"/>
    <w:basedOn w:val="1"/>
    <w:next w:val="342"/>
    <w:qFormat/>
    <w:uiPriority w:val="34"/>
    <w:pPr>
      <w:ind w:firstLine="420" w:firstLineChars="200"/>
    </w:pPr>
  </w:style>
  <w:style w:type="paragraph" w:customStyle="1" w:styleId="369">
    <w:name w:val="_Style 368"/>
    <w:basedOn w:val="1"/>
    <w:next w:val="342"/>
    <w:qFormat/>
    <w:uiPriority w:val="34"/>
    <w:pPr>
      <w:ind w:firstLine="420" w:firstLineChars="200"/>
    </w:pPr>
  </w:style>
  <w:style w:type="character" w:customStyle="1" w:styleId="370">
    <w:name w:val="页眉 字符2"/>
    <w:qFormat/>
    <w:uiPriority w:val="99"/>
    <w:rPr>
      <w:rFonts w:ascii="Arial" w:hAnsi="Arial"/>
      <w:kern w:val="2"/>
      <w:sz w:val="18"/>
      <w:szCs w:val="18"/>
    </w:rPr>
  </w:style>
  <w:style w:type="character" w:customStyle="1" w:styleId="371">
    <w:name w:val="页脚 字符2"/>
    <w:qFormat/>
    <w:uiPriority w:val="99"/>
    <w:rPr>
      <w:rFonts w:ascii="Arial" w:hAnsi="Arial"/>
      <w:kern w:val="2"/>
      <w:sz w:val="18"/>
      <w:szCs w:val="18"/>
    </w:rPr>
  </w:style>
  <w:style w:type="paragraph" w:customStyle="1" w:styleId="372">
    <w:name w:val="_Style 371"/>
    <w:basedOn w:val="1"/>
    <w:next w:val="342"/>
    <w:qFormat/>
    <w:uiPriority w:val="34"/>
    <w:pPr>
      <w:ind w:firstLine="420" w:firstLineChars="200"/>
    </w:pPr>
  </w:style>
  <w:style w:type="character" w:customStyle="1" w:styleId="373">
    <w:name w:val="页眉 字符3"/>
    <w:qFormat/>
    <w:uiPriority w:val="99"/>
    <w:rPr>
      <w:rFonts w:ascii="Arial" w:hAnsi="Arial"/>
      <w:kern w:val="2"/>
      <w:sz w:val="18"/>
      <w:szCs w:val="18"/>
    </w:rPr>
  </w:style>
  <w:style w:type="character" w:customStyle="1" w:styleId="374">
    <w:name w:val="页脚 字符3"/>
    <w:qFormat/>
    <w:uiPriority w:val="99"/>
    <w:rPr>
      <w:rFonts w:ascii="Arial" w:hAnsi="Arial"/>
      <w:kern w:val="2"/>
      <w:sz w:val="18"/>
      <w:szCs w:val="18"/>
    </w:rPr>
  </w:style>
  <w:style w:type="paragraph" w:customStyle="1" w:styleId="375">
    <w:name w:val="_Style 374"/>
    <w:basedOn w:val="1"/>
    <w:next w:val="342"/>
    <w:qFormat/>
    <w:uiPriority w:val="34"/>
    <w:pPr>
      <w:ind w:firstLine="420" w:firstLineChars="200"/>
    </w:pPr>
  </w:style>
  <w:style w:type="character" w:customStyle="1" w:styleId="376">
    <w:name w:val="页眉 字符4"/>
    <w:qFormat/>
    <w:uiPriority w:val="99"/>
    <w:rPr>
      <w:rFonts w:ascii="Calibri" w:hAnsi="Calibri"/>
      <w:kern w:val="2"/>
      <w:sz w:val="18"/>
      <w:szCs w:val="18"/>
    </w:rPr>
  </w:style>
  <w:style w:type="character" w:customStyle="1" w:styleId="377">
    <w:name w:val="页脚 字符4"/>
    <w:qFormat/>
    <w:uiPriority w:val="99"/>
    <w:rPr>
      <w:rFonts w:ascii="Calibri" w:hAnsi="Calibri"/>
      <w:kern w:val="2"/>
      <w:sz w:val="18"/>
      <w:szCs w:val="18"/>
    </w:rPr>
  </w:style>
  <w:style w:type="paragraph" w:customStyle="1" w:styleId="378">
    <w:name w:val="_Style 377"/>
    <w:basedOn w:val="1"/>
    <w:next w:val="342"/>
    <w:qFormat/>
    <w:uiPriority w:val="34"/>
    <w:pPr>
      <w:ind w:firstLine="420" w:firstLineChars="200"/>
    </w:pPr>
  </w:style>
  <w:style w:type="character" w:customStyle="1" w:styleId="379">
    <w:name w:val="页眉 字符5"/>
    <w:qFormat/>
    <w:uiPriority w:val="99"/>
    <w:rPr>
      <w:rFonts w:ascii="Calibri" w:hAnsi="Calibri"/>
      <w:kern w:val="2"/>
      <w:sz w:val="18"/>
      <w:szCs w:val="18"/>
    </w:rPr>
  </w:style>
  <w:style w:type="character" w:customStyle="1" w:styleId="380">
    <w:name w:val="页脚 字符5"/>
    <w:qFormat/>
    <w:uiPriority w:val="99"/>
    <w:rPr>
      <w:rFonts w:ascii="Calibri" w:hAnsi="Calibri"/>
      <w:kern w:val="2"/>
      <w:sz w:val="18"/>
      <w:szCs w:val="18"/>
    </w:rPr>
  </w:style>
  <w:style w:type="paragraph" w:customStyle="1" w:styleId="381">
    <w:name w:val="_Style 380"/>
    <w:basedOn w:val="1"/>
    <w:next w:val="342"/>
    <w:qFormat/>
    <w:uiPriority w:val="34"/>
    <w:pPr>
      <w:ind w:firstLine="420" w:firstLineChars="200"/>
    </w:pPr>
  </w:style>
  <w:style w:type="character" w:customStyle="1" w:styleId="382">
    <w:name w:val="页眉 字符6"/>
    <w:qFormat/>
    <w:uiPriority w:val="99"/>
    <w:rPr>
      <w:rFonts w:ascii="Arial" w:hAnsi="Arial"/>
      <w:kern w:val="2"/>
      <w:sz w:val="18"/>
      <w:szCs w:val="18"/>
    </w:rPr>
  </w:style>
  <w:style w:type="character" w:customStyle="1" w:styleId="383">
    <w:name w:val="页脚 字符6"/>
    <w:qFormat/>
    <w:uiPriority w:val="99"/>
    <w:rPr>
      <w:rFonts w:ascii="Arial" w:hAnsi="Arial"/>
      <w:kern w:val="2"/>
      <w:sz w:val="18"/>
      <w:szCs w:val="18"/>
    </w:rPr>
  </w:style>
  <w:style w:type="paragraph" w:customStyle="1" w:styleId="384">
    <w:name w:val="_Style 383"/>
    <w:basedOn w:val="1"/>
    <w:next w:val="342"/>
    <w:qFormat/>
    <w:uiPriority w:val="34"/>
    <w:pPr>
      <w:ind w:firstLine="420" w:firstLineChars="200"/>
    </w:pPr>
  </w:style>
  <w:style w:type="character" w:customStyle="1" w:styleId="385">
    <w:name w:val="页眉 字符7"/>
    <w:qFormat/>
    <w:uiPriority w:val="99"/>
    <w:rPr>
      <w:rFonts w:ascii="Arial" w:hAnsi="Arial"/>
      <w:kern w:val="2"/>
      <w:sz w:val="18"/>
      <w:szCs w:val="18"/>
    </w:rPr>
  </w:style>
  <w:style w:type="character" w:customStyle="1" w:styleId="386">
    <w:name w:val="页脚 字符7"/>
    <w:qFormat/>
    <w:uiPriority w:val="99"/>
    <w:rPr>
      <w:rFonts w:ascii="Arial" w:hAnsi="Arial"/>
      <w:kern w:val="2"/>
      <w:sz w:val="18"/>
      <w:szCs w:val="18"/>
    </w:rPr>
  </w:style>
  <w:style w:type="paragraph" w:customStyle="1" w:styleId="387">
    <w:name w:val="_Style 386"/>
    <w:basedOn w:val="1"/>
    <w:next w:val="342"/>
    <w:qFormat/>
    <w:uiPriority w:val="34"/>
    <w:pPr>
      <w:ind w:firstLine="420" w:firstLineChars="200"/>
    </w:pPr>
  </w:style>
  <w:style w:type="character" w:customStyle="1" w:styleId="388">
    <w:name w:val="apple-converted-space"/>
    <w:basedOn w:val="89"/>
    <w:qFormat/>
    <w:uiPriority w:val="0"/>
  </w:style>
  <w:style w:type="character" w:customStyle="1" w:styleId="389">
    <w:name w:val="页眉 字符8"/>
    <w:qFormat/>
    <w:uiPriority w:val="99"/>
    <w:rPr>
      <w:rFonts w:ascii="Arial" w:hAnsi="Arial"/>
      <w:kern w:val="2"/>
      <w:sz w:val="18"/>
      <w:szCs w:val="18"/>
    </w:rPr>
  </w:style>
  <w:style w:type="character" w:customStyle="1" w:styleId="390">
    <w:name w:val="页脚 字符8"/>
    <w:qFormat/>
    <w:uiPriority w:val="99"/>
    <w:rPr>
      <w:rFonts w:ascii="Arial" w:hAnsi="Arial"/>
      <w:kern w:val="2"/>
      <w:sz w:val="18"/>
      <w:szCs w:val="18"/>
    </w:rPr>
  </w:style>
  <w:style w:type="paragraph" w:customStyle="1" w:styleId="391">
    <w:name w:val="_Style 390"/>
    <w:basedOn w:val="1"/>
    <w:next w:val="342"/>
    <w:qFormat/>
    <w:uiPriority w:val="34"/>
    <w:pPr>
      <w:ind w:firstLine="420" w:firstLineChars="200"/>
    </w:pPr>
  </w:style>
  <w:style w:type="character" w:customStyle="1" w:styleId="392">
    <w:name w:val="页眉 字符9"/>
    <w:qFormat/>
    <w:uiPriority w:val="99"/>
    <w:rPr>
      <w:rFonts w:ascii="Arial" w:hAnsi="Arial"/>
      <w:kern w:val="2"/>
      <w:sz w:val="18"/>
      <w:szCs w:val="18"/>
    </w:rPr>
  </w:style>
  <w:style w:type="character" w:customStyle="1" w:styleId="393">
    <w:name w:val="页脚 字符9"/>
    <w:qFormat/>
    <w:uiPriority w:val="99"/>
    <w:rPr>
      <w:rFonts w:ascii="Arial" w:hAnsi="Arial"/>
      <w:kern w:val="2"/>
      <w:sz w:val="18"/>
      <w:szCs w:val="18"/>
    </w:rPr>
  </w:style>
  <w:style w:type="paragraph" w:customStyle="1" w:styleId="394">
    <w:name w:val="_Style 393"/>
    <w:basedOn w:val="1"/>
    <w:next w:val="342"/>
    <w:qFormat/>
    <w:uiPriority w:val="34"/>
    <w:pPr>
      <w:ind w:firstLine="420" w:firstLineChars="200"/>
    </w:pPr>
  </w:style>
  <w:style w:type="character" w:customStyle="1" w:styleId="395">
    <w:name w:val="页眉 字符10"/>
    <w:qFormat/>
    <w:uiPriority w:val="99"/>
    <w:rPr>
      <w:rFonts w:ascii="Arial" w:hAnsi="Arial"/>
      <w:kern w:val="2"/>
      <w:sz w:val="18"/>
      <w:szCs w:val="18"/>
    </w:rPr>
  </w:style>
  <w:style w:type="character" w:customStyle="1" w:styleId="396">
    <w:name w:val="页脚 字符10"/>
    <w:qFormat/>
    <w:uiPriority w:val="99"/>
    <w:rPr>
      <w:rFonts w:ascii="Arial" w:hAnsi="Arial"/>
      <w:kern w:val="2"/>
      <w:sz w:val="18"/>
      <w:szCs w:val="18"/>
    </w:rPr>
  </w:style>
  <w:style w:type="paragraph" w:customStyle="1" w:styleId="397">
    <w:name w:val="_Style 396"/>
    <w:basedOn w:val="1"/>
    <w:next w:val="342"/>
    <w:qFormat/>
    <w:uiPriority w:val="34"/>
    <w:pPr>
      <w:ind w:firstLine="420" w:firstLineChars="200"/>
    </w:pPr>
  </w:style>
  <w:style w:type="character" w:customStyle="1" w:styleId="398">
    <w:name w:val="页眉 字符11"/>
    <w:qFormat/>
    <w:uiPriority w:val="99"/>
    <w:rPr>
      <w:rFonts w:ascii="Arial" w:hAnsi="Arial"/>
      <w:kern w:val="2"/>
      <w:sz w:val="18"/>
      <w:szCs w:val="18"/>
    </w:rPr>
  </w:style>
  <w:style w:type="character" w:customStyle="1" w:styleId="399">
    <w:name w:val="页脚 字符11"/>
    <w:qFormat/>
    <w:uiPriority w:val="99"/>
    <w:rPr>
      <w:rFonts w:ascii="Arial" w:hAnsi="Arial"/>
      <w:kern w:val="2"/>
      <w:sz w:val="18"/>
      <w:szCs w:val="18"/>
    </w:rPr>
  </w:style>
  <w:style w:type="paragraph" w:customStyle="1" w:styleId="400">
    <w:name w:val="_Style 399"/>
    <w:basedOn w:val="1"/>
    <w:next w:val="342"/>
    <w:qFormat/>
    <w:uiPriority w:val="34"/>
    <w:pPr>
      <w:ind w:firstLine="420" w:firstLineChars="200"/>
    </w:pPr>
  </w:style>
  <w:style w:type="paragraph" w:customStyle="1" w:styleId="401">
    <w:name w:val="_Style 400"/>
    <w:basedOn w:val="1"/>
    <w:next w:val="342"/>
    <w:qFormat/>
    <w:uiPriority w:val="34"/>
    <w:pPr>
      <w:ind w:firstLine="420" w:firstLineChars="200"/>
    </w:pPr>
  </w:style>
  <w:style w:type="character" w:customStyle="1" w:styleId="402">
    <w:name w:val="页眉 字符12"/>
    <w:qFormat/>
    <w:uiPriority w:val="99"/>
    <w:rPr>
      <w:rFonts w:ascii="Arial" w:hAnsi="Arial"/>
      <w:kern w:val="2"/>
      <w:sz w:val="18"/>
      <w:szCs w:val="18"/>
    </w:rPr>
  </w:style>
  <w:style w:type="character" w:customStyle="1" w:styleId="403">
    <w:name w:val="页脚 字符12"/>
    <w:qFormat/>
    <w:uiPriority w:val="99"/>
    <w:rPr>
      <w:rFonts w:ascii="Arial" w:hAnsi="Arial"/>
      <w:kern w:val="2"/>
      <w:sz w:val="18"/>
      <w:szCs w:val="18"/>
    </w:rPr>
  </w:style>
  <w:style w:type="paragraph" w:customStyle="1" w:styleId="404">
    <w:name w:val="_Style 403"/>
    <w:basedOn w:val="1"/>
    <w:next w:val="342"/>
    <w:qFormat/>
    <w:uiPriority w:val="34"/>
    <w:pPr>
      <w:ind w:firstLine="420" w:firstLineChars="200"/>
    </w:pPr>
  </w:style>
  <w:style w:type="paragraph" w:customStyle="1" w:styleId="405">
    <w:name w:val="_Style 404"/>
    <w:basedOn w:val="1"/>
    <w:next w:val="342"/>
    <w:qFormat/>
    <w:uiPriority w:val="34"/>
    <w:pPr>
      <w:ind w:firstLine="420" w:firstLineChars="200"/>
    </w:pPr>
  </w:style>
  <w:style w:type="character" w:customStyle="1" w:styleId="406">
    <w:name w:val="页眉 字符13"/>
    <w:qFormat/>
    <w:uiPriority w:val="99"/>
    <w:rPr>
      <w:rFonts w:ascii="Arial" w:hAnsi="Arial"/>
      <w:kern w:val="2"/>
      <w:sz w:val="18"/>
      <w:szCs w:val="18"/>
    </w:rPr>
  </w:style>
  <w:style w:type="character" w:customStyle="1" w:styleId="407">
    <w:name w:val="页脚 字符13"/>
    <w:qFormat/>
    <w:uiPriority w:val="99"/>
    <w:rPr>
      <w:rFonts w:ascii="Arial" w:hAnsi="Arial"/>
      <w:kern w:val="2"/>
      <w:sz w:val="18"/>
      <w:szCs w:val="18"/>
    </w:rPr>
  </w:style>
  <w:style w:type="paragraph" w:customStyle="1" w:styleId="408">
    <w:name w:val="_Style 407"/>
    <w:basedOn w:val="1"/>
    <w:next w:val="342"/>
    <w:qFormat/>
    <w:uiPriority w:val="34"/>
    <w:pPr>
      <w:ind w:firstLine="420" w:firstLineChars="200"/>
    </w:pPr>
  </w:style>
  <w:style w:type="character" w:customStyle="1" w:styleId="409">
    <w:name w:val="页眉 字符14"/>
    <w:qFormat/>
    <w:uiPriority w:val="99"/>
    <w:rPr>
      <w:rFonts w:ascii="Arial" w:hAnsi="Arial"/>
      <w:kern w:val="2"/>
      <w:sz w:val="18"/>
      <w:szCs w:val="18"/>
    </w:rPr>
  </w:style>
  <w:style w:type="character" w:customStyle="1" w:styleId="410">
    <w:name w:val="页脚 字符14"/>
    <w:qFormat/>
    <w:uiPriority w:val="99"/>
    <w:rPr>
      <w:rFonts w:ascii="Arial" w:hAnsi="Arial"/>
      <w:kern w:val="2"/>
      <w:sz w:val="18"/>
      <w:szCs w:val="18"/>
    </w:rPr>
  </w:style>
  <w:style w:type="paragraph" w:customStyle="1" w:styleId="411">
    <w:name w:val="_Style 410"/>
    <w:basedOn w:val="1"/>
    <w:next w:val="342"/>
    <w:qFormat/>
    <w:uiPriority w:val="34"/>
    <w:pPr>
      <w:ind w:firstLine="420" w:firstLineChars="200"/>
    </w:pPr>
  </w:style>
  <w:style w:type="character" w:customStyle="1" w:styleId="412">
    <w:name w:val="页眉 字符15"/>
    <w:qFormat/>
    <w:uiPriority w:val="99"/>
    <w:rPr>
      <w:rFonts w:ascii="Arial" w:hAnsi="Arial"/>
      <w:kern w:val="2"/>
      <w:sz w:val="18"/>
      <w:szCs w:val="18"/>
    </w:rPr>
  </w:style>
  <w:style w:type="character" w:customStyle="1" w:styleId="413">
    <w:name w:val="页脚 字符15"/>
    <w:qFormat/>
    <w:uiPriority w:val="99"/>
    <w:rPr>
      <w:rFonts w:ascii="Arial" w:hAnsi="Arial"/>
      <w:kern w:val="2"/>
      <w:sz w:val="18"/>
      <w:szCs w:val="18"/>
    </w:rPr>
  </w:style>
  <w:style w:type="paragraph" w:customStyle="1" w:styleId="414">
    <w:name w:val="_Style 413"/>
    <w:basedOn w:val="1"/>
    <w:next w:val="342"/>
    <w:qFormat/>
    <w:uiPriority w:val="34"/>
    <w:pPr>
      <w:ind w:firstLine="420" w:firstLineChars="200"/>
    </w:pPr>
  </w:style>
  <w:style w:type="character" w:customStyle="1" w:styleId="415">
    <w:name w:val="页眉 字符16"/>
    <w:qFormat/>
    <w:uiPriority w:val="99"/>
    <w:rPr>
      <w:rFonts w:ascii="Calibri" w:hAnsi="Calibri"/>
      <w:kern w:val="2"/>
      <w:sz w:val="18"/>
      <w:szCs w:val="18"/>
    </w:rPr>
  </w:style>
  <w:style w:type="character" w:customStyle="1" w:styleId="416">
    <w:name w:val="页脚 字符16"/>
    <w:qFormat/>
    <w:uiPriority w:val="99"/>
    <w:rPr>
      <w:rFonts w:ascii="Calibri" w:hAnsi="Calibri"/>
      <w:kern w:val="2"/>
      <w:sz w:val="18"/>
      <w:szCs w:val="18"/>
    </w:rPr>
  </w:style>
  <w:style w:type="paragraph" w:customStyle="1" w:styleId="417">
    <w:name w:val="_Style 416"/>
    <w:basedOn w:val="1"/>
    <w:next w:val="342"/>
    <w:qFormat/>
    <w:uiPriority w:val="34"/>
    <w:pPr>
      <w:ind w:firstLine="420" w:firstLineChars="200"/>
    </w:pPr>
  </w:style>
  <w:style w:type="character" w:customStyle="1" w:styleId="418">
    <w:name w:val="页眉 字符17"/>
    <w:qFormat/>
    <w:uiPriority w:val="99"/>
    <w:rPr>
      <w:rFonts w:ascii="Arial" w:hAnsi="Arial"/>
      <w:kern w:val="2"/>
      <w:sz w:val="18"/>
      <w:szCs w:val="18"/>
    </w:rPr>
  </w:style>
  <w:style w:type="character" w:customStyle="1" w:styleId="419">
    <w:name w:val="页脚 字符17"/>
    <w:qFormat/>
    <w:uiPriority w:val="99"/>
    <w:rPr>
      <w:rFonts w:ascii="Arial" w:hAnsi="Arial"/>
      <w:kern w:val="2"/>
      <w:sz w:val="18"/>
      <w:szCs w:val="18"/>
    </w:rPr>
  </w:style>
  <w:style w:type="paragraph" w:customStyle="1" w:styleId="420">
    <w:name w:val="_Style 419"/>
    <w:basedOn w:val="1"/>
    <w:next w:val="342"/>
    <w:qFormat/>
    <w:uiPriority w:val="34"/>
    <w:pPr>
      <w:ind w:firstLine="420" w:firstLineChars="200"/>
    </w:pPr>
  </w:style>
  <w:style w:type="character" w:customStyle="1" w:styleId="421">
    <w:name w:val="页眉 字符18"/>
    <w:qFormat/>
    <w:uiPriority w:val="99"/>
    <w:rPr>
      <w:rFonts w:ascii="Arial" w:hAnsi="Arial"/>
      <w:kern w:val="2"/>
      <w:sz w:val="18"/>
      <w:szCs w:val="18"/>
    </w:rPr>
  </w:style>
  <w:style w:type="character" w:customStyle="1" w:styleId="422">
    <w:name w:val="页脚 字符18"/>
    <w:qFormat/>
    <w:uiPriority w:val="99"/>
    <w:rPr>
      <w:rFonts w:ascii="Arial" w:hAnsi="Arial"/>
      <w:kern w:val="2"/>
      <w:sz w:val="18"/>
      <w:szCs w:val="18"/>
    </w:rPr>
  </w:style>
  <w:style w:type="paragraph" w:customStyle="1" w:styleId="423">
    <w:name w:val="_Style 422"/>
    <w:basedOn w:val="1"/>
    <w:next w:val="342"/>
    <w:qFormat/>
    <w:uiPriority w:val="34"/>
    <w:pPr>
      <w:ind w:firstLine="420" w:firstLineChars="200"/>
    </w:pPr>
  </w:style>
  <w:style w:type="character" w:customStyle="1" w:styleId="424">
    <w:name w:val="页眉 字符19"/>
    <w:qFormat/>
    <w:uiPriority w:val="99"/>
    <w:rPr>
      <w:rFonts w:ascii="Arial" w:hAnsi="Arial"/>
      <w:kern w:val="2"/>
      <w:sz w:val="18"/>
      <w:szCs w:val="18"/>
    </w:rPr>
  </w:style>
  <w:style w:type="character" w:customStyle="1" w:styleId="425">
    <w:name w:val="页脚 字符19"/>
    <w:qFormat/>
    <w:uiPriority w:val="99"/>
    <w:rPr>
      <w:rFonts w:ascii="Arial" w:hAnsi="Arial"/>
      <w:kern w:val="2"/>
      <w:sz w:val="18"/>
      <w:szCs w:val="18"/>
    </w:rPr>
  </w:style>
  <w:style w:type="paragraph" w:customStyle="1" w:styleId="426">
    <w:name w:val="_Style 425"/>
    <w:basedOn w:val="1"/>
    <w:next w:val="342"/>
    <w:qFormat/>
    <w:uiPriority w:val="34"/>
    <w:pPr>
      <w:ind w:firstLine="420" w:firstLineChars="200"/>
    </w:pPr>
  </w:style>
  <w:style w:type="character" w:customStyle="1" w:styleId="427">
    <w:name w:val="[图表]标题 Char"/>
    <w:basedOn w:val="89"/>
    <w:link w:val="327"/>
    <w:qFormat/>
    <w:uiPriority w:val="0"/>
    <w:rPr>
      <w:rFonts w:ascii="Arial" w:hAnsi="Arial" w:eastAsia="楷体_GB2312"/>
      <w:b/>
      <w:color w:val="000000"/>
      <w:kern w:val="2"/>
      <w:sz w:val="18"/>
      <w:szCs w:val="22"/>
    </w:rPr>
  </w:style>
  <w:style w:type="character" w:customStyle="1" w:styleId="428">
    <w:name w:val="页眉 字符20"/>
    <w:qFormat/>
    <w:uiPriority w:val="99"/>
    <w:rPr>
      <w:rFonts w:ascii="Arial" w:hAnsi="Arial"/>
      <w:kern w:val="2"/>
      <w:sz w:val="18"/>
      <w:szCs w:val="18"/>
    </w:rPr>
  </w:style>
  <w:style w:type="character" w:customStyle="1" w:styleId="429">
    <w:name w:val="页脚 字符20"/>
    <w:qFormat/>
    <w:uiPriority w:val="99"/>
    <w:rPr>
      <w:rFonts w:ascii="Arial" w:hAnsi="Arial"/>
      <w:kern w:val="2"/>
      <w:sz w:val="18"/>
      <w:szCs w:val="18"/>
    </w:rPr>
  </w:style>
  <w:style w:type="paragraph" w:customStyle="1" w:styleId="430">
    <w:name w:val="_Style 429"/>
    <w:basedOn w:val="1"/>
    <w:next w:val="342"/>
    <w:qFormat/>
    <w:uiPriority w:val="34"/>
    <w:pPr>
      <w:ind w:firstLine="420" w:firstLineChars="200"/>
    </w:pPr>
  </w:style>
  <w:style w:type="character" w:customStyle="1" w:styleId="431">
    <w:name w:val="B3内文表格内容 Char"/>
    <w:link w:val="106"/>
    <w:qFormat/>
    <w:uiPriority w:val="0"/>
    <w:rPr>
      <w:rFonts w:ascii="Arial" w:hAnsi="Arial" w:eastAsia="楷体_GB2312" w:cs="Arial"/>
      <w:kern w:val="2"/>
      <w:sz w:val="15"/>
      <w:szCs w:val="15"/>
    </w:rPr>
  </w:style>
  <w:style w:type="character" w:customStyle="1" w:styleId="432">
    <w:name w:val="页眉 字符21"/>
    <w:link w:val="57"/>
    <w:qFormat/>
    <w:uiPriority w:val="99"/>
    <w:rPr>
      <w:rFonts w:ascii="Arial" w:hAnsi="Arial"/>
      <w:kern w:val="2"/>
      <w:sz w:val="18"/>
      <w:szCs w:val="18"/>
    </w:rPr>
  </w:style>
  <w:style w:type="character" w:customStyle="1" w:styleId="433">
    <w:name w:val="页脚 字符21"/>
    <w:link w:val="55"/>
    <w:qFormat/>
    <w:uiPriority w:val="99"/>
    <w:rPr>
      <w:rFonts w:ascii="Arial" w:hAnsi="Arial"/>
      <w:kern w:val="2"/>
      <w:sz w:val="18"/>
      <w:szCs w:val="18"/>
    </w:rPr>
  </w:style>
  <w:style w:type="paragraph" w:customStyle="1" w:styleId="434">
    <w:name w:val="_Style 433"/>
    <w:basedOn w:val="1"/>
    <w:next w:val="342"/>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22269;&#20449;Word&#25554;&#20214;\config\Word\RptTemplate\&#37329;&#34701;&#24037;&#31243;&#19987;&#39064;_202008100702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986964AA6F451FA1131719C9876F10"/>
        <w:style w:val=""/>
        <w:category>
          <w:name w:val="常规"/>
          <w:gallery w:val="placeholder"/>
        </w:category>
        <w:types>
          <w:type w:val="bbPlcHdr"/>
        </w:types>
        <w:behaviors>
          <w:behavior w:val="content"/>
        </w:behaviors>
        <w:description w:val=""/>
        <w:guid w:val="{F206DCC3-1AD5-4295-AA12-E769F24A166A}"/>
      </w:docPartPr>
      <w:docPartBody>
        <w:p>
          <w:pPr>
            <w:pStyle w:val="5"/>
          </w:pPr>
          <w:r>
            <w:rPr>
              <w:rStyle w:val="4"/>
              <w:rFonts w:hint="eastAsia"/>
            </w:rPr>
            <w:t>单击此处输入文字。</w:t>
          </w:r>
        </w:p>
      </w:docPartBody>
    </w:docPart>
    <w:docPart>
      <w:docPartPr>
        <w:name w:val="58CB58318EB44585A869F6B5827BC7F1"/>
        <w:style w:val=""/>
        <w:category>
          <w:name w:val="常规"/>
          <w:gallery w:val="placeholder"/>
        </w:category>
        <w:types>
          <w:type w:val="bbPlcHdr"/>
        </w:types>
        <w:behaviors>
          <w:behavior w:val="content"/>
        </w:behaviors>
        <w:description w:val=""/>
        <w:guid w:val="{5C2DCB27-A49C-4957-B882-E5FFCCE59DB1}"/>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09"/>
    <w:rsid w:val="00004632"/>
    <w:rsid w:val="00012A60"/>
    <w:rsid w:val="00031D34"/>
    <w:rsid w:val="00032809"/>
    <w:rsid w:val="00043FF6"/>
    <w:rsid w:val="00054CE7"/>
    <w:rsid w:val="0006467C"/>
    <w:rsid w:val="000759C2"/>
    <w:rsid w:val="000D348E"/>
    <w:rsid w:val="000D7FBC"/>
    <w:rsid w:val="00116756"/>
    <w:rsid w:val="0013377C"/>
    <w:rsid w:val="0015380C"/>
    <w:rsid w:val="0015408E"/>
    <w:rsid w:val="001600D0"/>
    <w:rsid w:val="001817EC"/>
    <w:rsid w:val="00193EB1"/>
    <w:rsid w:val="001979FD"/>
    <w:rsid w:val="001C447F"/>
    <w:rsid w:val="001F3095"/>
    <w:rsid w:val="002101EB"/>
    <w:rsid w:val="00211CCB"/>
    <w:rsid w:val="00217DD3"/>
    <w:rsid w:val="002456E2"/>
    <w:rsid w:val="002A7E43"/>
    <w:rsid w:val="00336AAB"/>
    <w:rsid w:val="00347635"/>
    <w:rsid w:val="00360D09"/>
    <w:rsid w:val="003F666E"/>
    <w:rsid w:val="00431327"/>
    <w:rsid w:val="0043466D"/>
    <w:rsid w:val="00444682"/>
    <w:rsid w:val="00462534"/>
    <w:rsid w:val="00490421"/>
    <w:rsid w:val="00492D55"/>
    <w:rsid w:val="004C3A52"/>
    <w:rsid w:val="005077F1"/>
    <w:rsid w:val="00537FC9"/>
    <w:rsid w:val="00586517"/>
    <w:rsid w:val="005867C0"/>
    <w:rsid w:val="005B6539"/>
    <w:rsid w:val="005C49AC"/>
    <w:rsid w:val="005D2213"/>
    <w:rsid w:val="005F3796"/>
    <w:rsid w:val="006055A8"/>
    <w:rsid w:val="00617774"/>
    <w:rsid w:val="00657F61"/>
    <w:rsid w:val="006620F4"/>
    <w:rsid w:val="00671B2B"/>
    <w:rsid w:val="00675185"/>
    <w:rsid w:val="00683956"/>
    <w:rsid w:val="006A6A6A"/>
    <w:rsid w:val="006B5085"/>
    <w:rsid w:val="006E22B2"/>
    <w:rsid w:val="00702F07"/>
    <w:rsid w:val="007063A4"/>
    <w:rsid w:val="00724C04"/>
    <w:rsid w:val="0074348F"/>
    <w:rsid w:val="007B2BDD"/>
    <w:rsid w:val="007B7981"/>
    <w:rsid w:val="007C0D48"/>
    <w:rsid w:val="007D57D3"/>
    <w:rsid w:val="007F50EF"/>
    <w:rsid w:val="00804D2B"/>
    <w:rsid w:val="00837051"/>
    <w:rsid w:val="008750A0"/>
    <w:rsid w:val="00891818"/>
    <w:rsid w:val="008B560D"/>
    <w:rsid w:val="008B7871"/>
    <w:rsid w:val="008E3E7D"/>
    <w:rsid w:val="00904EC0"/>
    <w:rsid w:val="00913BA3"/>
    <w:rsid w:val="00931E02"/>
    <w:rsid w:val="00951E09"/>
    <w:rsid w:val="009656AE"/>
    <w:rsid w:val="009D6A35"/>
    <w:rsid w:val="009E6824"/>
    <w:rsid w:val="009F0565"/>
    <w:rsid w:val="00A52991"/>
    <w:rsid w:val="00A62389"/>
    <w:rsid w:val="00AB27F8"/>
    <w:rsid w:val="00AE6DB2"/>
    <w:rsid w:val="00AF26FE"/>
    <w:rsid w:val="00B1257F"/>
    <w:rsid w:val="00B55907"/>
    <w:rsid w:val="00B653C3"/>
    <w:rsid w:val="00B7686C"/>
    <w:rsid w:val="00CA203D"/>
    <w:rsid w:val="00CC025E"/>
    <w:rsid w:val="00D22EFC"/>
    <w:rsid w:val="00D6469E"/>
    <w:rsid w:val="00E06AD9"/>
    <w:rsid w:val="00E317AD"/>
    <w:rsid w:val="00E50E45"/>
    <w:rsid w:val="00E63A75"/>
    <w:rsid w:val="00E83B10"/>
    <w:rsid w:val="00E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FE986964AA6F451FA1131719C9876F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58CB58318EB44585A869F6B5827BC7F1"/>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textRotate="1"/>
    <customShpInfo spid="_x0000_s4097"/>
    <customShpInfo spid="_x0000_s410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6D245-DC80-4E69-8B70-F4DA369DC1E4}">
  <ds:schemaRefs/>
</ds:datastoreItem>
</file>

<file path=docProps/app.xml><?xml version="1.0" encoding="utf-8"?>
<Properties xmlns="http://schemas.openxmlformats.org/officeDocument/2006/extended-properties" xmlns:vt="http://schemas.openxmlformats.org/officeDocument/2006/docPropsVTypes">
  <Template>金融工程专题_20200810070229.dotx</Template>
  <Company>Micorosoft</Company>
  <Pages>4</Pages>
  <Words>91</Words>
  <Characters>525</Characters>
  <Lines>4</Lines>
  <Paragraphs>1</Paragraphs>
  <TotalTime>0</TotalTime>
  <ScaleCrop>false</ScaleCrop>
  <LinksUpToDate>false</LinksUpToDate>
  <CharactersWithSpaces>615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2020-08-10T11:02:00Z</dcterms:created>
  <dc:creator>kevin</dc:creator>
  <cp:lastModifiedBy>张HAHAHAHHAHAHAHAAH</cp:lastModifiedBy>
  <cp:lastPrinted>2021-12-24T02:46:00Z</cp:lastPrinted>
  <dcterms:modified xsi:type="dcterms:W3CDTF">2022-09-02T20:04:50Z</dcterms:modified>
  <dc:title>金融工程专题</dc:title>
  <cp:revision>2330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CONTENTCONTROL_896e801e-3a4a-4cd8-9016-3fcacb2a5f21">
    <vt:lpwstr>GetData?Formula=PVBBUigiUmVwb3J0RGF0ZSIp&amp;FunctionName=PAR&amp;ContentType=TEXT&amp;Caption=报告日期&amp;DatasourceType=PAR&amp;StyleId=&amp;Other=yyyy年MM月dd日&amp;IsOnlyRefresh=False&amp;IsDataSubmission=&amp;ContentColor=&amp;HiddenCondition=&amp;Filter=</vt:lpwstr>
  </property>
  <property fmtid="{D5CDD505-2E9C-101B-9397-08002B2CF9AE}" pid="3" name="BDCONTENTCONTROL_c2367a6e-f0a4-4832-b241-e4c8ee2ef2ea">
    <vt:lpwstr>GetData?Formula=PURJWSgiUG9zdFNlcnZpY2UuYXNweD9TZXJ2aWNlPVN1YmplY3REYXRhU2VydmljZS5HZXRzJkZ1bmN0aW9uPUdldHNTZXJ2aWNlJkZMQUc9MSZPQkpfVldfSUQ9MjEwMDAwMTImUkVQT1JUVFlQRT0nJHtyZXBvcnR0eXBlX3ZhbHVlfSciKQ==&amp;FunctionName=DIY&amp;ContentType=TABLE&amp;Caption=报告类型相关研究报告&amp;</vt:lpwstr>
  </property>
  <property fmtid="{D5CDD505-2E9C-101B-9397-08002B2CF9AE}" pid="4" name="BDCONTENTCONTROL_c2367a6e-f0a4-4832-b241-e4c8ee2ef2ea#2">
    <vt:lpwstr>DatasourceType=DIYTable&amp;StyleId=109&amp;Other=21000012&amp;IsOnlyRefresh=False&amp;IsDataSubmission=&amp;ContentColor=&amp;HiddenCondition=&amp;Filter=</vt:lpwstr>
  </property>
  <property fmtid="{D5CDD505-2E9C-101B-9397-08002B2CF9AE}" pid="5" name="BDCONTENTCONTROL_b3ed372c-fa5d-4c1c-9cfa-c427e64299e8">
    <vt:lpwstr>GetData?Formula=PURJWSgiUG9zdFNlcnZpY2UuYXNweD9TZXJ2aWNlPVN1YmplY3REYXRhU2VydmljZS5HZXRzJkZ1bmN0aW9uPUdldHNTZXJ2aWNlJkZMQUc9MSZPQkpfVldfSUQ9MjEwMDAwMDUmU1RBRkY9JyR7dXNlcmlkX3ZhbHVlfSciKQ==&amp;FunctionName=DIY&amp;ContentType=TABLE&amp;Caption=证券分析师竖表&amp;DatasourceType=</vt:lpwstr>
  </property>
  <property fmtid="{D5CDD505-2E9C-101B-9397-08002B2CF9AE}" pid="6" name="BDCONTENTCONTROL_b3ed372c-fa5d-4c1c-9cfa-c427e64299e8#2">
    <vt:lpwstr>DIYTable&amp;StyleId=110&amp;Other=21000005&amp;IsOnlyRefresh=False&amp;IsDataSubmission=&amp;ContentColor=&amp;HiddenCondition=&amp;Filter=</vt:lpwstr>
  </property>
  <property fmtid="{D5CDD505-2E9C-101B-9397-08002B2CF9AE}" pid="7" name="BDCONTENTCONTROL_b4c726dc-0307-4e75-af7a-71f6b88a1cde">
    <vt:lpwstr>GetData?Formula=PUdUQygiQkRDX1pEWSgiRlhTQ04iLCkiKQ==&amp;FunctionName=GTC&amp;ContentType=TEXT&amp;Caption=分析师承诺&amp;DatasourceType=GTC&amp;StyleId=&amp;Other=&amp;IsOnlyRefresh=False&amp;IsDataSubmission=&amp;ContentColor=&amp;HiddenCondition=&amp;Filter=</vt:lpwstr>
  </property>
  <property fmtid="{D5CDD505-2E9C-101B-9397-08002B2CF9AE}" pid="8" name="BDCONTENTCONTROL_10482a8d-a1a3-444d-a39d-55ccf8e9eebe">
    <vt:lpwstr>GetData?Formula=PUdUQygiQkRDX1pEWSgiRlhUUyIsKSIp&amp;FunctionName=GTC&amp;ContentType=TEXT&amp;Caption=风险提示&amp;DatasourceType=GTC&amp;StyleId=&amp;Other=&amp;IsOnlyRefresh=False&amp;IsDataSubmission=&amp;ContentColor=&amp;HiddenCondition=&amp;Filter=</vt:lpwstr>
  </property>
  <property fmtid="{D5CDD505-2E9C-101B-9397-08002B2CF9AE}" pid="9" name="BDCONTENTCONTROL_9205a4c5-c205-403e-9e3c-e08cee6d29b6">
    <vt:lpwstr>GetData?Formula=PUdUQygiQkRDX1pEWSgiVFpTTSIsKSIp&amp;FunctionName=GTC&amp;ContentType=TEXT&amp;Caption=投资说明&amp;DatasourceType=GTC&amp;StyleId=&amp;Other=&amp;IsOnlyRefresh=False&amp;IsDataSubmission=&amp;ContentColor=&amp;HiddenCondition=&amp;Filter=</vt:lpwstr>
  </property>
  <property fmtid="{D5CDD505-2E9C-101B-9397-08002B2CF9AE}" pid="10" name="Subject_DisplayName">
    <vt:lpwstr>谨防企业盈利超预期下滑风险</vt:lpwstr>
  </property>
  <property fmtid="{D5CDD505-2E9C-101B-9397-08002B2CF9AE}" pid="11" name="SubTitle_DisplayName">
    <vt:lpwstr>金融工程专题研究</vt:lpwstr>
  </property>
  <property fmtid="{D5CDD505-2E9C-101B-9397-08002B2CF9AE}" pid="12" name="PublishDate_Value">
    <vt:lpwstr>0</vt:lpwstr>
  </property>
  <property fmtid="{D5CDD505-2E9C-101B-9397-08002B2CF9AE}" pid="13" name="PublishDate_DisplayName">
    <vt:lpwstr>当天</vt:lpwstr>
  </property>
  <property fmtid="{D5CDD505-2E9C-101B-9397-08002B2CF9AE}" pid="14" name="Title_DisplayName">
    <vt:lpwstr>谨防企业盈利超预期下滑风险</vt:lpwstr>
  </property>
  <property fmtid="{D5CDD505-2E9C-101B-9397-08002B2CF9AE}" pid="15" name="FuTitle_DisplayName">
    <vt:lpwstr>金融工程专题研究</vt:lpwstr>
  </property>
  <property fmtid="{D5CDD505-2E9C-101B-9397-08002B2CF9AE}" pid="16" name="ReportType_Value">
    <vt:lpwstr>324</vt:lpwstr>
  </property>
  <property fmtid="{D5CDD505-2E9C-101B-9397-08002B2CF9AE}" pid="17" name="ReportType_DisplayName">
    <vt:lpwstr>金融工程专题报告</vt:lpwstr>
  </property>
  <property fmtid="{D5CDD505-2E9C-101B-9397-08002B2CF9AE}" pid="18" name="ReportDate_Value">
    <vt:lpwstr>2020-08-16</vt:lpwstr>
  </property>
  <property fmtid="{D5CDD505-2E9C-101B-9397-08002B2CF9AE}" pid="19" name="ReportDate_DisplayName">
    <vt:lpwstr>2020年08月16日</vt:lpwstr>
  </property>
  <property fmtid="{D5CDD505-2E9C-101B-9397-08002B2CF9AE}" pid="20" name="UserID_Value">
    <vt:lpwstr>1592198440610,1589187097464;</vt:lpwstr>
  </property>
  <property fmtid="{D5CDD505-2E9C-101B-9397-08002B2CF9AE}" pid="21" name="UserID_DisplayName">
    <vt:lpwstr>张欣慰,刘凯;</vt:lpwstr>
  </property>
  <property fmtid="{D5CDD505-2E9C-101B-9397-08002B2CF9AE}" pid="22" name="Level_Value">
    <vt:lpwstr>462ccbf1-39e9-4b22-aecf-sdfsdfsdf7e0</vt:lpwstr>
  </property>
  <property fmtid="{D5CDD505-2E9C-101B-9397-08002B2CF9AE}" pid="23" name="Level_DisplayName">
    <vt:lpwstr>——</vt:lpwstr>
  </property>
  <property fmtid="{D5CDD505-2E9C-101B-9397-08002B2CF9AE}" pid="24" name="TemplateID">
    <vt:lpwstr> </vt:lpwstr>
  </property>
  <property fmtid="{D5CDD505-2E9C-101B-9397-08002B2CF9AE}" pid="25" name="BDCONTENTCONTROL_AUTO_SAVE_SubTitle">
    <vt:lpwstr>金融工程专题研究</vt:lpwstr>
  </property>
  <property fmtid="{D5CDD505-2E9C-101B-9397-08002B2CF9AE}" pid="26" name="BDCONTENTCONTROL_AUTO_SAVE_Subject">
    <vt:lpwstr>翻译题目</vt:lpwstr>
  </property>
  <property fmtid="{D5CDD505-2E9C-101B-9397-08002B2CF9AE}" pid="27" name="BDCONTENTCONTROL_AUTO_SAVE_Summary">
    <vt:lpwstr>_x000d_要点1_x000d_摘要内容。_x000d_要点2_x000d_摘要内容。_x000d__x000d_风险提示：市场环境变动风险，因子失效风险。_x000d_</vt:lpwstr>
  </property>
  <property fmtid="{D5CDD505-2E9C-101B-9397-08002B2CF9AE}" pid="28" name="KSOProductBuildVer">
    <vt:lpwstr>2052-11.1.0.12313</vt:lpwstr>
  </property>
  <property fmtid="{D5CDD505-2E9C-101B-9397-08002B2CF9AE}" pid="29" name="ICV">
    <vt:lpwstr>9737B1C682074EFA8D894D8F2424B257</vt:lpwstr>
  </property>
</Properties>
</file>