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7"/>
        <w:ind w:left="3014" w:right="0" w:firstLine="0"/>
        <w:jc w:val="left"/>
        <w:rPr>
          <w:b/>
          <w:sz w:val="31"/>
        </w:rPr>
      </w:pPr>
      <w:r>
        <w:rPr>
          <w:b/>
          <w:sz w:val="31"/>
        </w:rPr>
        <w:t>Data Structure Project 1</w:t>
      </w:r>
    </w:p>
    <w:p>
      <w:pPr>
        <w:pStyle w:val="2"/>
        <w:spacing w:before="6"/>
        <w:rPr>
          <w:b/>
          <w:sz w:val="38"/>
        </w:rPr>
      </w:pPr>
      <w:r>
        <w:br w:type="column"/>
      </w:r>
    </w:p>
    <w:p>
      <w:pPr>
        <w:pStyle w:val="2"/>
        <w:spacing w:before="1"/>
        <w:ind w:left="1370"/>
      </w:pPr>
      <w:r>
        <w:rPr>
          <w:u w:val="single"/>
        </w:rPr>
        <w:t>Deadline: Apr 8</w:t>
      </w:r>
    </w:p>
    <w:p>
      <w:pPr>
        <w:spacing w:after="0"/>
        <w:sectPr>
          <w:type w:val="continuous"/>
          <w:pgSz w:w="11900" w:h="16840"/>
          <w:pgMar w:top="1360" w:right="1320" w:bottom="280" w:left="1340" w:header="720" w:footer="720" w:gutter="0"/>
          <w:cols w:equalWidth="0" w:num="2">
            <w:col w:w="6203" w:space="40"/>
            <w:col w:w="2997"/>
          </w:cols>
        </w:sectPr>
      </w:pPr>
    </w:p>
    <w:p>
      <w:pPr>
        <w:pStyle w:val="2"/>
        <w:spacing w:before="9"/>
        <w:rPr>
          <w:sz w:val="15"/>
        </w:rPr>
      </w:pPr>
    </w:p>
    <w:p>
      <w:pPr>
        <w:pStyle w:val="2"/>
        <w:spacing w:before="100" w:line="242" w:lineRule="auto"/>
        <w:ind w:left="100" w:right="279"/>
      </w:pPr>
      <w:r>
        <w:t>This project requires students to compare five sorting algorithms, which are “Bubble Sort”, “Insertion Sort”, “Merge Sort”, “Quick Sort”, and “Heap Sort” in the aspect of time complexity, best&amp;worst case scenario.</w:t>
      </w:r>
    </w:p>
    <w:p>
      <w:pPr>
        <w:pStyle w:val="2"/>
        <w:spacing w:before="7"/>
        <w:rPr>
          <w:sz w:val="23"/>
        </w:rPr>
      </w:pPr>
    </w:p>
    <w:p>
      <w:pPr>
        <w:pStyle w:val="2"/>
        <w:spacing w:before="1"/>
        <w:ind w:left="100"/>
      </w:pPr>
      <w:r>
        <w:t>Requirement:</w:t>
      </w:r>
    </w:p>
    <w:p>
      <w:pPr>
        <w:pStyle w:val="2"/>
        <w:spacing w:before="11"/>
        <w:rPr>
          <w:sz w:val="23"/>
        </w:rPr>
      </w:pPr>
    </w:p>
    <w:p>
      <w:pPr>
        <w:pStyle w:val="6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Implement the five sorting algorithms based on the skeleton code</w:t>
      </w:r>
      <w:r>
        <w:rPr>
          <w:spacing w:val="-4"/>
          <w:sz w:val="24"/>
        </w:rPr>
        <w:t xml:space="preserve"> </w:t>
      </w:r>
      <w:r>
        <w:rPr>
          <w:sz w:val="24"/>
        </w:rPr>
        <w:t>provided.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Compare the running time of five sorting algorithms, and fill the following</w:t>
      </w:r>
      <w:r>
        <w:rPr>
          <w:spacing w:val="-10"/>
          <w:sz w:val="24"/>
        </w:rPr>
        <w:t xml:space="preserve"> </w:t>
      </w:r>
      <w:r>
        <w:rPr>
          <w:sz w:val="24"/>
        </w:rPr>
        <w:t>table:</w:t>
      </w:r>
    </w:p>
    <w:p>
      <w:pPr>
        <w:pStyle w:val="2"/>
        <w:spacing w:before="10"/>
        <w:rPr>
          <w:sz w:val="23"/>
        </w:rPr>
      </w:pPr>
    </w:p>
    <w:tbl>
      <w:tblPr>
        <w:tblStyle w:val="3"/>
        <w:tblW w:w="930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459"/>
        <w:gridCol w:w="458"/>
        <w:gridCol w:w="458"/>
        <w:gridCol w:w="458"/>
        <w:gridCol w:w="458"/>
        <w:gridCol w:w="459"/>
        <w:gridCol w:w="605"/>
        <w:gridCol w:w="603"/>
        <w:gridCol w:w="605"/>
        <w:gridCol w:w="604"/>
        <w:gridCol w:w="605"/>
        <w:gridCol w:w="604"/>
        <w:gridCol w:w="603"/>
        <w:gridCol w:w="722"/>
        <w:gridCol w:w="72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722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720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17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Bubble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0.007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0.032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0.096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0.378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1.97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7.678</w:t>
            </w:r>
          </w:p>
        </w:tc>
        <w:tc>
          <w:tcPr>
            <w:tcW w:w="722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22.488</w:t>
            </w:r>
          </w:p>
        </w:tc>
        <w:tc>
          <w:tcPr>
            <w:tcW w:w="720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96.277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Insertion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0.002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0.008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0.024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0.121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0.372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1.134</w:t>
            </w:r>
          </w:p>
        </w:tc>
        <w:tc>
          <w:tcPr>
            <w:tcW w:w="722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4.769</w:t>
            </w:r>
          </w:p>
        </w:tc>
        <w:tc>
          <w:tcPr>
            <w:tcW w:w="720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21.7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Merge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0.002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0.009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0.008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0.012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0.022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0.028</w:t>
            </w:r>
          </w:p>
        </w:tc>
        <w:tc>
          <w:tcPr>
            <w:tcW w:w="722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0.064</w:t>
            </w:r>
          </w:p>
        </w:tc>
        <w:tc>
          <w:tcPr>
            <w:tcW w:w="720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0.165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Quick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0.002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0.004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0.007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0.011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0.012</w:t>
            </w:r>
          </w:p>
        </w:tc>
        <w:tc>
          <w:tcPr>
            <w:tcW w:w="722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0.026</w:t>
            </w:r>
          </w:p>
        </w:tc>
        <w:tc>
          <w:tcPr>
            <w:tcW w:w="720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0.113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8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Heap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8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459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0.001</w:t>
            </w:r>
          </w:p>
        </w:tc>
        <w:tc>
          <w:tcPr>
            <w:tcW w:w="605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  <w:tc>
          <w:tcPr>
            <w:tcW w:w="604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0.011</w:t>
            </w:r>
          </w:p>
        </w:tc>
        <w:tc>
          <w:tcPr>
            <w:tcW w:w="603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0.013</w:t>
            </w:r>
          </w:p>
        </w:tc>
        <w:tc>
          <w:tcPr>
            <w:tcW w:w="722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0.027</w:t>
            </w:r>
          </w:p>
        </w:tc>
        <w:tc>
          <w:tcPr>
            <w:tcW w:w="720" w:type="dxa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0.077</w:t>
            </w:r>
          </w:p>
        </w:tc>
      </w:tr>
    </w:tbl>
    <w:p>
      <w:pPr>
        <w:pStyle w:val="2"/>
        <w:spacing w:before="1"/>
        <w:jc w:val="center"/>
      </w:pPr>
    </w:p>
    <w:p>
      <w:pPr>
        <w:pStyle w:val="2"/>
        <w:ind w:left="100" w:right="279"/>
      </w:pPr>
      <w:r>
        <w:t>where each cell in the table denotes the running time (recorded by C++ timer) given the input size (number of elements in the list to be sorted) 2</w:t>
      </w:r>
      <w:r>
        <w:rPr>
          <w:vertAlign w:val="superscript"/>
        </w:rPr>
        <w:t>t</w:t>
      </w:r>
      <w:r>
        <w:rPr>
          <w:vertAlign w:val="baseline"/>
        </w:rPr>
        <w:t>. For example, at column “17”, each soring algorithm should sort the list containing 2</w:t>
      </w:r>
      <w:r>
        <w:rPr>
          <w:vertAlign w:val="superscript"/>
        </w:rPr>
        <w:t>17</w:t>
      </w:r>
      <w:r>
        <w:rPr>
          <w:vertAlign w:val="baseline"/>
        </w:rPr>
        <w:t xml:space="preserve"> random integers. Note: in order to be fairness to all the sorting algorithms, the input random integer list should be the same.</w:t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142" w:hanging="360"/>
        <w:jc w:val="left"/>
        <w:rPr>
          <w:sz w:val="24"/>
        </w:rPr>
      </w:pPr>
      <w:r>
        <w:rPr>
          <w:sz w:val="24"/>
        </w:rPr>
        <w:t>Use “t” as X-axis and running time (value in each cell in above table) as Y-axis, plot all the points and sketch the curve (You may do this by Excel) for each sorting algorithms. Draw all five curves in one X-Y coordinate plane. Compare the five curves and explain the</w:t>
      </w:r>
      <w:r>
        <w:rPr>
          <w:spacing w:val="-2"/>
          <w:sz w:val="24"/>
        </w:rPr>
        <w:t xml:space="preserve"> </w:t>
      </w:r>
      <w:r>
        <w:rPr>
          <w:sz w:val="24"/>
        </w:rPr>
        <w:t>reason.</w:t>
      </w:r>
    </w:p>
    <w:p>
      <w:pPr>
        <w:pStyle w:val="6"/>
        <w:numPr>
          <w:ilvl w:val="0"/>
          <w:numId w:val="0"/>
        </w:numPr>
        <w:tabs>
          <w:tab w:val="left" w:pos="820"/>
        </w:tabs>
        <w:spacing w:before="0" w:after="0" w:line="240" w:lineRule="auto"/>
        <w:ind w:left="460" w:leftChars="0" w:right="142" w:rightChars="0"/>
        <w:jc w:val="left"/>
        <w:rPr>
          <w:sz w:val="24"/>
        </w:rPr>
      </w:pPr>
    </w:p>
    <w:p>
      <w:pPr>
        <w:pStyle w:val="6"/>
        <w:numPr>
          <w:ilvl w:val="0"/>
          <w:numId w:val="0"/>
        </w:numPr>
        <w:tabs>
          <w:tab w:val="left" w:pos="820"/>
        </w:tabs>
        <w:spacing w:before="0" w:after="0" w:line="240" w:lineRule="auto"/>
        <w:ind w:left="460" w:leftChars="0" w:right="142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Because </w:t>
      </w:r>
      <w:r>
        <w:t>“Merge Sort”, “Quick Sort”, and “Heap Sort”</w:t>
      </w:r>
      <w:r>
        <w:rPr>
          <w:rFonts w:hint="eastAsia" w:eastAsia="宋体"/>
          <w:lang w:val="en-US" w:eastAsia="zh-CN"/>
        </w:rPr>
        <w:t xml:space="preserve"> is more efficient than </w:t>
      </w:r>
      <w:r>
        <w:t>“Insertion Sort”</w:t>
      </w:r>
      <w:r>
        <w:rPr>
          <w:rFonts w:hint="eastAsia" w:eastAsia="宋体"/>
          <w:lang w:val="en-US" w:eastAsia="zh-CN"/>
        </w:rPr>
        <w:t xml:space="preserve"> and</w:t>
      </w:r>
      <w:r>
        <w:t xml:space="preserve"> “Merge Sort”</w:t>
      </w:r>
      <w:r>
        <w:rPr>
          <w:rFonts w:hint="eastAsia" w:eastAsia="宋体"/>
          <w:lang w:val="en-US" w:eastAsia="zh-CN"/>
        </w:rPr>
        <w:t>. It would save a lot time to sort.</w:t>
      </w:r>
    </w:p>
    <w:p>
      <w:pPr>
        <w:pStyle w:val="6"/>
        <w:numPr>
          <w:ilvl w:val="0"/>
          <w:numId w:val="0"/>
        </w:numPr>
        <w:tabs>
          <w:tab w:val="left" w:pos="820"/>
        </w:tabs>
        <w:spacing w:before="0" w:after="0" w:line="240" w:lineRule="auto"/>
        <w:ind w:right="142" w:rightChars="0"/>
        <w:jc w:val="center"/>
        <w:rPr>
          <w:sz w:val="24"/>
        </w:rPr>
      </w:pPr>
      <w:r>
        <w:drawing>
          <wp:inline distT="0" distB="0" distL="114300" distR="114300">
            <wp:extent cx="3467735" cy="2555875"/>
            <wp:effectExtent l="4445" t="4445" r="7620" b="5080"/>
            <wp:docPr id="103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tabs>
          <w:tab w:val="left" w:pos="820"/>
        </w:tabs>
        <w:spacing w:before="4" w:after="0" w:line="240" w:lineRule="auto"/>
        <w:ind w:left="820" w:right="193" w:hanging="360"/>
        <w:jc w:val="left"/>
        <w:rPr>
          <w:sz w:val="24"/>
        </w:rPr>
      </w:pPr>
      <w:r>
        <w:rPr>
          <w:sz w:val="24"/>
        </w:rPr>
        <w:t>Describe the best/worst case and the corresponding time complexity of each sorting algorithm. You may fill the tables</w:t>
      </w:r>
      <w:r>
        <w:rPr>
          <w:spacing w:val="-2"/>
          <w:sz w:val="24"/>
        </w:rPr>
        <w:t xml:space="preserve"> </w:t>
      </w:r>
      <w:r>
        <w:rPr>
          <w:sz w:val="24"/>
        </w:rPr>
        <w:t>below:</w:t>
      </w:r>
    </w:p>
    <w:p>
      <w:pPr>
        <w:pStyle w:val="2"/>
        <w:spacing w:before="9" w:after="1"/>
        <w:rPr>
          <w:sz w:val="23"/>
        </w:rPr>
      </w:pPr>
    </w:p>
    <w:tbl>
      <w:tblPr>
        <w:tblStyle w:val="3"/>
        <w:tblW w:w="7210" w:type="dxa"/>
        <w:tblInd w:w="10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5"/>
        <w:gridCol w:w="1800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80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7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Best case</w:t>
            </w:r>
          </w:p>
          <w:p>
            <w:pPr>
              <w:pStyle w:val="7"/>
              <w:spacing w:before="13"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description</w:t>
            </w:r>
          </w:p>
        </w:tc>
        <w:tc>
          <w:tcPr>
            <w:tcW w:w="1800" w:type="dxa"/>
          </w:tcPr>
          <w:p>
            <w:pPr>
              <w:pStyle w:val="7"/>
              <w:spacing w:before="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Best case example</w:t>
            </w:r>
          </w:p>
        </w:tc>
        <w:tc>
          <w:tcPr>
            <w:tcW w:w="1805" w:type="dxa"/>
          </w:tcPr>
          <w:p>
            <w:pPr>
              <w:pStyle w:val="7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Best case time</w:t>
            </w:r>
          </w:p>
          <w:p>
            <w:pPr>
              <w:pStyle w:val="7"/>
              <w:spacing w:before="13" w:line="214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complexity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800" w:type="dxa"/>
          </w:tcPr>
          <w:p>
            <w:pPr>
              <w:pStyle w:val="7"/>
              <w:spacing w:before="6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Bubble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</w:rPr>
              <w:t>Average</w:t>
            </w:r>
            <w:r>
              <w:rPr>
                <w:rFonts w:hint="eastAsia" w:ascii="Times New Roman" w:eastAsia="宋体"/>
                <w:sz w:val="22"/>
                <w:lang w:val="en-US" w:eastAsia="zh-CN"/>
              </w:rPr>
              <w:t xml:space="preserve"> Time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szCs w:val="20"/>
                <w:lang w:val="en-US" w:eastAsia="zh-CN"/>
              </w:rPr>
              <w:t>N^2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Insertion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Had been sored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1,2,3,4,5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Merge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2"/>
              </w:rPr>
              <w:t>Average</w:t>
            </w:r>
            <w:r>
              <w:rPr>
                <w:rFonts w:hint="eastAsia" w:ascii="Times New Roman" w:eastAsia="宋体"/>
                <w:sz w:val="22"/>
                <w:lang w:val="en-US" w:eastAsia="zh-CN"/>
              </w:rPr>
              <w:t xml:space="preserve"> Time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NLOGN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Quick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Can divided the array almost into two equal-size-array. 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1,2,3,4,5,6,7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NLOGN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00" w:type="dxa"/>
          </w:tcPr>
          <w:p>
            <w:pPr>
              <w:pStyle w:val="7"/>
              <w:spacing w:before="1"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Heap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ascii="Times New Roman"/>
                <w:sz w:val="22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Had been sored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hint="default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1,2,3,4,5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ascii="Times New Roman"/>
                <w:sz w:val="22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NLOGN</w:t>
            </w:r>
          </w:p>
        </w:tc>
      </w:tr>
    </w:tbl>
    <w:p>
      <w:pPr>
        <w:pStyle w:val="2"/>
        <w:spacing w:before="12"/>
        <w:rPr>
          <w:sz w:val="23"/>
        </w:rPr>
      </w:pPr>
    </w:p>
    <w:tbl>
      <w:tblPr>
        <w:tblStyle w:val="3"/>
        <w:tblW w:w="7210" w:type="dxa"/>
        <w:tblInd w:w="10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5"/>
        <w:gridCol w:w="1800"/>
        <w:gridCol w:w="1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80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05" w:type="dxa"/>
          </w:tcPr>
          <w:p>
            <w:pPr>
              <w:pStyle w:val="7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Worst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case</w:t>
            </w:r>
          </w:p>
          <w:p>
            <w:pPr>
              <w:pStyle w:val="7"/>
              <w:spacing w:before="13" w:line="218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description</w:t>
            </w:r>
          </w:p>
        </w:tc>
        <w:tc>
          <w:tcPr>
            <w:tcW w:w="1800" w:type="dxa"/>
          </w:tcPr>
          <w:p>
            <w:pPr>
              <w:pStyle w:val="7"/>
              <w:spacing w:before="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Worst case</w:t>
            </w:r>
          </w:p>
          <w:p>
            <w:pPr>
              <w:pStyle w:val="7"/>
              <w:spacing w:before="13" w:line="218" w:lineRule="exact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example</w:t>
            </w:r>
          </w:p>
        </w:tc>
        <w:tc>
          <w:tcPr>
            <w:tcW w:w="1805" w:type="dxa"/>
          </w:tcPr>
          <w:p>
            <w:pPr>
              <w:pStyle w:val="7"/>
              <w:spacing w:before="6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Worst case time</w:t>
            </w:r>
          </w:p>
          <w:p>
            <w:pPr>
              <w:pStyle w:val="7"/>
              <w:spacing w:before="13" w:line="218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complexity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Bubble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2"/>
              </w:rPr>
              <w:t>Average</w:t>
            </w:r>
            <w:r>
              <w:rPr>
                <w:rFonts w:hint="eastAsia" w:ascii="Times New Roman" w:eastAsia="宋体"/>
                <w:sz w:val="22"/>
                <w:lang w:val="en-US" w:eastAsia="zh-CN"/>
              </w:rPr>
              <w:t xml:space="preserve"> Time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N^2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Insertion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Almost inverse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5,4,3,2,1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N^2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Merge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hint="eastAsia" w:ascii="Times New Roman"/>
                <w:sz w:val="22"/>
              </w:rPr>
              <w:t>Average</w:t>
            </w:r>
            <w:r>
              <w:rPr>
                <w:rFonts w:hint="eastAsia" w:ascii="Times New Roman" w:eastAsia="宋体"/>
                <w:sz w:val="22"/>
                <w:lang w:val="en-US" w:eastAsia="zh-CN"/>
              </w:rPr>
              <w:t xml:space="preserve"> Time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NLOGN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Quick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Every choice the smallest one as the middle(key)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4,1,3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N^2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800" w:type="dxa"/>
          </w:tcPr>
          <w:p>
            <w:pPr>
              <w:pStyle w:val="7"/>
              <w:spacing w:before="1"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Heap</w:t>
            </w:r>
          </w:p>
        </w:tc>
        <w:tc>
          <w:tcPr>
            <w:tcW w:w="1805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 xml:space="preserve">Almost inverse and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Disorder</w:t>
            </w:r>
          </w:p>
        </w:tc>
        <w:tc>
          <w:tcPr>
            <w:tcW w:w="1800" w:type="dxa"/>
          </w:tcPr>
          <w:p>
            <w:pPr>
              <w:pStyle w:val="7"/>
              <w:rPr>
                <w:rFonts w:hint="default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5,4,3,2,1</w:t>
            </w:r>
            <w:bookmarkStart w:id="0" w:name="_GoBack"/>
            <w:bookmarkEnd w:id="0"/>
          </w:p>
        </w:tc>
        <w:tc>
          <w:tcPr>
            <w:tcW w:w="1805" w:type="dxa"/>
          </w:tcPr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hint="eastAsia" w:ascii="Times New Roman" w:eastAsia="宋体"/>
                <w:sz w:val="20"/>
                <w:lang w:val="en-US" w:eastAsia="zh-CN"/>
              </w:rPr>
              <w:t>NLOGN</w:t>
            </w:r>
          </w:p>
        </w:tc>
      </w:tr>
    </w:tbl>
    <w:p/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看成中午时间了......over</w:t>
      </w:r>
    </w:p>
    <w:sectPr>
      <w:type w:val="continuous"/>
      <w:pgSz w:w="11900" w:h="16840"/>
      <w:pgMar w:top="136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2711310"/>
    <w:rsid w:val="2D18223F"/>
    <w:rsid w:val="2FE015EF"/>
    <w:rsid w:val="45E92FE7"/>
    <w:rsid w:val="45FE718F"/>
    <w:rsid w:val="4C1C1B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0" w:hanging="360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h\Desktop\loc\Project1\Project%20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06567226020303"/>
          <c:y val="0.0565853658536585"/>
          <c:w val="0.861694634348457"/>
          <c:h val="0.619406150583245"/>
        </c:manualLayout>
      </c:layout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Sheet1!$H$1:$P$1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</c:numCache>
            </c:numRef>
          </c:cat>
          <c:val>
            <c:numRef>
              <c:f>Sheet1!$H$9:$P$9</c:f>
              <c:numCache>
                <c:formatCode>General</c:formatCode>
                <c:ptCount val="9"/>
                <c:pt idx="0">
                  <c:v>0.003</c:v>
                </c:pt>
                <c:pt idx="1">
                  <c:v>0.007</c:v>
                </c:pt>
                <c:pt idx="2">
                  <c:v>0.032</c:v>
                </c:pt>
                <c:pt idx="3">
                  <c:v>0.096</c:v>
                </c:pt>
                <c:pt idx="4">
                  <c:v>0.378</c:v>
                </c:pt>
                <c:pt idx="5">
                  <c:v>1.97</c:v>
                </c:pt>
                <c:pt idx="6">
                  <c:v>7.678</c:v>
                </c:pt>
                <c:pt idx="7">
                  <c:v>22.488</c:v>
                </c:pt>
                <c:pt idx="8">
                  <c:v>96.277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Sheet1!$H$1:$P$1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</c:numCache>
            </c:numRef>
          </c:cat>
          <c:val>
            <c:numRef>
              <c:f>Sheet1!$H$10:$P$10</c:f>
              <c:numCache>
                <c:formatCode>General</c:formatCode>
                <c:ptCount val="9"/>
                <c:pt idx="0">
                  <c:v>0</c:v>
                </c:pt>
                <c:pt idx="1">
                  <c:v>0.002</c:v>
                </c:pt>
                <c:pt idx="2">
                  <c:v>0.008</c:v>
                </c:pt>
                <c:pt idx="3">
                  <c:v>0.024</c:v>
                </c:pt>
                <c:pt idx="4">
                  <c:v>0.121</c:v>
                </c:pt>
                <c:pt idx="5">
                  <c:v>0.372</c:v>
                </c:pt>
                <c:pt idx="6">
                  <c:v>1.134</c:v>
                </c:pt>
                <c:pt idx="7">
                  <c:v>4.769</c:v>
                </c:pt>
                <c:pt idx="8">
                  <c:v>21.7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Sheet1!$H$1:$P$1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</c:numCache>
            </c:numRef>
          </c:cat>
          <c:val>
            <c:numRef>
              <c:f>Sheet1!$H$11:$P$11</c:f>
              <c:numCache>
                <c:formatCode>General</c:formatCode>
                <c:ptCount val="9"/>
                <c:pt idx="0">
                  <c:v>0.001</c:v>
                </c:pt>
                <c:pt idx="1">
                  <c:v>0.002</c:v>
                </c:pt>
                <c:pt idx="2">
                  <c:v>0.009</c:v>
                </c:pt>
                <c:pt idx="3">
                  <c:v>0.008</c:v>
                </c:pt>
                <c:pt idx="4">
                  <c:v>0.012</c:v>
                </c:pt>
                <c:pt idx="5">
                  <c:v>0.022</c:v>
                </c:pt>
                <c:pt idx="6">
                  <c:v>0.028</c:v>
                </c:pt>
                <c:pt idx="7">
                  <c:v>0.064</c:v>
                </c:pt>
                <c:pt idx="8">
                  <c:v>0.165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Sheet1!$A$12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Sheet1!$H$1:$P$1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</c:numCache>
            </c:numRef>
          </c:cat>
          <c:val>
            <c:numRef>
              <c:f>Sheet1!$H$12:$P$12</c:f>
              <c:numCache>
                <c:formatCode>General</c:formatCode>
                <c:ptCount val="9"/>
                <c:pt idx="0">
                  <c:v>0.001</c:v>
                </c:pt>
                <c:pt idx="1">
                  <c:v>0.001</c:v>
                </c:pt>
                <c:pt idx="2">
                  <c:v>0.002</c:v>
                </c:pt>
                <c:pt idx="3">
                  <c:v>0.004</c:v>
                </c:pt>
                <c:pt idx="4">
                  <c:v>0.007</c:v>
                </c:pt>
                <c:pt idx="5">
                  <c:v>0.011</c:v>
                </c:pt>
                <c:pt idx="6">
                  <c:v>0.012</c:v>
                </c:pt>
                <c:pt idx="7">
                  <c:v>0.026</c:v>
                </c:pt>
                <c:pt idx="8">
                  <c:v>0.113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Sheet1!$A$13</c:f>
              <c:strCache>
                <c:ptCount val="1"/>
                <c:pt idx="0">
                  <c:v>Heap</c:v>
                </c:pt>
              </c:strCache>
            </c:strRef>
          </c:tx>
          <c:dLbls>
            <c:delete val="1"/>
          </c:dLbls>
          <c:cat>
            <c:numRef>
              <c:f>Sheet1!$H$1:$P$1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</c:numCache>
            </c:numRef>
          </c:cat>
          <c:val>
            <c:numRef>
              <c:f>Sheet1!$H$13:$P$13</c:f>
              <c:numCache>
                <c:formatCode>General</c:formatCode>
                <c:ptCount val="9"/>
                <c:pt idx="0">
                  <c:v>0</c:v>
                </c:pt>
                <c:pt idx="1">
                  <c:v>0.001</c:v>
                </c:pt>
                <c:pt idx="2">
                  <c:v>0.003</c:v>
                </c:pt>
                <c:pt idx="3">
                  <c:v>0.001</c:v>
                </c:pt>
                <c:pt idx="4">
                  <c:v>0.003</c:v>
                </c:pt>
                <c:pt idx="5">
                  <c:v>0.011</c:v>
                </c:pt>
                <c:pt idx="6">
                  <c:v>0.013</c:v>
                </c:pt>
                <c:pt idx="7">
                  <c:v>0.027</c:v>
                </c:pt>
                <c:pt idx="8">
                  <c:v>0.077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67891"/>
        <c:axId val="508144259"/>
      </c:lineChart>
      <c:catAx>
        <c:axId val="12286789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8144259"/>
        <c:crosses val="autoZero"/>
        <c:auto val="1"/>
        <c:lblAlgn val="ctr"/>
        <c:lblOffset val="100"/>
        <c:noMultiLvlLbl val="0"/>
      </c:catAx>
      <c:valAx>
        <c:axId val="5081442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28678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2019-03-20T06:06:00Z</dcterms:created>
  <dc:creator>Ach</dc:creator>
  <cp:lastModifiedBy>Ach</cp:lastModifiedBy>
  <dcterms:modified xsi:type="dcterms:W3CDTF">2019-04-07T18:14:29Z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