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37" w:rsidRDefault="00F75D31" w:rsidP="00F75D3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Ngimbang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." </w:t>
      </w:r>
      <w:proofErr w:type="spellStart"/>
      <w:proofErr w:type="gramStart"/>
      <w:r w:rsidRPr="00F75D31"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modern.</w:t>
      </w:r>
      <w:proofErr w:type="gram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D3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proofErr w:type="gramEnd"/>
      <w:r w:rsidRPr="00F75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5D31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Ngimbang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Ngimbang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5D31"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tamah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Sigap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D31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F75D3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844B9" w:rsidRPr="001622F6" w:rsidRDefault="002844B9" w:rsidP="002844B9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E-mail </w:t>
      </w:r>
      <w:r>
        <w:rPr>
          <w:rFonts w:ascii="Arial" w:hAnsi="Arial" w:cs="Arial"/>
          <w:color w:val="555555"/>
          <w:sz w:val="26"/>
          <w:szCs w:val="26"/>
          <w:shd w:val="clear" w:color="auto" w:fill="FFFFFF"/>
        </w:rPr>
        <w:t>puskesmas.ngimbang@gmail.com</w:t>
      </w:r>
    </w:p>
    <w:p w:rsidR="002844B9" w:rsidRPr="00F75D31" w:rsidRDefault="002844B9" w:rsidP="00F75D3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2844B9" w:rsidRPr="00F75D31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B3014"/>
    <w:rsid w:val="002844B9"/>
    <w:rsid w:val="008239B3"/>
    <w:rsid w:val="00AE04C7"/>
    <w:rsid w:val="00D26637"/>
    <w:rsid w:val="00DB3014"/>
    <w:rsid w:val="00EF4194"/>
    <w:rsid w:val="00F7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3">
    <w:name w:val="heading 3"/>
    <w:basedOn w:val="Normal"/>
    <w:link w:val="Heading3Char"/>
    <w:uiPriority w:val="9"/>
    <w:qFormat/>
    <w:rsid w:val="00DB3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0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30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4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8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11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01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80">
              <w:marLeft w:val="2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3</cp:revision>
  <dcterms:created xsi:type="dcterms:W3CDTF">2018-02-15T07:22:00Z</dcterms:created>
  <dcterms:modified xsi:type="dcterms:W3CDTF">2018-02-22T08:47:00Z</dcterms:modified>
</cp:coreProperties>
</file>