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574" w:rsidRDefault="00510574" w:rsidP="00501A24">
      <w:pPr>
        <w:rPr>
          <w:rFonts w:ascii="Times New Roman" w:hAnsi="Times New Roman" w:cs="Times New Roman"/>
          <w:sz w:val="24"/>
          <w:szCs w:val="24"/>
        </w:rPr>
      </w:pPr>
    </w:p>
    <w:p w:rsidR="00510574" w:rsidRDefault="00510574" w:rsidP="00501A24">
      <w:pPr>
        <w:rPr>
          <w:rFonts w:ascii="Times New Roman" w:hAnsi="Times New Roman" w:cs="Times New Roman"/>
          <w:sz w:val="24"/>
          <w:szCs w:val="24"/>
        </w:rPr>
      </w:pPr>
      <w:r>
        <w:rPr>
          <w:rFonts w:ascii="Times New Roman" w:hAnsi="Times New Roman" w:cs="Times New Roman"/>
          <w:sz w:val="24"/>
          <w:szCs w:val="24"/>
        </w:rPr>
        <w:t>Disaster</w:t>
      </w:r>
      <w:r w:rsidRPr="00501A24">
        <w:rPr>
          <w:rFonts w:ascii="Times New Roman" w:hAnsi="Times New Roman" w:cs="Times New Roman"/>
          <w:sz w:val="24"/>
          <w:szCs w:val="24"/>
        </w:rPr>
        <w:t xml:space="preserve"> </w:t>
      </w:r>
      <w:r>
        <w:rPr>
          <w:rFonts w:ascii="Times New Roman" w:hAnsi="Times New Roman" w:cs="Times New Roman"/>
          <w:sz w:val="24"/>
          <w:szCs w:val="24"/>
        </w:rPr>
        <w:t>recovery</w:t>
      </w:r>
      <w:r w:rsidRPr="00501A24">
        <w:rPr>
          <w:rFonts w:ascii="Times New Roman" w:hAnsi="Times New Roman" w:cs="Times New Roman"/>
          <w:sz w:val="24"/>
          <w:szCs w:val="24"/>
        </w:rPr>
        <w:t xml:space="preserve"> plan and a catastrophe recovery plan.</w:t>
      </w:r>
    </w:p>
    <w:p w:rsidR="00501A24" w:rsidRPr="00501A24" w:rsidRDefault="00501A24" w:rsidP="00501A24">
      <w:pPr>
        <w:rPr>
          <w:rFonts w:ascii="Times New Roman" w:hAnsi="Times New Roman" w:cs="Times New Roman"/>
          <w:sz w:val="24"/>
          <w:szCs w:val="24"/>
        </w:rPr>
      </w:pPr>
      <w:bookmarkStart w:id="0" w:name="_GoBack"/>
      <w:bookmarkEnd w:id="0"/>
      <w:r w:rsidRPr="00501A24">
        <w:rPr>
          <w:rFonts w:ascii="Times New Roman" w:hAnsi="Times New Roman" w:cs="Times New Roman"/>
          <w:sz w:val="24"/>
          <w:szCs w:val="24"/>
        </w:rPr>
        <w:t>S</w:t>
      </w:r>
      <w:r w:rsidRPr="00501A24">
        <w:rPr>
          <w:rFonts w:ascii="Times New Roman" w:hAnsi="Times New Roman" w:cs="Times New Roman"/>
          <w:sz w:val="24"/>
          <w:szCs w:val="24"/>
        </w:rPr>
        <w:t>tep 1:</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Businesses should be aware that they actually require two documents when creating business continuity plans: an incident response plan and a catastrophe recovery plan.</w:t>
      </w:r>
    </w:p>
    <w:p w:rsidR="006F59DA"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Your firm will be ready for potential information security incidents like a data leak, system outage, or security breach if you have an incident response plan in place. The viability of your business may depend on your capacity to act swiftly and expertly in the face of hazards that have the potential to create long-term financial and reputational harm.</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Step 2:</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 disaster recovery plan, on the other hand, deals with more important issues such as how the company can resume regular operations following a calamity that affects your business operations. Plans for incident response are incident-specific, while plans for catastrophe recovery are enterprise-wide.</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Your management team won't lose time prioritising or making decisions when the disruption does occur if both strategies are created in advance. The steps you must take have been agreed upon, decided upon, and put in place so that everyone may act quickly.</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An organization's processes and duties in the event of a cyber-related interruption, such as a phishing attack or a data breach, are outlined in an incident response plan. Your incident response team will see less downtime overall thanks to the plan.</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 business impact study ought to be part of an event response plan. A business impact study determines whether company operations may be impacted as a result of an incident and the overall impact on the organisation. You can use this research to prioritise which business activities will need the most resources in order to resume operations as soon as possible.</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 disaster recovery plan outlines how an organisation will act in the case of an unplanned catastrophe, like a ransomware attack or equipment damage. Your organisation will benefit from a faster recovery period to resume regular business activities thanks to your disaster recovery strategy, for instance, in the event of a ransomware attack.</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 disaster recovery plan is usually structured by type of crisis and includes simple instructions that anyone in the organisation can follow. Without specialist department knowledge or training, the directions should be understandable.</w:t>
      </w:r>
    </w:p>
    <w:p w:rsidR="00501A24" w:rsidRPr="00501A24" w:rsidRDefault="00501A24" w:rsidP="00501A24">
      <w:pPr>
        <w:rPr>
          <w:rFonts w:ascii="Times New Roman" w:hAnsi="Times New Roman" w:cs="Times New Roman"/>
          <w:sz w:val="24"/>
          <w:szCs w:val="24"/>
        </w:rPr>
      </w:pPr>
    </w:p>
    <w:p w:rsidR="00501A24" w:rsidRPr="00501A24" w:rsidRDefault="00501A24" w:rsidP="00501A24">
      <w:pPr>
        <w:rPr>
          <w:rFonts w:ascii="Times New Roman" w:hAnsi="Times New Roman" w:cs="Times New Roman"/>
          <w:color w:val="333333"/>
          <w:sz w:val="24"/>
          <w:szCs w:val="24"/>
          <w:shd w:val="clear" w:color="auto" w:fill="FFFFFF"/>
        </w:rPr>
      </w:pPr>
      <w:r w:rsidRPr="00501A24">
        <w:rPr>
          <w:rFonts w:ascii="Times New Roman" w:hAnsi="Times New Roman" w:cs="Times New Roman"/>
          <w:color w:val="333333"/>
          <w:sz w:val="24"/>
          <w:szCs w:val="24"/>
          <w:shd w:val="clear" w:color="auto" w:fill="FFFFFF"/>
        </w:rPr>
        <w:t> What is risk appetite? Explain why risk appetite varies from organization to organization</w:t>
      </w:r>
    </w:p>
    <w:p w:rsidR="00501A24" w:rsidRPr="00501A24" w:rsidRDefault="00501A24" w:rsidP="00501A24">
      <w:pPr>
        <w:rPr>
          <w:rFonts w:ascii="Times New Roman" w:hAnsi="Times New Roman" w:cs="Times New Roman"/>
          <w:color w:val="333333"/>
          <w:sz w:val="24"/>
          <w:szCs w:val="24"/>
          <w:shd w:val="clear" w:color="auto" w:fill="FFFFFF"/>
        </w:rPr>
      </w:pPr>
      <w:r w:rsidRPr="00501A24">
        <w:rPr>
          <w:rFonts w:ascii="Times New Roman" w:hAnsi="Times New Roman" w:cs="Times New Roman"/>
          <w:color w:val="333333"/>
          <w:sz w:val="24"/>
          <w:szCs w:val="24"/>
          <w:shd w:val="clear" w:color="auto" w:fill="FFFFFF"/>
        </w:rPr>
        <w:t>Step 1:</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Risk appetite refers to how much risk a company is willing to take in order to achieve goals it values. Risk appetite is also known as risk capacity, or the maximum amount of residual risk that an organisation will absorb after controls and other safeguards have been implemented.</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lastRenderedPageBreak/>
        <w:t>A risk appetite statement is a document that specifies the acceptable risk levels. This document is essential for effective risk management because it promotes good decision-making, strategic alignment of project-level decisions with organisational strategy, and effective decision-making.</w:t>
      </w:r>
    </w:p>
    <w:p w:rsidR="00501A24" w:rsidRPr="00501A24" w:rsidRDefault="00501A24" w:rsidP="00501A24">
      <w:pPr>
        <w:rPr>
          <w:rFonts w:ascii="Times New Roman" w:hAnsi="Times New Roman" w:cs="Times New Roman"/>
          <w:sz w:val="24"/>
          <w:szCs w:val="24"/>
        </w:rPr>
      </w:pP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Advantages of Risk Appetite</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Assist a corporation in better managing and comprehending its risk exposure. Assist management in making risk-based choices. Aid in resource allocation and understanding of cost-benefit trade-offs for management. aid in increasing openness for stakeholders, investors, and regulators.</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Step 2:</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Depending on their location in the business, federal, commercial, non-profit, and/or contracting worlds, different organisations will have different risk appetites. The mission and vision statements are other things that will affect risk appetite. The changes in technology, corporate strategy, and federal regulations must all be taken into account when determining risk appetite. For example, if company A loses a significant contract worth millions of dollars, company A is quite large and can take the loss with a minor adjustment to their risk tolerance. If Company B loses a contract worth millions of dollars, and that deal was their only major cash injection, their risk appetite will shrink and they will be scrutinised more closely. They can't deal with the loss like Company A, there will be dire consequences.</w:t>
      </w:r>
    </w:p>
    <w:p w:rsidR="00501A24" w:rsidRPr="00501A24" w:rsidRDefault="00501A24" w:rsidP="00501A24">
      <w:pPr>
        <w:rPr>
          <w:rFonts w:ascii="Times New Roman" w:hAnsi="Times New Roman" w:cs="Times New Roman"/>
          <w:sz w:val="24"/>
          <w:szCs w:val="24"/>
        </w:rPr>
      </w:pPr>
    </w:p>
    <w:p w:rsidR="00501A24" w:rsidRPr="00501A24" w:rsidRDefault="00501A24" w:rsidP="00501A24">
      <w:pPr>
        <w:rPr>
          <w:rFonts w:ascii="Times New Roman" w:hAnsi="Times New Roman" w:cs="Times New Roman"/>
          <w:color w:val="333333"/>
          <w:sz w:val="24"/>
          <w:szCs w:val="24"/>
          <w:shd w:val="clear" w:color="auto" w:fill="FFFFFF"/>
        </w:rPr>
      </w:pPr>
      <w:r w:rsidRPr="00501A24">
        <w:rPr>
          <w:rFonts w:ascii="Times New Roman" w:hAnsi="Times New Roman" w:cs="Times New Roman"/>
          <w:color w:val="333333"/>
          <w:sz w:val="24"/>
          <w:szCs w:val="24"/>
          <w:shd w:val="clear" w:color="auto" w:fill="FFFFFF"/>
        </w:rPr>
        <w:t>What is a cost benefit analysis?</w:t>
      </w:r>
    </w:p>
    <w:p w:rsidR="00501A24" w:rsidRPr="00501A24" w:rsidRDefault="00501A24" w:rsidP="00501A24">
      <w:pPr>
        <w:rPr>
          <w:rFonts w:ascii="Times New Roman" w:hAnsi="Times New Roman" w:cs="Times New Roman"/>
          <w:color w:val="333333"/>
          <w:sz w:val="24"/>
          <w:szCs w:val="24"/>
          <w:shd w:val="clear" w:color="auto" w:fill="FFFFFF"/>
        </w:rPr>
      </w:pPr>
      <w:r w:rsidRPr="00501A24">
        <w:rPr>
          <w:rFonts w:ascii="Times New Roman" w:hAnsi="Times New Roman" w:cs="Times New Roman"/>
          <w:color w:val="333333"/>
          <w:sz w:val="24"/>
          <w:szCs w:val="24"/>
          <w:shd w:val="clear" w:color="auto" w:fill="FFFFFF"/>
        </w:rPr>
        <w:t>Step 1:</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Comparing the anticipated or predicted costs and benefits (or opportunities) connected with a project choice in order to assess whether it makes sense from a business standpoint is known as a cost-benefit analysis.</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The simplest method of weighing your options to decide whether to move forward with a project is to perform a cost-benefit analysis. The goal is to compare project costs to benefits and determine which action will provide the most bang for your buck.</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Step 2:</w:t>
      </w:r>
    </w:p>
    <w:p w:rsidR="00501A24" w:rsidRPr="00501A24" w:rsidRDefault="00501A24" w:rsidP="00501A24">
      <w:pPr>
        <w:rPr>
          <w:rFonts w:ascii="Times New Roman" w:hAnsi="Times New Roman" w:cs="Times New Roman"/>
          <w:sz w:val="24"/>
          <w:szCs w:val="24"/>
        </w:rPr>
      </w:pPr>
      <w:r w:rsidRPr="00501A24">
        <w:rPr>
          <w:rFonts w:ascii="Times New Roman" w:hAnsi="Times New Roman" w:cs="Times New Roman"/>
          <w:sz w:val="24"/>
          <w:szCs w:val="24"/>
        </w:rPr>
        <w:t>For instance: The cost to build a new product will be $100,000, and sales of $100,000 per unit are anticipated (unit price = 2). Therefore, there are 200,000 sales of benefits. The straightforward CBA calculation for this project is 200,000 in financial benefit minus 100,000 in cost, which results in a net benefit of 100,000.</w:t>
      </w:r>
    </w:p>
    <w:sectPr w:rsidR="00501A24" w:rsidRPr="0050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24"/>
    <w:rsid w:val="00501A24"/>
    <w:rsid w:val="00510574"/>
    <w:rsid w:val="006F59DA"/>
    <w:rsid w:val="00BC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D138"/>
  <w15:chartTrackingRefBased/>
  <w15:docId w15:val="{1D851DEB-BE5D-491E-B25C-F30EC37E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2022-06-22T04:13:00Z</dcterms:created>
  <dcterms:modified xsi:type="dcterms:W3CDTF">2022-06-22T16:12:00Z</dcterms:modified>
</cp:coreProperties>
</file>