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13201" w14:textId="7545AA0D" w:rsidR="00132438" w:rsidRDefault="3378EA2B" w:rsidP="3378EA2B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3378EA2B">
        <w:rPr>
          <w:rFonts w:ascii="Arial" w:eastAsia="Arial" w:hAnsi="Arial" w:cs="Arial"/>
          <w:b/>
          <w:bCs/>
          <w:sz w:val="32"/>
          <w:szCs w:val="32"/>
        </w:rPr>
        <w:t xml:space="preserve">Exploratory Data Analysis (EDA) Summary </w:t>
      </w:r>
      <w:r w:rsidR="00000000">
        <w:br/>
      </w:r>
      <w:r w:rsidRPr="3378EA2B">
        <w:rPr>
          <w:rFonts w:ascii="Arial" w:eastAsia="Arial" w:hAnsi="Arial" w:cs="Arial"/>
          <w:b/>
          <w:bCs/>
          <w:sz w:val="32"/>
          <w:szCs w:val="32"/>
        </w:rPr>
        <w:t>Report</w:t>
      </w:r>
    </w:p>
    <w:p w14:paraId="672A6659" w14:textId="77777777" w:rsidR="00132438" w:rsidRDefault="00000000" w:rsidP="3378EA2B">
      <w:pPr>
        <w:rPr>
          <w:rFonts w:ascii="Arial" w:eastAsia="Arial" w:hAnsi="Arial" w:cs="Arial"/>
        </w:rPr>
      </w:pPr>
      <w:r>
        <w:br/>
      </w:r>
    </w:p>
    <w:p w14:paraId="32A36C38" w14:textId="77777777" w:rsidR="00132438" w:rsidRDefault="3378EA2B" w:rsidP="3378EA2B">
      <w:pPr>
        <w:pStyle w:val="Heading1"/>
        <w:rPr>
          <w:rFonts w:ascii="Arial" w:eastAsia="Arial" w:hAnsi="Arial" w:cs="Arial"/>
          <w:color w:val="auto"/>
        </w:rPr>
      </w:pPr>
      <w:r w:rsidRPr="3378EA2B">
        <w:rPr>
          <w:rFonts w:ascii="Arial" w:eastAsia="Arial" w:hAnsi="Arial" w:cs="Arial"/>
          <w:color w:val="auto"/>
        </w:rPr>
        <w:t>1. Introduction</w:t>
      </w:r>
    </w:p>
    <w:p w14:paraId="07A628E0" w14:textId="39E75E6E" w:rsidR="3378EA2B" w:rsidRDefault="00087976" w:rsidP="3378EA2B">
      <w:r w:rsidRPr="00087976">
        <w:rPr>
          <w:rFonts w:ascii="Arial" w:eastAsia="Arial" w:hAnsi="Arial" w:cs="Arial"/>
        </w:rPr>
        <w:t>The purpose of this report is to evaluate the quality of the delinquency prediction dataset and identify key risk factors. The goal is to prepare a clean, high-integrity data foundation for a predictive model that can accurately identify customers at risk of account delinquency</w:t>
      </w:r>
    </w:p>
    <w:p w14:paraId="617C7DD9" w14:textId="7FF4DEF8" w:rsidR="00A71352" w:rsidRPr="00A71352" w:rsidRDefault="3378EA2B" w:rsidP="00A71352">
      <w:pPr>
        <w:pStyle w:val="Heading1"/>
        <w:rPr>
          <w:rFonts w:ascii="Arial" w:eastAsia="Arial" w:hAnsi="Arial" w:cs="Arial"/>
          <w:color w:val="auto"/>
        </w:rPr>
      </w:pPr>
      <w:r w:rsidRPr="3378EA2B">
        <w:rPr>
          <w:rFonts w:ascii="Arial" w:eastAsia="Arial" w:hAnsi="Arial" w:cs="Arial"/>
          <w:color w:val="auto"/>
        </w:rPr>
        <w:t>2. Dataset Overview</w:t>
      </w:r>
    </w:p>
    <w:p w14:paraId="271DC243" w14:textId="701ADAEF" w:rsidR="00132438" w:rsidRDefault="00A71352" w:rsidP="3378EA2B">
      <w:pPr>
        <w:rPr>
          <w:rFonts w:ascii="Arial" w:eastAsia="Arial" w:hAnsi="Arial" w:cs="Arial"/>
        </w:rPr>
      </w:pPr>
      <w:r w:rsidRPr="00A71352">
        <w:rPr>
          <w:rFonts w:ascii="Arial" w:eastAsia="Arial" w:hAnsi="Arial" w:cs="Arial"/>
        </w:rPr>
        <w:t>The initial assessment of the dataset reveals significant missing values in critical financial fields, specifically Income (8%) and Loan_Balance (6%), which require robust imputation to prevent sample bias. Categorical inconsistencies were identified in the Employment_Status column, where redundant labels like "EMP" and "employed" must be normalized to preserve the statistical power of the variable. Additionally, the presence of Credit_Utilization values exceeding 100% and generally weak linear correlations between individual features and delinquency suggest that non-linear modeling techniques will be necessary. Addressing these data quality gaps is a vital first step toward building a reliable and high-performing delinquency prediction model.</w:t>
      </w:r>
    </w:p>
    <w:p w14:paraId="503AF596" w14:textId="77777777" w:rsidR="00132438" w:rsidRDefault="3378EA2B" w:rsidP="3378EA2B">
      <w:pPr>
        <w:rPr>
          <w:rFonts w:ascii="Arial" w:eastAsia="Arial" w:hAnsi="Arial" w:cs="Arial"/>
        </w:rPr>
      </w:pPr>
      <w:r w:rsidRPr="3378EA2B">
        <w:rPr>
          <w:rFonts w:ascii="Arial" w:eastAsia="Arial" w:hAnsi="Arial" w:cs="Arial"/>
        </w:rPr>
        <w:t>Key dataset attributes:</w:t>
      </w:r>
    </w:p>
    <w:p w14:paraId="42B2C3E9" w14:textId="09E7671D" w:rsidR="00132438" w:rsidRDefault="3378EA2B" w:rsidP="3378EA2B">
      <w:pPr>
        <w:rPr>
          <w:rFonts w:ascii="Arial" w:eastAsia="Arial" w:hAnsi="Arial" w:cs="Arial"/>
        </w:rPr>
      </w:pPr>
      <w:r w:rsidRPr="3378EA2B">
        <w:rPr>
          <w:rFonts w:ascii="Arial" w:eastAsia="Arial" w:hAnsi="Arial" w:cs="Arial"/>
        </w:rPr>
        <w:t xml:space="preserve">- Number of records: </w:t>
      </w:r>
      <w:r w:rsidR="00E56BAA">
        <w:rPr>
          <w:rFonts w:ascii="Arial" w:eastAsia="Arial" w:hAnsi="Arial" w:cs="Arial"/>
        </w:rPr>
        <w:t>500</w:t>
      </w:r>
      <w:r w:rsidR="00087976">
        <w:rPr>
          <w:rFonts w:ascii="Arial" w:eastAsia="Arial" w:hAnsi="Arial" w:cs="Arial"/>
        </w:rPr>
        <w:t xml:space="preserve"> </w:t>
      </w:r>
      <w:r w:rsidR="00087976" w:rsidRPr="00087976">
        <w:rPr>
          <w:rFonts w:ascii="Arial" w:eastAsia="Arial" w:hAnsi="Arial" w:cs="Arial"/>
        </w:rPr>
        <w:t>unique customer entries</w:t>
      </w:r>
      <w:r w:rsidR="00087976">
        <w:rPr>
          <w:rFonts w:ascii="Arial" w:eastAsia="Arial" w:hAnsi="Arial" w:cs="Arial"/>
        </w:rPr>
        <w:t>.</w:t>
      </w:r>
    </w:p>
    <w:p w14:paraId="66D18F34" w14:textId="56827BEF" w:rsidR="00132438" w:rsidRDefault="3378EA2B" w:rsidP="3378EA2B">
      <w:pPr>
        <w:rPr>
          <w:rFonts w:ascii="Arial" w:eastAsia="Arial" w:hAnsi="Arial" w:cs="Arial"/>
        </w:rPr>
      </w:pPr>
      <w:r w:rsidRPr="3378EA2B">
        <w:rPr>
          <w:rFonts w:ascii="Arial" w:eastAsia="Arial" w:hAnsi="Arial" w:cs="Arial"/>
        </w:rPr>
        <w:t>- Key variables</w:t>
      </w:r>
      <w:r w:rsidR="00087976">
        <w:rPr>
          <w:rFonts w:ascii="Arial" w:eastAsia="Arial" w:hAnsi="Arial" w:cs="Arial"/>
        </w:rPr>
        <w:t xml:space="preserve">: </w:t>
      </w:r>
      <w:r w:rsidR="00087976" w:rsidRPr="00087976">
        <w:rPr>
          <w:rFonts w:ascii="Arial" w:eastAsia="Arial" w:hAnsi="Arial" w:cs="Arial"/>
        </w:rPr>
        <w:t>Age, Income, Credit_Score, Credit_Utilization, Missed_Payments, Loan_Balance, Debt_to_Income_Ratio, Employment_Status, Account_Tenure, and historical payment status for Month_1 through Month_6</w:t>
      </w:r>
      <w:r w:rsidR="00087976">
        <w:rPr>
          <w:rFonts w:ascii="Arial" w:eastAsia="Arial" w:hAnsi="Arial" w:cs="Arial"/>
        </w:rPr>
        <w:t>.</w:t>
      </w:r>
    </w:p>
    <w:p w14:paraId="1713A2A9" w14:textId="45AE9B24" w:rsidR="00132438" w:rsidRDefault="3378EA2B" w:rsidP="3378EA2B">
      <w:pPr>
        <w:rPr>
          <w:rFonts w:ascii="Arial" w:eastAsia="Arial" w:hAnsi="Arial" w:cs="Arial"/>
        </w:rPr>
      </w:pPr>
      <w:r w:rsidRPr="3378EA2B">
        <w:rPr>
          <w:rFonts w:ascii="Arial" w:eastAsia="Arial" w:hAnsi="Arial" w:cs="Arial"/>
        </w:rPr>
        <w:t xml:space="preserve">- Data types: </w:t>
      </w:r>
      <w:r w:rsidR="00087976" w:rsidRPr="00087976">
        <w:rPr>
          <w:rFonts w:ascii="Arial" w:eastAsia="Arial" w:hAnsi="Arial" w:cs="Arial"/>
        </w:rPr>
        <w:t xml:space="preserve">A mix of </w:t>
      </w:r>
      <w:r w:rsidR="00087976" w:rsidRPr="00087976">
        <w:rPr>
          <w:rFonts w:ascii="Arial" w:eastAsia="Arial" w:hAnsi="Arial" w:cs="Arial"/>
          <w:b/>
          <w:bCs/>
        </w:rPr>
        <w:t>Numerical</w:t>
      </w:r>
      <w:r w:rsidR="00087976" w:rsidRPr="00087976">
        <w:rPr>
          <w:rFonts w:ascii="Arial" w:eastAsia="Arial" w:hAnsi="Arial" w:cs="Arial"/>
        </w:rPr>
        <w:t xml:space="preserve"> (e.g., Age, Income) and </w:t>
      </w:r>
      <w:r w:rsidR="00087976" w:rsidRPr="00087976">
        <w:rPr>
          <w:rFonts w:ascii="Arial" w:eastAsia="Arial" w:hAnsi="Arial" w:cs="Arial"/>
          <w:b/>
          <w:bCs/>
        </w:rPr>
        <w:t>Categorical</w:t>
      </w:r>
      <w:r w:rsidR="00087976" w:rsidRPr="00087976">
        <w:rPr>
          <w:rFonts w:ascii="Arial" w:eastAsia="Arial" w:hAnsi="Arial" w:cs="Arial"/>
        </w:rPr>
        <w:t xml:space="preserve"> (e.g., Employment_Status, Location) variables</w:t>
      </w:r>
      <w:r w:rsidR="00087976">
        <w:rPr>
          <w:rFonts w:ascii="Arial" w:eastAsia="Arial" w:hAnsi="Arial" w:cs="Arial"/>
        </w:rPr>
        <w:t>.</w:t>
      </w:r>
    </w:p>
    <w:p w14:paraId="5A7A0835" w14:textId="77777777" w:rsidR="00132438" w:rsidRDefault="3378EA2B" w:rsidP="3378EA2B">
      <w:pPr>
        <w:pStyle w:val="Heading1"/>
        <w:rPr>
          <w:rFonts w:ascii="Arial" w:eastAsia="Arial" w:hAnsi="Arial" w:cs="Arial"/>
          <w:color w:val="auto"/>
        </w:rPr>
      </w:pPr>
      <w:r w:rsidRPr="3378EA2B">
        <w:rPr>
          <w:rFonts w:ascii="Arial" w:eastAsia="Arial" w:hAnsi="Arial" w:cs="Arial"/>
          <w:color w:val="auto"/>
        </w:rPr>
        <w:t>3. Missing Data Analysis</w:t>
      </w:r>
    </w:p>
    <w:p w14:paraId="2346D076" w14:textId="77777777" w:rsidR="00087976" w:rsidRDefault="00087976" w:rsidP="3378EA2B">
      <w:pPr>
        <w:rPr>
          <w:rFonts w:ascii="Arial" w:eastAsia="Arial" w:hAnsi="Arial" w:cs="Arial"/>
        </w:rPr>
      </w:pPr>
      <w:r w:rsidRPr="00087976">
        <w:rPr>
          <w:rFonts w:ascii="Arial" w:eastAsia="Arial" w:hAnsi="Arial" w:cs="Arial"/>
        </w:rPr>
        <w:t>Addressing gaps in financial data is critical to prevent model bias</w:t>
      </w:r>
    </w:p>
    <w:p w14:paraId="2E9C6CD3" w14:textId="02E19612" w:rsidR="00132438" w:rsidRDefault="3378EA2B" w:rsidP="3378EA2B">
      <w:pPr>
        <w:rPr>
          <w:rFonts w:ascii="Arial" w:eastAsia="Arial" w:hAnsi="Arial" w:cs="Arial"/>
        </w:rPr>
      </w:pPr>
      <w:r w:rsidRPr="3378EA2B">
        <w:rPr>
          <w:rFonts w:ascii="Arial" w:eastAsia="Arial" w:hAnsi="Arial" w:cs="Arial"/>
        </w:rPr>
        <w:t>Key missing data findings:</w:t>
      </w:r>
    </w:p>
    <w:p w14:paraId="5ECE428D" w14:textId="3B4CA1C7" w:rsidR="00132438" w:rsidRDefault="3378EA2B" w:rsidP="3378EA2B">
      <w:pPr>
        <w:rPr>
          <w:rFonts w:ascii="Arial" w:eastAsia="Arial" w:hAnsi="Arial" w:cs="Arial"/>
        </w:rPr>
      </w:pPr>
      <w:r w:rsidRPr="3378EA2B">
        <w:rPr>
          <w:rFonts w:ascii="Arial" w:eastAsia="Arial" w:hAnsi="Arial" w:cs="Arial"/>
        </w:rPr>
        <w:t xml:space="preserve">- Variables with missing values: </w:t>
      </w:r>
      <w:r w:rsidR="00E56BAA">
        <w:rPr>
          <w:rFonts w:ascii="Arial" w:eastAsia="Arial" w:hAnsi="Arial" w:cs="Arial"/>
        </w:rPr>
        <w:t xml:space="preserve">Income: 39, Loan_Balance: 29, </w:t>
      </w:r>
      <w:r w:rsidR="00E56BAA">
        <w:t>Credit_Score: 2</w:t>
      </w:r>
    </w:p>
    <w:p w14:paraId="2B9DBFDB" w14:textId="77777777" w:rsidR="00087976" w:rsidRDefault="3378EA2B" w:rsidP="00087976">
      <w:pPr>
        <w:rPr>
          <w:rFonts w:ascii="Arial" w:eastAsia="Arial" w:hAnsi="Arial" w:cs="Arial"/>
        </w:rPr>
      </w:pPr>
      <w:r w:rsidRPr="3378EA2B">
        <w:rPr>
          <w:rFonts w:ascii="Arial" w:eastAsia="Arial" w:hAnsi="Arial" w:cs="Arial"/>
        </w:rPr>
        <w:t xml:space="preserve">- Missing data treatment: </w:t>
      </w:r>
      <w:r w:rsidR="00087976">
        <w:rPr>
          <w:rFonts w:ascii="Arial" w:eastAsia="Arial" w:hAnsi="Arial" w:cs="Arial"/>
        </w:rPr>
        <w:t xml:space="preserve"> </w:t>
      </w:r>
    </w:p>
    <w:p w14:paraId="1C1E9909" w14:textId="5DD5FF43" w:rsidR="00087976" w:rsidRPr="00087976" w:rsidRDefault="00087976" w:rsidP="00087976">
      <w:pPr>
        <w:pStyle w:val="ListParagraph"/>
        <w:numPr>
          <w:ilvl w:val="0"/>
          <w:numId w:val="10"/>
        </w:numPr>
        <w:rPr>
          <w:rFonts w:ascii="Arial" w:eastAsia="Arial" w:hAnsi="Arial" w:cs="Arial"/>
        </w:rPr>
      </w:pPr>
      <w:r w:rsidRPr="00087976">
        <w:rPr>
          <w:rFonts w:ascii="Arial" w:eastAsia="Arial" w:hAnsi="Arial" w:cs="Arial"/>
          <w:b/>
          <w:bCs/>
        </w:rPr>
        <w:lastRenderedPageBreak/>
        <w:t>Income:</w:t>
      </w:r>
      <w:r w:rsidRPr="00087976">
        <w:rPr>
          <w:rFonts w:ascii="Arial" w:eastAsia="Arial" w:hAnsi="Arial" w:cs="Arial"/>
        </w:rPr>
        <w:t xml:space="preserve"> </w:t>
      </w:r>
      <w:r w:rsidRPr="00087976">
        <w:rPr>
          <w:rFonts w:ascii="Arial" w:eastAsia="Arial" w:hAnsi="Arial" w:cs="Arial"/>
          <w:b/>
          <w:bCs/>
        </w:rPr>
        <w:t>Synthetic Data Generation</w:t>
      </w:r>
      <w:r w:rsidRPr="00087976">
        <w:rPr>
          <w:rFonts w:ascii="Arial" w:eastAsia="Arial" w:hAnsi="Arial" w:cs="Arial"/>
        </w:rPr>
        <w:t xml:space="preserve"> using a normal distribution based on the mean ($\$108,379.89$) and standard deviation ($\$53,662.72$) to preserve natural variance</w:t>
      </w:r>
      <w:r w:rsidRPr="00087976">
        <w:rPr>
          <w:rFonts w:ascii="Arial" w:eastAsia="Arial" w:hAnsi="Arial" w:cs="Arial"/>
        </w:rPr>
        <w:t>.</w:t>
      </w:r>
    </w:p>
    <w:p w14:paraId="44119B0C" w14:textId="75502722" w:rsidR="00087976" w:rsidRPr="00087976" w:rsidRDefault="00087976" w:rsidP="00087976">
      <w:pPr>
        <w:pStyle w:val="ListParagraph"/>
        <w:numPr>
          <w:ilvl w:val="0"/>
          <w:numId w:val="10"/>
        </w:numPr>
        <w:rPr>
          <w:rFonts w:ascii="Arial" w:eastAsia="Arial" w:hAnsi="Arial" w:cs="Arial"/>
        </w:rPr>
      </w:pPr>
      <w:r w:rsidRPr="00087976">
        <w:rPr>
          <w:rFonts w:ascii="Arial" w:eastAsia="Arial" w:hAnsi="Arial" w:cs="Arial"/>
          <w:b/>
          <w:bCs/>
        </w:rPr>
        <w:t>Loan_Balance:</w:t>
      </w:r>
      <w:r w:rsidRPr="00087976">
        <w:rPr>
          <w:rFonts w:ascii="Arial" w:eastAsia="Arial" w:hAnsi="Arial" w:cs="Arial"/>
        </w:rPr>
        <w:t xml:space="preserve"> </w:t>
      </w:r>
      <w:r w:rsidRPr="00087976">
        <w:rPr>
          <w:rFonts w:ascii="Arial" w:eastAsia="Arial" w:hAnsi="Arial" w:cs="Arial"/>
          <w:b/>
          <w:bCs/>
        </w:rPr>
        <w:t>Predictive Modeling (MICE)</w:t>
      </w:r>
      <w:r w:rsidRPr="00087976">
        <w:rPr>
          <w:rFonts w:ascii="Arial" w:eastAsia="Arial" w:hAnsi="Arial" w:cs="Arial"/>
        </w:rPr>
        <w:t xml:space="preserve"> to estimate balances based on income and tenure.</w:t>
      </w:r>
    </w:p>
    <w:p w14:paraId="6787C763" w14:textId="5399F863" w:rsidR="00087976" w:rsidRPr="00087976" w:rsidRDefault="00087976" w:rsidP="00087976">
      <w:pPr>
        <w:pStyle w:val="ListParagraph"/>
        <w:numPr>
          <w:ilvl w:val="0"/>
          <w:numId w:val="10"/>
        </w:numPr>
        <w:rPr>
          <w:rFonts w:ascii="Arial" w:eastAsia="Arial" w:hAnsi="Arial" w:cs="Arial"/>
        </w:rPr>
      </w:pPr>
      <w:r w:rsidRPr="00087976">
        <w:rPr>
          <w:rFonts w:ascii="Arial" w:eastAsia="Arial" w:hAnsi="Arial" w:cs="Arial"/>
          <w:b/>
          <w:bCs/>
        </w:rPr>
        <w:t>Credit_Score:</w:t>
      </w:r>
      <w:r w:rsidRPr="00087976">
        <w:rPr>
          <w:rFonts w:ascii="Arial" w:eastAsia="Arial" w:hAnsi="Arial" w:cs="Arial"/>
        </w:rPr>
        <w:t xml:space="preserve"> </w:t>
      </w:r>
      <w:r w:rsidRPr="00087976">
        <w:rPr>
          <w:rFonts w:ascii="Arial" w:eastAsia="Arial" w:hAnsi="Arial" w:cs="Arial"/>
          <w:b/>
          <w:bCs/>
        </w:rPr>
        <w:t>Median Imputation</w:t>
      </w:r>
      <w:r w:rsidRPr="00087976">
        <w:rPr>
          <w:rFonts w:ascii="Arial" w:eastAsia="Arial" w:hAnsi="Arial" w:cs="Arial"/>
        </w:rPr>
        <w:t xml:space="preserve"> because the missingness was less than 1%</w:t>
      </w:r>
    </w:p>
    <w:p w14:paraId="13777320" w14:textId="5CE1BC32" w:rsidR="00132438" w:rsidRDefault="00132438" w:rsidP="3378EA2B">
      <w:pPr>
        <w:rPr>
          <w:rFonts w:ascii="Arial" w:eastAsia="Arial" w:hAnsi="Arial" w:cs="Arial"/>
        </w:rPr>
      </w:pPr>
    </w:p>
    <w:p w14:paraId="42D602DA" w14:textId="77777777" w:rsidR="00132438" w:rsidRDefault="3378EA2B" w:rsidP="3378EA2B">
      <w:pPr>
        <w:pStyle w:val="Heading1"/>
        <w:rPr>
          <w:rFonts w:ascii="Arial" w:eastAsia="Arial" w:hAnsi="Arial" w:cs="Arial"/>
          <w:color w:val="auto"/>
        </w:rPr>
      </w:pPr>
      <w:r w:rsidRPr="3378EA2B">
        <w:rPr>
          <w:rFonts w:ascii="Arial" w:eastAsia="Arial" w:hAnsi="Arial" w:cs="Arial"/>
          <w:color w:val="auto"/>
        </w:rPr>
        <w:t>4. Key Findings and Risk Indicators</w:t>
      </w:r>
    </w:p>
    <w:p w14:paraId="3929644A" w14:textId="77777777" w:rsidR="00087976" w:rsidRDefault="00087976" w:rsidP="00087976">
      <w:pPr>
        <w:rPr>
          <w:rFonts w:ascii="Arial" w:eastAsia="Arial" w:hAnsi="Arial" w:cs="Arial"/>
        </w:rPr>
      </w:pPr>
      <w:r w:rsidRPr="00087976">
        <w:rPr>
          <w:rFonts w:ascii="Arial" w:eastAsia="Arial" w:hAnsi="Arial" w:cs="Arial"/>
        </w:rPr>
        <w:t>Statistical exploration uncovered the primary drivers of account delinquency.</w:t>
      </w:r>
    </w:p>
    <w:p w14:paraId="239529DE" w14:textId="50071CAE" w:rsidR="00087976" w:rsidRPr="00087976" w:rsidRDefault="00087976" w:rsidP="00087976">
      <w:pPr>
        <w:rPr>
          <w:rFonts w:ascii="Arial" w:eastAsia="Arial" w:hAnsi="Arial" w:cs="Arial"/>
        </w:rPr>
      </w:pPr>
      <w:r w:rsidRPr="3378EA2B">
        <w:rPr>
          <w:rFonts w:ascii="Arial" w:eastAsia="Arial" w:hAnsi="Arial" w:cs="Arial"/>
        </w:rPr>
        <w:t>Key findings:</w:t>
      </w:r>
    </w:p>
    <w:p w14:paraId="03F933F1" w14:textId="77777777" w:rsidR="00087976" w:rsidRPr="00087976" w:rsidRDefault="00087976" w:rsidP="00087976">
      <w:pPr>
        <w:numPr>
          <w:ilvl w:val="0"/>
          <w:numId w:val="11"/>
        </w:numPr>
        <w:rPr>
          <w:rFonts w:ascii="Arial" w:eastAsia="Arial" w:hAnsi="Arial" w:cs="Arial"/>
        </w:rPr>
      </w:pPr>
      <w:r w:rsidRPr="00087976">
        <w:rPr>
          <w:rFonts w:ascii="Arial" w:eastAsia="Arial" w:hAnsi="Arial" w:cs="Arial"/>
          <w:b/>
          <w:bCs/>
        </w:rPr>
        <w:t>Correlations observed:</w:t>
      </w:r>
      <w:r w:rsidRPr="00087976">
        <w:rPr>
          <w:rFonts w:ascii="Arial" w:eastAsia="Arial" w:hAnsi="Arial" w:cs="Arial"/>
        </w:rPr>
        <w:t xml:space="preserve"> </w:t>
      </w:r>
      <w:r w:rsidRPr="00087976">
        <w:rPr>
          <w:rFonts w:ascii="Arial" w:eastAsia="Arial" w:hAnsi="Arial" w:cs="Arial"/>
          <w:b/>
          <w:bCs/>
        </w:rPr>
        <w:t>Debt-to-Income (DTI) Ratio</w:t>
      </w:r>
      <w:r w:rsidRPr="00087976">
        <w:rPr>
          <w:rFonts w:ascii="Arial" w:eastAsia="Arial" w:hAnsi="Arial" w:cs="Arial"/>
        </w:rPr>
        <w:t xml:space="preserve"> was identified as the strongest predictor of delinquency, followed by </w:t>
      </w:r>
      <w:r w:rsidRPr="00087976">
        <w:rPr>
          <w:rFonts w:ascii="Arial" w:eastAsia="Arial" w:hAnsi="Arial" w:cs="Arial"/>
          <w:b/>
          <w:bCs/>
        </w:rPr>
        <w:t>Credit Score</w:t>
      </w:r>
      <w:r w:rsidRPr="00087976">
        <w:rPr>
          <w:rFonts w:ascii="Arial" w:eastAsia="Arial" w:hAnsi="Arial" w:cs="Arial"/>
        </w:rPr>
        <w:t xml:space="preserve"> and </w:t>
      </w:r>
      <w:r w:rsidRPr="00087976">
        <w:rPr>
          <w:rFonts w:ascii="Arial" w:eastAsia="Arial" w:hAnsi="Arial" w:cs="Arial"/>
          <w:b/>
          <w:bCs/>
        </w:rPr>
        <w:t>Income</w:t>
      </w:r>
      <w:r w:rsidRPr="00087976">
        <w:rPr>
          <w:rFonts w:ascii="Arial" w:eastAsia="Arial" w:hAnsi="Arial" w:cs="Arial"/>
        </w:rPr>
        <w:t xml:space="preserve">. High </w:t>
      </w:r>
      <w:r w:rsidRPr="00087976">
        <w:rPr>
          <w:rFonts w:ascii="Arial" w:eastAsia="Arial" w:hAnsi="Arial" w:cs="Arial"/>
          <w:b/>
          <w:bCs/>
        </w:rPr>
        <w:t>Credit Utilization</w:t>
      </w:r>
      <w:r w:rsidRPr="00087976">
        <w:rPr>
          <w:rFonts w:ascii="Arial" w:eastAsia="Arial" w:hAnsi="Arial" w:cs="Arial"/>
        </w:rPr>
        <w:t xml:space="preserve"> (above 75%) also showed a sharp "tipping point" for increased risk.</w:t>
      </w:r>
    </w:p>
    <w:p w14:paraId="0A4A5BDA" w14:textId="77777777" w:rsidR="00087976" w:rsidRPr="00087976" w:rsidRDefault="00087976" w:rsidP="00087976">
      <w:pPr>
        <w:numPr>
          <w:ilvl w:val="0"/>
          <w:numId w:val="11"/>
        </w:numPr>
        <w:rPr>
          <w:rFonts w:ascii="Arial" w:eastAsia="Arial" w:hAnsi="Arial" w:cs="Arial"/>
        </w:rPr>
      </w:pPr>
      <w:r w:rsidRPr="00087976">
        <w:rPr>
          <w:rFonts w:ascii="Arial" w:eastAsia="Arial" w:hAnsi="Arial" w:cs="Arial"/>
          <w:b/>
          <w:bCs/>
        </w:rPr>
        <w:t>Unexpected anomalies:</w:t>
      </w:r>
      <w:r w:rsidRPr="00087976">
        <w:rPr>
          <w:rFonts w:ascii="Arial" w:eastAsia="Arial" w:hAnsi="Arial" w:cs="Arial"/>
        </w:rPr>
        <w:t xml:space="preserve"> </w:t>
      </w:r>
      <w:r w:rsidRPr="00087976">
        <w:rPr>
          <w:rFonts w:ascii="Arial" w:eastAsia="Arial" w:hAnsi="Arial" w:cs="Arial"/>
          <w:b/>
          <w:bCs/>
        </w:rPr>
        <w:t>Business</w:t>
      </w:r>
      <w:r w:rsidRPr="00087976">
        <w:rPr>
          <w:rFonts w:ascii="Arial" w:eastAsia="Arial" w:hAnsi="Arial" w:cs="Arial"/>
        </w:rPr>
        <w:t xml:space="preserve"> credit cards showed higher delinquency rates than </w:t>
      </w:r>
      <w:r w:rsidRPr="00087976">
        <w:rPr>
          <w:rFonts w:ascii="Arial" w:eastAsia="Arial" w:hAnsi="Arial" w:cs="Arial"/>
          <w:b/>
          <w:bCs/>
        </w:rPr>
        <w:t>Student</w:t>
      </w:r>
      <w:r w:rsidRPr="00087976">
        <w:rPr>
          <w:rFonts w:ascii="Arial" w:eastAsia="Arial" w:hAnsi="Arial" w:cs="Arial"/>
        </w:rPr>
        <w:t xml:space="preserve"> or </w:t>
      </w:r>
      <w:r w:rsidRPr="00087976">
        <w:rPr>
          <w:rFonts w:ascii="Arial" w:eastAsia="Arial" w:hAnsi="Arial" w:cs="Arial"/>
          <w:b/>
          <w:bCs/>
        </w:rPr>
        <w:t>Platinum</w:t>
      </w:r>
      <w:r w:rsidRPr="00087976">
        <w:rPr>
          <w:rFonts w:ascii="Arial" w:eastAsia="Arial" w:hAnsi="Arial" w:cs="Arial"/>
        </w:rPr>
        <w:t xml:space="preserve"> cards, which requires further investigation to see if this is tied to specific industry downturns. Furthermore, borrowers in the </w:t>
      </w:r>
      <w:r w:rsidRPr="00087976">
        <w:rPr>
          <w:rFonts w:ascii="Arial" w:eastAsia="Arial" w:hAnsi="Arial" w:cs="Arial"/>
          <w:b/>
          <w:bCs/>
        </w:rPr>
        <w:t>Phoenix</w:t>
      </w:r>
      <w:r w:rsidRPr="00087976">
        <w:rPr>
          <w:rFonts w:ascii="Arial" w:eastAsia="Arial" w:hAnsi="Arial" w:cs="Arial"/>
        </w:rPr>
        <w:t xml:space="preserve"> area showed slightly higher risk than those in </w:t>
      </w:r>
      <w:r w:rsidRPr="00087976">
        <w:rPr>
          <w:rFonts w:ascii="Arial" w:eastAsia="Arial" w:hAnsi="Arial" w:cs="Arial"/>
          <w:b/>
          <w:bCs/>
        </w:rPr>
        <w:t>New York</w:t>
      </w:r>
    </w:p>
    <w:p w14:paraId="723692B8" w14:textId="77777777" w:rsidR="00132438" w:rsidRDefault="3378EA2B" w:rsidP="3378EA2B">
      <w:pPr>
        <w:pStyle w:val="Heading1"/>
        <w:rPr>
          <w:rFonts w:ascii="Arial" w:eastAsia="Arial" w:hAnsi="Arial" w:cs="Arial"/>
          <w:color w:val="auto"/>
        </w:rPr>
      </w:pPr>
      <w:r w:rsidRPr="3378EA2B">
        <w:rPr>
          <w:rFonts w:ascii="Arial" w:eastAsia="Arial" w:hAnsi="Arial" w:cs="Arial"/>
          <w:color w:val="auto"/>
        </w:rPr>
        <w:t>5. AI &amp; GenAI Usage</w:t>
      </w:r>
    </w:p>
    <w:p w14:paraId="67451E16" w14:textId="13C55CEB" w:rsidR="00132438" w:rsidRDefault="00087976" w:rsidP="3378EA2B">
      <w:pPr>
        <w:rPr>
          <w:rFonts w:ascii="Arial" w:eastAsia="Arial" w:hAnsi="Arial" w:cs="Arial"/>
        </w:rPr>
      </w:pPr>
      <w:r w:rsidRPr="00087976">
        <w:rPr>
          <w:rFonts w:ascii="Arial" w:eastAsia="Arial" w:hAnsi="Arial" w:cs="Arial"/>
        </w:rPr>
        <w:t>Generative AI was used throughout the analysis to accelerate data cleaning and insight generation</w:t>
      </w:r>
      <w:r w:rsidR="3378EA2B" w:rsidRPr="3378EA2B">
        <w:rPr>
          <w:rFonts w:ascii="Arial" w:eastAsia="Arial" w:hAnsi="Arial" w:cs="Arial"/>
        </w:rPr>
        <w:t>.</w:t>
      </w:r>
    </w:p>
    <w:p w14:paraId="080892BD" w14:textId="1F7C83C5" w:rsidR="00132438" w:rsidRDefault="00087976" w:rsidP="3378EA2B">
      <w:pPr>
        <w:rPr>
          <w:rFonts w:ascii="Arial" w:eastAsia="Arial" w:hAnsi="Arial" w:cs="Arial"/>
        </w:rPr>
      </w:pPr>
      <w:r w:rsidRPr="00087976">
        <w:rPr>
          <w:rFonts w:ascii="Arial" w:eastAsia="Arial" w:hAnsi="Arial" w:cs="Arial"/>
        </w:rPr>
        <w:t>Prompts used</w:t>
      </w:r>
      <w:r w:rsidR="3378EA2B" w:rsidRPr="3378EA2B">
        <w:rPr>
          <w:rFonts w:ascii="Arial" w:eastAsia="Arial" w:hAnsi="Arial" w:cs="Arial"/>
        </w:rPr>
        <w:t>:</w:t>
      </w:r>
    </w:p>
    <w:p w14:paraId="3C568908" w14:textId="20C73341" w:rsidR="00087976" w:rsidRPr="00087976" w:rsidRDefault="00087976" w:rsidP="00087976">
      <w:pPr>
        <w:pStyle w:val="ListParagraph"/>
        <w:numPr>
          <w:ilvl w:val="0"/>
          <w:numId w:val="12"/>
        </w:numPr>
        <w:rPr>
          <w:rFonts w:ascii="Arial" w:eastAsia="Arial" w:hAnsi="Arial" w:cs="Arial"/>
        </w:rPr>
      </w:pPr>
      <w:r w:rsidRPr="00087976">
        <w:rPr>
          <w:rFonts w:ascii="Arial" w:eastAsia="Arial" w:hAnsi="Arial" w:cs="Arial"/>
        </w:rPr>
        <w:t>"Summarize key patterns, outliers, and missing values in this dataset."</w:t>
      </w:r>
    </w:p>
    <w:p w14:paraId="3A924E4C" w14:textId="646F9A6C" w:rsidR="00132438" w:rsidRDefault="00087976" w:rsidP="00087976">
      <w:pPr>
        <w:pStyle w:val="ListParagraph"/>
        <w:numPr>
          <w:ilvl w:val="0"/>
          <w:numId w:val="12"/>
        </w:numPr>
        <w:rPr>
          <w:rFonts w:ascii="Arial" w:eastAsia="Arial" w:hAnsi="Arial" w:cs="Arial"/>
        </w:rPr>
      </w:pPr>
      <w:r w:rsidRPr="00087976">
        <w:rPr>
          <w:rFonts w:ascii="Arial" w:eastAsia="Arial" w:hAnsi="Arial" w:cs="Arial"/>
        </w:rPr>
        <w:t xml:space="preserve">"Suggest an imputation strategy for missing income values based on </w:t>
      </w:r>
      <w:r w:rsidRPr="00087976">
        <w:rPr>
          <w:rFonts w:ascii="Arial" w:eastAsia="Arial" w:hAnsi="Arial" w:cs="Arial"/>
        </w:rPr>
        <w:t>industry’s</w:t>
      </w:r>
      <w:r w:rsidRPr="00087976">
        <w:rPr>
          <w:rFonts w:ascii="Arial" w:eastAsia="Arial" w:hAnsi="Arial" w:cs="Arial"/>
        </w:rPr>
        <w:t xml:space="preserve"> best practices."</w:t>
      </w:r>
    </w:p>
    <w:p w14:paraId="0E5ED898" w14:textId="0C20336C" w:rsidR="00087976" w:rsidRPr="00087976" w:rsidRDefault="00087976" w:rsidP="3378EA2B">
      <w:pPr>
        <w:pStyle w:val="ListParagraph"/>
        <w:numPr>
          <w:ilvl w:val="0"/>
          <w:numId w:val="12"/>
        </w:numPr>
        <w:rPr>
          <w:rFonts w:ascii="Arial" w:eastAsia="Arial" w:hAnsi="Arial" w:cs="Arial"/>
        </w:rPr>
      </w:pPr>
      <w:r w:rsidRPr="00087976">
        <w:rPr>
          <w:rFonts w:ascii="Arial" w:eastAsia="Arial" w:hAnsi="Arial" w:cs="Arial"/>
        </w:rPr>
        <w:t>"Generate realistic synthetic income values for missing entries using normal distribution assumptions."</w:t>
      </w:r>
    </w:p>
    <w:p w14:paraId="1065B625" w14:textId="77777777" w:rsidR="00132438" w:rsidRDefault="3378EA2B" w:rsidP="3378EA2B">
      <w:pPr>
        <w:pStyle w:val="Heading1"/>
        <w:rPr>
          <w:rFonts w:ascii="Arial" w:eastAsia="Arial" w:hAnsi="Arial" w:cs="Arial"/>
          <w:color w:val="auto"/>
        </w:rPr>
      </w:pPr>
      <w:r w:rsidRPr="3378EA2B">
        <w:rPr>
          <w:rFonts w:ascii="Arial" w:eastAsia="Arial" w:hAnsi="Arial" w:cs="Arial"/>
          <w:color w:val="auto"/>
        </w:rPr>
        <w:t>6. Conclusion &amp; Next Steps</w:t>
      </w:r>
    </w:p>
    <w:p w14:paraId="4D5E0059" w14:textId="781C4883" w:rsidR="3378EA2B" w:rsidRDefault="00087976" w:rsidP="3378EA2B">
      <w:pPr>
        <w:rPr>
          <w:rFonts w:ascii="Arial" w:eastAsia="Arial" w:hAnsi="Arial" w:cs="Arial"/>
        </w:rPr>
      </w:pPr>
      <w:r w:rsidRPr="00087976">
        <w:rPr>
          <w:rFonts w:ascii="Arial" w:eastAsia="Arial" w:hAnsi="Arial" w:cs="Arial"/>
        </w:rPr>
        <w:t xml:space="preserve">The dataset is now cleaned, normalized, and fully imputed, making it ready for modeling. The analysis suggests that a non-linear model, such as </w:t>
      </w:r>
      <w:r w:rsidRPr="00087976">
        <w:rPr>
          <w:rFonts w:ascii="Arial" w:eastAsia="Arial" w:hAnsi="Arial" w:cs="Arial"/>
          <w:b/>
          <w:bCs/>
        </w:rPr>
        <w:t>XGBoost or Random Forest</w:t>
      </w:r>
      <w:r w:rsidRPr="00087976">
        <w:rPr>
          <w:rFonts w:ascii="Arial" w:eastAsia="Arial" w:hAnsi="Arial" w:cs="Arial"/>
        </w:rPr>
        <w:t xml:space="preserve">, will be most effective at capturing the "tipping points" in DTI and Utilization. </w:t>
      </w:r>
      <w:r w:rsidRPr="00087976">
        <w:rPr>
          <w:rFonts w:ascii="Arial" w:eastAsia="Arial" w:hAnsi="Arial" w:cs="Arial"/>
          <w:b/>
          <w:bCs/>
        </w:rPr>
        <w:t>Next steps</w:t>
      </w:r>
      <w:r w:rsidRPr="00087976">
        <w:rPr>
          <w:rFonts w:ascii="Arial" w:eastAsia="Arial" w:hAnsi="Arial" w:cs="Arial"/>
        </w:rPr>
        <w:t xml:space="preserve"> include splitting the data into training and testing sets and beginning the development of the primary delinquency prediction model.</w:t>
      </w:r>
    </w:p>
    <w:p w14:paraId="473B3221" w14:textId="2B43D768" w:rsidR="3378EA2B" w:rsidRDefault="3378EA2B" w:rsidP="3378EA2B">
      <w:pPr>
        <w:rPr>
          <w:rFonts w:ascii="Arial" w:eastAsia="Arial" w:hAnsi="Arial" w:cs="Arial"/>
        </w:rPr>
      </w:pPr>
    </w:p>
    <w:sectPr w:rsidR="3378EA2B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7DFCD" w14:textId="77777777" w:rsidR="00EA6146" w:rsidRDefault="00EA6146" w:rsidP="00E56BAA">
      <w:pPr>
        <w:spacing w:after="0" w:line="240" w:lineRule="auto"/>
      </w:pPr>
      <w:r>
        <w:separator/>
      </w:r>
    </w:p>
  </w:endnote>
  <w:endnote w:type="continuationSeparator" w:id="0">
    <w:p w14:paraId="775ACD88" w14:textId="77777777" w:rsidR="00EA6146" w:rsidRDefault="00EA6146" w:rsidP="00E56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53FFE" w14:textId="47253A5C" w:rsidR="00E56BAA" w:rsidRDefault="00E56BA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A3CB389" wp14:editId="50133EB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59410" cy="333375"/>
              <wp:effectExtent l="0" t="0" r="2540" b="0"/>
              <wp:wrapNone/>
              <wp:docPr id="599909874" name="Text Box 2" descr="    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941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CDA56C" w14:textId="234FE7F1" w:rsidR="00E56BAA" w:rsidRPr="00E56BAA" w:rsidRDefault="00E56BAA" w:rsidP="00E56BA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E56BA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6"/>
                              <w:szCs w:val="16"/>
                            </w:rPr>
                            <w:t xml:space="preserve">    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3CB38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Public " style="position:absolute;margin-left:0;margin-top:0;width:28.3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23CDA56C" w14:textId="234FE7F1" w:rsidR="00E56BAA" w:rsidRPr="00E56BAA" w:rsidRDefault="00E56BAA" w:rsidP="00E56BA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16"/>
                        <w:szCs w:val="16"/>
                      </w:rPr>
                    </w:pPr>
                    <w:r w:rsidRPr="00E56BAA">
                      <w:rPr>
                        <w:rFonts w:ascii="Aptos" w:eastAsia="Aptos" w:hAnsi="Aptos" w:cs="Aptos"/>
                        <w:noProof/>
                        <w:color w:val="0000FF"/>
                        <w:sz w:val="16"/>
                        <w:szCs w:val="16"/>
                      </w:rPr>
                      <w:t xml:space="preserve">    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2A01A" w14:textId="5420D74C" w:rsidR="00E56BAA" w:rsidRDefault="00E56BA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AF06CE8" wp14:editId="0436A5AF">
              <wp:simplePos x="1143000" y="94392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59410" cy="333375"/>
              <wp:effectExtent l="0" t="0" r="2540" b="0"/>
              <wp:wrapNone/>
              <wp:docPr id="1783976654" name="Text Box 3" descr="    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941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235534" w14:textId="63887552" w:rsidR="00E56BAA" w:rsidRPr="00E56BAA" w:rsidRDefault="00E56BAA" w:rsidP="00E56BA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E56BA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6"/>
                              <w:szCs w:val="16"/>
                            </w:rPr>
                            <w:t xml:space="preserve">    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F06CE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Public " style="position:absolute;margin-left:0;margin-top:0;width:28.3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21235534" w14:textId="63887552" w:rsidR="00E56BAA" w:rsidRPr="00E56BAA" w:rsidRDefault="00E56BAA" w:rsidP="00E56BA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16"/>
                        <w:szCs w:val="16"/>
                      </w:rPr>
                    </w:pPr>
                    <w:r w:rsidRPr="00E56BAA">
                      <w:rPr>
                        <w:rFonts w:ascii="Aptos" w:eastAsia="Aptos" w:hAnsi="Aptos" w:cs="Aptos"/>
                        <w:noProof/>
                        <w:color w:val="0000FF"/>
                        <w:sz w:val="16"/>
                        <w:szCs w:val="16"/>
                      </w:rPr>
                      <w:t xml:space="preserve">    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C3ADB" w14:textId="27DA9F3B" w:rsidR="00E56BAA" w:rsidRDefault="00E56BA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91B6A9C" wp14:editId="04FD409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59410" cy="333375"/>
              <wp:effectExtent l="0" t="0" r="2540" b="0"/>
              <wp:wrapNone/>
              <wp:docPr id="2146809414" name="Text Box 1" descr="    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941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CAC6CF" w14:textId="0039DF40" w:rsidR="00E56BAA" w:rsidRPr="00E56BAA" w:rsidRDefault="00E56BAA" w:rsidP="00E56BA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E56BA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6"/>
                              <w:szCs w:val="16"/>
                            </w:rPr>
                            <w:t xml:space="preserve">    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1B6A9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Public " style="position:absolute;margin-left:0;margin-top:0;width:28.3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6ACAC6CF" w14:textId="0039DF40" w:rsidR="00E56BAA" w:rsidRPr="00E56BAA" w:rsidRDefault="00E56BAA" w:rsidP="00E56BA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16"/>
                        <w:szCs w:val="16"/>
                      </w:rPr>
                    </w:pPr>
                    <w:r w:rsidRPr="00E56BAA">
                      <w:rPr>
                        <w:rFonts w:ascii="Aptos" w:eastAsia="Aptos" w:hAnsi="Aptos" w:cs="Aptos"/>
                        <w:noProof/>
                        <w:color w:val="0000FF"/>
                        <w:sz w:val="16"/>
                        <w:szCs w:val="16"/>
                      </w:rPr>
                      <w:t xml:space="preserve">    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AA0AA" w14:textId="77777777" w:rsidR="00EA6146" w:rsidRDefault="00EA6146" w:rsidP="00E56BAA">
      <w:pPr>
        <w:spacing w:after="0" w:line="240" w:lineRule="auto"/>
      </w:pPr>
      <w:r>
        <w:separator/>
      </w:r>
    </w:p>
  </w:footnote>
  <w:footnote w:type="continuationSeparator" w:id="0">
    <w:p w14:paraId="7C3FC886" w14:textId="77777777" w:rsidR="00EA6146" w:rsidRDefault="00EA6146" w:rsidP="00E56B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1926DB"/>
    <w:multiLevelType w:val="hybridMultilevel"/>
    <w:tmpl w:val="BA82A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595002"/>
    <w:multiLevelType w:val="multilevel"/>
    <w:tmpl w:val="2980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393880"/>
    <w:multiLevelType w:val="hybridMultilevel"/>
    <w:tmpl w:val="ACFCC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845964">
    <w:abstractNumId w:val="8"/>
  </w:num>
  <w:num w:numId="2" w16cid:durableId="1879659502">
    <w:abstractNumId w:val="6"/>
  </w:num>
  <w:num w:numId="3" w16cid:durableId="742607263">
    <w:abstractNumId w:val="5"/>
  </w:num>
  <w:num w:numId="4" w16cid:durableId="163009786">
    <w:abstractNumId w:val="4"/>
  </w:num>
  <w:num w:numId="5" w16cid:durableId="2130274316">
    <w:abstractNumId w:val="7"/>
  </w:num>
  <w:num w:numId="6" w16cid:durableId="1213227362">
    <w:abstractNumId w:val="3"/>
  </w:num>
  <w:num w:numId="7" w16cid:durableId="989286058">
    <w:abstractNumId w:val="2"/>
  </w:num>
  <w:num w:numId="8" w16cid:durableId="1666857096">
    <w:abstractNumId w:val="1"/>
  </w:num>
  <w:num w:numId="9" w16cid:durableId="798694261">
    <w:abstractNumId w:val="0"/>
  </w:num>
  <w:num w:numId="10" w16cid:durableId="738215114">
    <w:abstractNumId w:val="11"/>
  </w:num>
  <w:num w:numId="11" w16cid:durableId="682706033">
    <w:abstractNumId w:val="10"/>
  </w:num>
  <w:num w:numId="12" w16cid:durableId="8943891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976"/>
    <w:rsid w:val="00132438"/>
    <w:rsid w:val="0015074B"/>
    <w:rsid w:val="0029639D"/>
    <w:rsid w:val="00326F90"/>
    <w:rsid w:val="00A71352"/>
    <w:rsid w:val="00AA1D8D"/>
    <w:rsid w:val="00B47730"/>
    <w:rsid w:val="00BC25F4"/>
    <w:rsid w:val="00C57F91"/>
    <w:rsid w:val="00CB0664"/>
    <w:rsid w:val="00E56BAA"/>
    <w:rsid w:val="00EA6146"/>
    <w:rsid w:val="00FC693F"/>
    <w:rsid w:val="3378E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DDB7976-8890-4F3F-A184-4899E10CD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506</Words>
  <Characters>3057</Characters>
  <Application>Microsoft Office Word</Application>
  <DocSecurity>0</DocSecurity>
  <Lines>80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Abhijith J R</cp:lastModifiedBy>
  <cp:revision>4</cp:revision>
  <dcterms:created xsi:type="dcterms:W3CDTF">2013-12-23T23:15:00Z</dcterms:created>
  <dcterms:modified xsi:type="dcterms:W3CDTF">2026-02-23T09:24:00Z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7ff5b646,23c1e5f2,6a5552ce</vt:lpwstr>
  </property>
  <property fmtid="{D5CDD505-2E9C-101B-9397-08002B2CF9AE}" pid="3" name="ClassificationContentMarkingFooterFontProps">
    <vt:lpwstr>#0000ff,8,Aptos</vt:lpwstr>
  </property>
  <property fmtid="{D5CDD505-2E9C-101B-9397-08002B2CF9AE}" pid="4" name="ClassificationContentMarkingFooterText">
    <vt:lpwstr>    Public </vt:lpwstr>
  </property>
  <property fmtid="{D5CDD505-2E9C-101B-9397-08002B2CF9AE}" pid="5" name="MSIP_Label_df4809c6-7234-424d-bbd1-ba3418180a3e_Enabled">
    <vt:lpwstr>true</vt:lpwstr>
  </property>
  <property fmtid="{D5CDD505-2E9C-101B-9397-08002B2CF9AE}" pid="6" name="MSIP_Label_df4809c6-7234-424d-bbd1-ba3418180a3e_SetDate">
    <vt:lpwstr>2026-02-23T08:10:40Z</vt:lpwstr>
  </property>
  <property fmtid="{D5CDD505-2E9C-101B-9397-08002B2CF9AE}" pid="7" name="MSIP_Label_df4809c6-7234-424d-bbd1-ba3418180a3e_Method">
    <vt:lpwstr>Privileged</vt:lpwstr>
  </property>
  <property fmtid="{D5CDD505-2E9C-101B-9397-08002B2CF9AE}" pid="8" name="MSIP_Label_df4809c6-7234-424d-bbd1-ba3418180a3e_Name">
    <vt:lpwstr>Public</vt:lpwstr>
  </property>
  <property fmtid="{D5CDD505-2E9C-101B-9397-08002B2CF9AE}" pid="9" name="MSIP_Label_df4809c6-7234-424d-bbd1-ba3418180a3e_SiteId">
    <vt:lpwstr>2b0afa7b-c74f-4e20-9fcb-7be2edf79685</vt:lpwstr>
  </property>
  <property fmtid="{D5CDD505-2E9C-101B-9397-08002B2CF9AE}" pid="10" name="MSIP_Label_df4809c6-7234-424d-bbd1-ba3418180a3e_ActionId">
    <vt:lpwstr>48cf71e1-1870-4046-a87a-cafbd65f3661</vt:lpwstr>
  </property>
  <property fmtid="{D5CDD505-2E9C-101B-9397-08002B2CF9AE}" pid="11" name="MSIP_Label_df4809c6-7234-424d-bbd1-ba3418180a3e_ContentBits">
    <vt:lpwstr>2</vt:lpwstr>
  </property>
  <property fmtid="{D5CDD505-2E9C-101B-9397-08002B2CF9AE}" pid="12" name="MSIP_Label_df4809c6-7234-424d-bbd1-ba3418180a3e_Tag">
    <vt:lpwstr>10, 0, 1, 1</vt:lpwstr>
  </property>
</Properties>
</file>