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B94D2" w14:textId="49953835" w:rsidR="0009203B" w:rsidRDefault="00000000" w:rsidP="00D71415">
      <w:pPr>
        <w:spacing w:after="60"/>
        <w:jc w:val="center"/>
        <w:rPr>
          <w:b/>
          <w:bCs/>
          <w:color w:val="1F4E5A"/>
          <w:sz w:val="30"/>
          <w:szCs w:val="30"/>
        </w:rPr>
      </w:pPr>
      <w:r>
        <w:rPr>
          <w:b/>
          <w:bCs/>
          <w:color w:val="1F4E5A"/>
          <w:sz w:val="30"/>
          <w:szCs w:val="30"/>
        </w:rPr>
        <w:t>Logically Inconsistent Records &amp; Their Impact on ML Model Performance</w:t>
      </w:r>
    </w:p>
    <w:p w14:paraId="0AC13F42" w14:textId="77777777" w:rsidR="00D77252" w:rsidRDefault="00D77252" w:rsidP="00D77252">
      <w:pPr>
        <w:spacing w:after="60"/>
        <w:rPr>
          <w:b/>
          <w:bCs/>
          <w:color w:val="1F4E5A"/>
          <w:sz w:val="30"/>
          <w:szCs w:val="30"/>
        </w:rPr>
      </w:pPr>
    </w:p>
    <w:p w14:paraId="4E356706" w14:textId="50CE0749" w:rsidR="00A20BD5" w:rsidRPr="00A20BD5" w:rsidRDefault="00A20BD5" w:rsidP="00D77252">
      <w:pPr>
        <w:spacing w:after="60"/>
        <w:rPr>
          <w:sz w:val="30"/>
          <w:szCs w:val="30"/>
        </w:rPr>
      </w:pPr>
      <w:r w:rsidRPr="005C7861">
        <w:rPr>
          <w:sz w:val="28"/>
          <w:szCs w:val="28"/>
        </w:rPr>
        <w:t>Here is a Bar plot representing Missing values count in the entire raw data (93,621)</w:t>
      </w:r>
    </w:p>
    <w:p w14:paraId="68E3DDDD" w14:textId="77777777" w:rsidR="00D77252" w:rsidRDefault="00D77252" w:rsidP="00D77252">
      <w:pPr>
        <w:spacing w:after="60"/>
      </w:pPr>
    </w:p>
    <w:p w14:paraId="77CC87A3" w14:textId="24E91DDD" w:rsidR="00F12815" w:rsidRDefault="00A20BD5">
      <w:pPr>
        <w:pStyle w:val="Heading1"/>
      </w:pPr>
      <w:r>
        <w:rPr>
          <w:noProof/>
        </w:rPr>
        <w:drawing>
          <wp:inline distT="0" distB="0" distL="0" distR="0" wp14:anchorId="1E2B5D89" wp14:editId="38AEF0EA">
            <wp:extent cx="6629400" cy="4712970"/>
            <wp:effectExtent l="0" t="0" r="0" b="0"/>
            <wp:docPr id="539828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28366" name="Picture 5398283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FA27" w14:textId="77777777" w:rsidR="00D77252" w:rsidRDefault="00D77252">
      <w:pPr>
        <w:pStyle w:val="Heading1"/>
      </w:pPr>
    </w:p>
    <w:p w14:paraId="1E19E5CD" w14:textId="709758BA" w:rsidR="00D77252" w:rsidRDefault="00A20BD5">
      <w:pPr>
        <w:pStyle w:val="Heading1"/>
        <w:rPr>
          <w:b w:val="0"/>
          <w:bCs w:val="0"/>
          <w:color w:val="auto"/>
        </w:rPr>
      </w:pPr>
      <w:r w:rsidRPr="00A20BD5">
        <w:rPr>
          <w:color w:val="auto"/>
        </w:rPr>
        <w:t>Note:</w:t>
      </w:r>
      <w:r>
        <w:rPr>
          <w:color w:val="auto"/>
        </w:rPr>
        <w:t>-</w:t>
      </w:r>
      <w:r w:rsidRPr="00A20BD5">
        <w:rPr>
          <w:color w:val="auto"/>
        </w:rPr>
        <w:t xml:space="preserve"> </w:t>
      </w:r>
      <w:r w:rsidRPr="00A20BD5">
        <w:rPr>
          <w:b w:val="0"/>
          <w:bCs w:val="0"/>
          <w:color w:val="auto"/>
        </w:rPr>
        <w:t>On this raw data, removed all missing values from the required columns/features and final dataset size is 20K records. And this report is on 20,612 records.</w:t>
      </w:r>
    </w:p>
    <w:p w14:paraId="769BA68D" w14:textId="77777777" w:rsidR="00A20BD5" w:rsidRPr="00A20BD5" w:rsidRDefault="00A20BD5">
      <w:pPr>
        <w:pStyle w:val="Heading1"/>
        <w:rPr>
          <w:b w:val="0"/>
          <w:bCs w:val="0"/>
          <w:color w:val="auto"/>
          <w:sz w:val="20"/>
          <w:szCs w:val="20"/>
        </w:rPr>
      </w:pPr>
    </w:p>
    <w:p w14:paraId="29593021" w14:textId="3D8478C5" w:rsidR="0009203B" w:rsidRDefault="00000000">
      <w:pPr>
        <w:pStyle w:val="Heading1"/>
      </w:pPr>
      <w:r>
        <w:t>What Are Logically Inconsistent Records?</w:t>
      </w:r>
    </w:p>
    <w:p w14:paraId="5D9834EF" w14:textId="77777777" w:rsidR="0009203B" w:rsidRDefault="00000000">
      <w:pPr>
        <w:spacing w:after="100" w:line="264" w:lineRule="auto"/>
      </w:pPr>
      <w:r>
        <w:t>These are listings where every individual field looks plausible on its own, but the fields contradict each other once read together as a real property. A real-estate expert reviewing the record end-to-end would immediately spot the mismatch — even though no single value is "out of range." Examples found in this dataset:</w:t>
      </w:r>
    </w:p>
    <w:p w14:paraId="33339196" w14:textId="77777777" w:rsidR="0009203B" w:rsidRDefault="00000000">
      <w:pPr>
        <w:pStyle w:val="ListParagraph"/>
        <w:numPr>
          <w:ilvl w:val="0"/>
          <w:numId w:val="1"/>
        </w:numPr>
        <w:spacing w:after="50"/>
      </w:pPr>
      <w:r>
        <w:t xml:space="preserve">A 1BHK apartment listed with ~4,000 </w:t>
      </w:r>
      <w:proofErr w:type="spellStart"/>
      <w:r>
        <w:t>sq</w:t>
      </w:r>
      <w:proofErr w:type="spellEnd"/>
      <w:r>
        <w:t xml:space="preserve"> ft of area (a 1BHK should realistically be 400–900 </w:t>
      </w:r>
      <w:proofErr w:type="spellStart"/>
      <w:r>
        <w:t>sq</w:t>
      </w:r>
      <w:proofErr w:type="spellEnd"/>
      <w:r>
        <w:t xml:space="preserve"> ft).</w:t>
      </w:r>
    </w:p>
    <w:p w14:paraId="5C64FC62" w14:textId="77777777" w:rsidR="0009203B" w:rsidRDefault="00000000">
      <w:pPr>
        <w:pStyle w:val="ListParagraph"/>
        <w:numPr>
          <w:ilvl w:val="0"/>
          <w:numId w:val="1"/>
        </w:numPr>
        <w:spacing w:after="50"/>
      </w:pPr>
      <w:r>
        <w:t xml:space="preserve">A unit's </w:t>
      </w:r>
      <w:proofErr w:type="spellStart"/>
      <w:r>
        <w:t>Floor_Number</w:t>
      </w:r>
      <w:proofErr w:type="spellEnd"/>
      <w:r>
        <w:t xml:space="preserve"> exceeding the building's </w:t>
      </w:r>
      <w:proofErr w:type="spellStart"/>
      <w:r>
        <w:t>Total_Floors</w:t>
      </w:r>
      <w:proofErr w:type="spellEnd"/>
      <w:r>
        <w:t xml:space="preserve"> (e.g. "Floor 12" in a 5-floor building) — physically impossible.</w:t>
      </w:r>
    </w:p>
    <w:p w14:paraId="29333417" w14:textId="77777777" w:rsidR="0009203B" w:rsidRDefault="00000000">
      <w:pPr>
        <w:pStyle w:val="ListParagraph"/>
        <w:numPr>
          <w:ilvl w:val="0"/>
          <w:numId w:val="1"/>
        </w:numPr>
        <w:spacing w:after="50"/>
      </w:pPr>
      <w:r>
        <w:t xml:space="preserve">A property tagged "New Launch" or "Under Construction" that already shows 10+ years of </w:t>
      </w:r>
      <w:proofErr w:type="spellStart"/>
      <w:r>
        <w:t>Property_Age_Years</w:t>
      </w:r>
      <w:proofErr w:type="spellEnd"/>
      <w:r>
        <w:t>.</w:t>
      </w:r>
    </w:p>
    <w:p w14:paraId="2C620CD4" w14:textId="77777777" w:rsidR="0009203B" w:rsidRDefault="00000000">
      <w:pPr>
        <w:pStyle w:val="ListParagraph"/>
        <w:numPr>
          <w:ilvl w:val="0"/>
          <w:numId w:val="1"/>
        </w:numPr>
        <w:spacing w:after="50"/>
      </w:pPr>
      <w:r>
        <w:t>Bathroom, balcony, or car-parking counts wildly disproportionate to the BHK size (e.g. a 1BHK with 6 bathrooms).</w:t>
      </w:r>
    </w:p>
    <w:p w14:paraId="07D4613A" w14:textId="77777777" w:rsidR="00D77252" w:rsidRDefault="00D77252">
      <w:pPr>
        <w:pStyle w:val="Heading2"/>
      </w:pPr>
    </w:p>
    <w:p w14:paraId="716C6EE3" w14:textId="77777777" w:rsidR="00D77252" w:rsidRDefault="00D77252">
      <w:pPr>
        <w:pStyle w:val="Heading2"/>
      </w:pPr>
    </w:p>
    <w:p w14:paraId="225C4D2E" w14:textId="77777777" w:rsidR="00D77252" w:rsidRDefault="00D77252">
      <w:pPr>
        <w:pStyle w:val="Heading2"/>
      </w:pPr>
    </w:p>
    <w:p w14:paraId="7146943B" w14:textId="77777777" w:rsidR="00D77252" w:rsidRDefault="00D77252">
      <w:pPr>
        <w:pStyle w:val="Heading2"/>
      </w:pPr>
    </w:p>
    <w:p w14:paraId="4892FCE1" w14:textId="4A09B3E1" w:rsidR="0009203B" w:rsidRDefault="00000000">
      <w:pPr>
        <w:pStyle w:val="Heading2"/>
      </w:pPr>
      <w:r>
        <w:t>Scale in This Dataset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2700"/>
        <w:gridCol w:w="2000"/>
      </w:tblGrid>
      <w:tr w:rsidR="0009203B" w14:paraId="0717EF75" w14:textId="77777777">
        <w:trPr>
          <w:tblHeader/>
        </w:trPr>
        <w:tc>
          <w:tcPr>
            <w:tcW w:w="4650" w:type="dxa"/>
            <w:shd w:val="clear" w:color="auto" w:fill="1F4E5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C11BD" w14:textId="77777777" w:rsidR="0009203B" w:rsidRDefault="00000000">
            <w:r>
              <w:rPr>
                <w:b/>
                <w:bCs/>
                <w:color w:val="FFFFFF"/>
                <w:sz w:val="18"/>
                <w:szCs w:val="18"/>
              </w:rPr>
              <w:t>Inconsistency type</w:t>
            </w:r>
          </w:p>
        </w:tc>
        <w:tc>
          <w:tcPr>
            <w:tcW w:w="2700" w:type="dxa"/>
            <w:shd w:val="clear" w:color="auto" w:fill="1F4E5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15CDE" w14:textId="77777777" w:rsidR="0009203B" w:rsidRDefault="00000000">
            <w:r>
              <w:rPr>
                <w:b/>
                <w:bCs/>
                <w:color w:val="FFFFFF"/>
                <w:sz w:val="18"/>
                <w:szCs w:val="18"/>
              </w:rPr>
              <w:t>Records affected</w:t>
            </w:r>
          </w:p>
        </w:tc>
        <w:tc>
          <w:tcPr>
            <w:tcW w:w="2000" w:type="dxa"/>
            <w:shd w:val="clear" w:color="auto" w:fill="1F4E5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4AF59" w14:textId="77777777" w:rsidR="0009203B" w:rsidRDefault="00000000">
            <w:r>
              <w:rPr>
                <w:b/>
                <w:bCs/>
                <w:color w:val="FFFFFF"/>
                <w:sz w:val="18"/>
                <w:szCs w:val="18"/>
              </w:rPr>
              <w:t>% of dataset</w:t>
            </w:r>
          </w:p>
        </w:tc>
      </w:tr>
      <w:tr w:rsidR="0009203B" w14:paraId="69AB2D1A" w14:textId="77777777">
        <w:tc>
          <w:tcPr>
            <w:tcW w:w="4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A1460" w14:textId="77777777" w:rsidR="0009203B" w:rsidRDefault="00000000">
            <w:r>
              <w:rPr>
                <w:color w:val="000000"/>
                <w:sz w:val="18"/>
                <w:szCs w:val="18"/>
              </w:rPr>
              <w:t xml:space="preserve">BHK size doesn't match </w:t>
            </w:r>
            <w:proofErr w:type="spellStart"/>
            <w:r>
              <w:rPr>
                <w:color w:val="000000"/>
                <w:sz w:val="18"/>
                <w:szCs w:val="18"/>
              </w:rPr>
              <w:t>Area_Sqft</w:t>
            </w:r>
            <w:proofErr w:type="spellEnd"/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C7B8C" w14:textId="77777777" w:rsidR="0009203B" w:rsidRDefault="00000000">
            <w:r>
              <w:rPr>
                <w:color w:val="000000"/>
                <w:sz w:val="18"/>
                <w:szCs w:val="18"/>
              </w:rPr>
              <w:t>4,381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C6713" w14:textId="77777777" w:rsidR="0009203B" w:rsidRDefault="00000000">
            <w:r>
              <w:rPr>
                <w:color w:val="000000"/>
                <w:sz w:val="18"/>
                <w:szCs w:val="18"/>
              </w:rPr>
              <w:t>21.3%</w:t>
            </w:r>
          </w:p>
        </w:tc>
      </w:tr>
      <w:tr w:rsidR="0009203B" w14:paraId="6F73BEAF" w14:textId="77777777">
        <w:tc>
          <w:tcPr>
            <w:tcW w:w="4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E24B8" w14:textId="77777777" w:rsidR="0009203B" w:rsidRDefault="00000000">
            <w:r>
              <w:rPr>
                <w:color w:val="000000"/>
                <w:sz w:val="18"/>
                <w:szCs w:val="18"/>
              </w:rPr>
              <w:t>"New Launch"/"Under Construction" but Age &gt; 2 yrs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3A4B9" w14:textId="77777777" w:rsidR="0009203B" w:rsidRDefault="00000000">
            <w:r>
              <w:rPr>
                <w:color w:val="000000"/>
                <w:sz w:val="18"/>
                <w:szCs w:val="18"/>
              </w:rPr>
              <w:t>6,718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32D09" w14:textId="77777777" w:rsidR="0009203B" w:rsidRDefault="00000000">
            <w:r>
              <w:rPr>
                <w:color w:val="000000"/>
                <w:sz w:val="18"/>
                <w:szCs w:val="18"/>
              </w:rPr>
              <w:t>32.6%</w:t>
            </w:r>
          </w:p>
        </w:tc>
      </w:tr>
      <w:tr w:rsidR="0009203B" w14:paraId="3B7FDE13" w14:textId="77777777">
        <w:tc>
          <w:tcPr>
            <w:tcW w:w="4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728B3" w14:textId="77777777" w:rsidR="0009203B" w:rsidRDefault="00000000">
            <w:proofErr w:type="spellStart"/>
            <w:r>
              <w:rPr>
                <w:color w:val="000000"/>
                <w:sz w:val="18"/>
                <w:szCs w:val="18"/>
              </w:rPr>
              <w:t>Floor_Number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000000"/>
                <w:sz w:val="18"/>
                <w:szCs w:val="18"/>
              </w:rPr>
              <w:t>Total_Floors</w:t>
            </w:r>
            <w:proofErr w:type="spellEnd"/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12EDE" w14:textId="77777777" w:rsidR="0009203B" w:rsidRDefault="00000000">
            <w:r>
              <w:rPr>
                <w:color w:val="000000"/>
                <w:sz w:val="18"/>
                <w:szCs w:val="18"/>
              </w:rPr>
              <w:t>420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004AB" w14:textId="77777777" w:rsidR="0009203B" w:rsidRDefault="00000000">
            <w:r>
              <w:rPr>
                <w:color w:val="000000"/>
                <w:sz w:val="18"/>
                <w:szCs w:val="18"/>
              </w:rPr>
              <w:t>2.0%</w:t>
            </w:r>
          </w:p>
        </w:tc>
      </w:tr>
      <w:tr w:rsidR="0009203B" w14:paraId="7911344E" w14:textId="77777777">
        <w:tc>
          <w:tcPr>
            <w:tcW w:w="4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76375" w14:textId="77777777" w:rsidR="0009203B" w:rsidRDefault="00000000">
            <w:r>
              <w:rPr>
                <w:color w:val="000000"/>
                <w:sz w:val="18"/>
                <w:szCs w:val="18"/>
              </w:rPr>
              <w:t>Bathrooms/Balconies/Parking disproportionate to BHK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F5035" w14:textId="77777777" w:rsidR="0009203B" w:rsidRDefault="00000000">
            <w:r>
              <w:rPr>
                <w:color w:val="000000"/>
                <w:sz w:val="18"/>
                <w:szCs w:val="18"/>
              </w:rPr>
              <w:t>650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4A66B" w14:textId="77777777" w:rsidR="0009203B" w:rsidRDefault="00000000">
            <w:r>
              <w:rPr>
                <w:color w:val="000000"/>
                <w:sz w:val="18"/>
                <w:szCs w:val="18"/>
              </w:rPr>
              <w:t>3.2%</w:t>
            </w:r>
          </w:p>
        </w:tc>
      </w:tr>
    </w:tbl>
    <w:p w14:paraId="24108195" w14:textId="77777777" w:rsidR="0009203B" w:rsidRDefault="0009203B">
      <w:pPr>
        <w:spacing w:after="140"/>
      </w:pPr>
    </w:p>
    <w:p w14:paraId="284804AD" w14:textId="77777777" w:rsidR="0009203B" w:rsidRDefault="00000000">
      <w:pPr>
        <w:pStyle w:val="Heading1"/>
      </w:pPr>
      <w:r>
        <w:t>How This Affects ML Model Performance</w:t>
      </w:r>
    </w:p>
    <w:p w14:paraId="6DE828A0" w14:textId="0EFBDDD1" w:rsidR="0009203B" w:rsidRDefault="00000000">
      <w:pPr>
        <w:spacing w:after="100" w:line="264" w:lineRule="auto"/>
      </w:pPr>
      <w:r>
        <w:t>If a model is trained on these records without cleaning, the damage isn't random noise — it's structured, misleading signal:</w:t>
      </w:r>
    </w:p>
    <w:p w14:paraId="7E6B82C6" w14:textId="77777777" w:rsidR="0009203B" w:rsidRDefault="00000000">
      <w:pPr>
        <w:pStyle w:val="ListParagraph"/>
        <w:numPr>
          <w:ilvl w:val="0"/>
          <w:numId w:val="1"/>
        </w:numPr>
        <w:spacing w:after="50"/>
      </w:pPr>
      <w:r>
        <w:t xml:space="preserve">Corrupted feature–target relationships: the model learns false patterns, such as "1BHKs can be priced like 4,000 </w:t>
      </w:r>
      <w:proofErr w:type="spellStart"/>
      <w:r>
        <w:t>sq</w:t>
      </w:r>
      <w:proofErr w:type="spellEnd"/>
      <w:r>
        <w:t xml:space="preserve"> ft units," which distorts the learned relationship between area, BHK, and price for every prediction — not just the bad rows.</w:t>
      </w:r>
    </w:p>
    <w:p w14:paraId="7D84E17C" w14:textId="235F9F6C" w:rsidR="0009203B" w:rsidRDefault="00000000">
      <w:pPr>
        <w:pStyle w:val="ListParagraph"/>
        <w:numPr>
          <w:ilvl w:val="0"/>
          <w:numId w:val="1"/>
        </w:numPr>
        <w:spacing w:after="50"/>
      </w:pPr>
      <w:r>
        <w:t>Inflated or deflated price-per-</w:t>
      </w:r>
      <w:proofErr w:type="spellStart"/>
      <w:r>
        <w:t>sqft</w:t>
      </w:r>
      <w:proofErr w:type="spellEnd"/>
      <w:r>
        <w:t xml:space="preserve"> </w:t>
      </w:r>
      <w:r w:rsidR="00D77252">
        <w:t>learning</w:t>
      </w:r>
      <w:r>
        <w:t xml:space="preserve"> since price per </w:t>
      </w:r>
      <w:proofErr w:type="spellStart"/>
      <w:r>
        <w:t>sqft</w:t>
      </w:r>
      <w:proofErr w:type="spellEnd"/>
      <w:r>
        <w:t xml:space="preserve"> is a core driver of valuation, inconsistent area/BHK combinations directly bias the model's understanding of fair market rate by locality and unit type.</w:t>
      </w:r>
    </w:p>
    <w:p w14:paraId="6DCB401D" w14:textId="77777777" w:rsidR="0009203B" w:rsidRDefault="00000000">
      <w:pPr>
        <w:pStyle w:val="ListParagraph"/>
        <w:numPr>
          <w:ilvl w:val="0"/>
          <w:numId w:val="1"/>
        </w:numPr>
        <w:spacing w:after="50"/>
      </w:pPr>
      <w:r>
        <w:t xml:space="preserve">Impossible values act as leverage points: extreme mismatches (e.g. floor &gt; total floors, 10-year-old "new launch") have outsized influence on tree-based and linear models alike, pulling decision boundaries or coefficients away from genuine market </w:t>
      </w:r>
      <w:proofErr w:type="spellStart"/>
      <w:r>
        <w:t>behavior</w:t>
      </w:r>
      <w:proofErr w:type="spellEnd"/>
      <w:r>
        <w:t>.</w:t>
      </w:r>
    </w:p>
    <w:p w14:paraId="2967924C" w14:textId="77777777" w:rsidR="0009203B" w:rsidRDefault="00000000">
      <w:pPr>
        <w:pStyle w:val="ListParagraph"/>
        <w:numPr>
          <w:ilvl w:val="0"/>
          <w:numId w:val="1"/>
        </w:numPr>
        <w:spacing w:after="50"/>
      </w:pPr>
      <w:r>
        <w:t>Degraded generalization: a model tuned to noisy, self-contradictory training data will perform worse on real, clean listings at inference time — validation metrics computed on an equally dirty test split can look deceptively acceptable while real-world accuracy suffers.</w:t>
      </w:r>
    </w:p>
    <w:p w14:paraId="26F157BF" w14:textId="07EF5382" w:rsidR="0009203B" w:rsidRDefault="00000000" w:rsidP="00EE4498">
      <w:pPr>
        <w:pStyle w:val="ListParagraph"/>
        <w:numPr>
          <w:ilvl w:val="0"/>
          <w:numId w:val="1"/>
        </w:numPr>
        <w:spacing w:after="50"/>
      </w:pPr>
      <w:r>
        <w:t>Downstream trust and business risk: valuation errors compound into mispriced listings, unreliable investment recommendations, or flawed locality-level market insights, which is especially costly in real estate given high per-unit transaction values.</w:t>
      </w:r>
    </w:p>
    <w:sectPr w:rsidR="0009203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6705"/>
    <w:multiLevelType w:val="hybridMultilevel"/>
    <w:tmpl w:val="6B6808BC"/>
    <w:lvl w:ilvl="0" w:tplc="60B09AD6">
      <w:start w:val="1"/>
      <w:numFmt w:val="bullet"/>
      <w:lvlText w:val="●"/>
      <w:lvlJc w:val="left"/>
      <w:pPr>
        <w:ind w:left="720" w:hanging="360"/>
      </w:pPr>
    </w:lvl>
    <w:lvl w:ilvl="1" w:tplc="7E88B42C">
      <w:start w:val="1"/>
      <w:numFmt w:val="bullet"/>
      <w:lvlText w:val="○"/>
      <w:lvlJc w:val="left"/>
      <w:pPr>
        <w:ind w:left="1440" w:hanging="360"/>
      </w:pPr>
    </w:lvl>
    <w:lvl w:ilvl="2" w:tplc="72547F9E">
      <w:start w:val="1"/>
      <w:numFmt w:val="bullet"/>
      <w:lvlText w:val="■"/>
      <w:lvlJc w:val="left"/>
      <w:pPr>
        <w:ind w:left="2160" w:hanging="360"/>
      </w:pPr>
    </w:lvl>
    <w:lvl w:ilvl="3" w:tplc="52260ECC">
      <w:start w:val="1"/>
      <w:numFmt w:val="bullet"/>
      <w:lvlText w:val="●"/>
      <w:lvlJc w:val="left"/>
      <w:pPr>
        <w:ind w:left="2880" w:hanging="360"/>
      </w:pPr>
    </w:lvl>
    <w:lvl w:ilvl="4" w:tplc="F7F2B764">
      <w:start w:val="1"/>
      <w:numFmt w:val="bullet"/>
      <w:lvlText w:val="○"/>
      <w:lvlJc w:val="left"/>
      <w:pPr>
        <w:ind w:left="3600" w:hanging="360"/>
      </w:pPr>
    </w:lvl>
    <w:lvl w:ilvl="5" w:tplc="2A323B0C">
      <w:start w:val="1"/>
      <w:numFmt w:val="bullet"/>
      <w:lvlText w:val="■"/>
      <w:lvlJc w:val="left"/>
      <w:pPr>
        <w:ind w:left="4320" w:hanging="360"/>
      </w:pPr>
    </w:lvl>
    <w:lvl w:ilvl="6" w:tplc="B810BF9E">
      <w:start w:val="1"/>
      <w:numFmt w:val="bullet"/>
      <w:lvlText w:val="●"/>
      <w:lvlJc w:val="left"/>
      <w:pPr>
        <w:ind w:left="5040" w:hanging="360"/>
      </w:pPr>
    </w:lvl>
    <w:lvl w:ilvl="7" w:tplc="86F4A616">
      <w:start w:val="1"/>
      <w:numFmt w:val="bullet"/>
      <w:lvlText w:val="●"/>
      <w:lvlJc w:val="left"/>
      <w:pPr>
        <w:ind w:left="5760" w:hanging="360"/>
      </w:pPr>
    </w:lvl>
    <w:lvl w:ilvl="8" w:tplc="4658091A">
      <w:start w:val="1"/>
      <w:numFmt w:val="bullet"/>
      <w:lvlText w:val="●"/>
      <w:lvlJc w:val="left"/>
      <w:pPr>
        <w:ind w:left="6480" w:hanging="360"/>
      </w:pPr>
    </w:lvl>
  </w:abstractNum>
  <w:num w:numId="1" w16cid:durableId="1564829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03B"/>
    <w:rsid w:val="0009203B"/>
    <w:rsid w:val="005C7861"/>
    <w:rsid w:val="00A20BD5"/>
    <w:rsid w:val="00B02E3A"/>
    <w:rsid w:val="00D4695F"/>
    <w:rsid w:val="00D71415"/>
    <w:rsid w:val="00D77252"/>
    <w:rsid w:val="00EE4498"/>
    <w:rsid w:val="00F1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00E2"/>
  <w15:docId w15:val="{B8C3AB16-EC57-41EC-8B66-55C9B289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1F4E5A"/>
      </w:pBdr>
      <w:spacing w:before="120" w:after="100"/>
      <w:outlineLvl w:val="0"/>
    </w:pPr>
    <w:rPr>
      <w:b/>
      <w:bCs/>
      <w:color w:val="1F4E5A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1F4E5A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Rasamsetti Akhil</cp:lastModifiedBy>
  <cp:revision>4</cp:revision>
  <dcterms:created xsi:type="dcterms:W3CDTF">2026-07-07T08:53:00Z</dcterms:created>
  <dcterms:modified xsi:type="dcterms:W3CDTF">2026-07-09T04:53:00Z</dcterms:modified>
</cp:coreProperties>
</file>