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Hyderabad House Price Data — Preparation Documentation</w:t>
      </w:r>
    </w:p>
    <w:p>
      <w:r>
        <w:rPr>
          <w:b w:val="0"/>
        </w:rPr>
        <w:t>This document explains the two data-preparation stages performed on the scraped Hyderabad property dataset (93,621 listings from NoBroker, MagicBricks, SquareYards and 99acres):</w:t>
      </w:r>
    </w:p>
    <w:p>
      <w:pPr>
        <w:pStyle w:val="ListBullet"/>
      </w:pPr>
      <w:r>
        <w:t>Stage 1 — Pincode Matching (notebook: Pincode_Matching.ipynb)</w:t>
      </w:r>
    </w:p>
    <w:p>
      <w:pPr>
        <w:pStyle w:val="ListBullet"/>
      </w:pPr>
      <w:r>
        <w:t>Stage 2 — Data Cleaning Pipeline (notebook: Data_Cleaning_Pipeline.ipynb)</w:t>
      </w:r>
    </w:p>
    <w:p>
      <w:r>
        <w:rPr>
          <w:b w:val="0"/>
        </w:rPr>
        <w:t>Final output: datasets/housedata_clean.csv — 62,047 rows, 35 columns, no missing values, ready for model training.</w:t>
      </w:r>
    </w:p>
    <w:p>
      <w:pPr>
        <w:pStyle w:val="Heading1"/>
      </w:pPr>
      <w:r>
        <w:t>Stage 1 — Pincode Matching</w:t>
      </w:r>
    </w:p>
    <w:p>
      <w:pPr>
        <w:pStyle w:val="Heading2"/>
      </w:pPr>
      <w:r>
        <w:t>The problem</w:t>
      </w:r>
    </w:p>
    <w:p>
      <w:r>
        <w:rPr>
          <w:b w:val="0"/>
        </w:rPr>
        <w:t>74% of listings (69,255 rows) had no pincode, although 94% had latitude/longitude coordinates.</w:t>
      </w:r>
    </w:p>
    <w:p>
      <w:pPr>
        <w:pStyle w:val="Heading2"/>
      </w:pPr>
      <w:r>
        <w:t>The data source</w:t>
      </w:r>
    </w:p>
    <w:p>
      <w:r>
        <w:rPr>
          <w:b w:val="0"/>
        </w:rPr>
        <w:t>Official India Post pincode boundary polygons (GeoJSON) for Telangana and Andhra Pradesh — 1,880 pincode zones. Original source: data.gov.in ("All India Pincode Boundary GeoJSON"); stored in the pincode_boundaries/ folder. This works completely offline: no API calls, no rate limits, no cost.</w:t>
      </w:r>
    </w:p>
    <w:p>
      <w:pPr>
        <w:pStyle w:val="Heading2"/>
      </w:pPr>
      <w:r>
        <w:t>What was done</w:t>
      </w:r>
    </w:p>
    <w:p>
      <w:pPr>
        <w:pStyle w:val="ListBullet"/>
      </w:pPr>
      <w:r>
        <w:t>Each listing's coordinate was tested against the boundary polygons (point-in-polygon matching with a spatial index).</w:t>
      </w:r>
    </w:p>
    <w:p>
      <w:pPr>
        <w:pStyle w:val="ListBullet"/>
      </w:pPr>
      <w:r>
        <w:t>Existing pincodes were kept untouched; only missing ones were filled with the matched zone.</w:t>
      </w:r>
    </w:p>
    <w:p>
      <w:pPr>
        <w:pStyle w:val="ListBullet"/>
      </w:pPr>
      <w:r>
        <w:t>A second column, Possible_Pincodes, stores the 3 nearest pincode zones (nearest first) — because the listing coordinates are approximate (typically 1–4 km off), the true pincode can be a neighbouring zone.</w:t>
      </w:r>
    </w:p>
    <w:p>
      <w:pPr>
        <w:pStyle w:val="Heading2"/>
      </w:pPr>
      <w:r>
        <w:t>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Pincode coverage before</w:t>
            </w:r>
          </w:p>
        </w:tc>
        <w:tc>
          <w:tcPr>
            <w:tcW w:type="dxa" w:w="4320"/>
          </w:tcPr>
          <w:p>
            <w:r>
              <w:t>24,366 rows (26.0%)</w:t>
            </w:r>
          </w:p>
        </w:tc>
      </w:tr>
      <w:tr>
        <w:tc>
          <w:tcPr>
            <w:tcW w:type="dxa" w:w="4320"/>
          </w:tcPr>
          <w:p>
            <w:r>
              <w:t>Pincode coverage after</w:t>
            </w:r>
          </w:p>
        </w:tc>
        <w:tc>
          <w:tcPr>
            <w:tcW w:type="dxa" w:w="4320"/>
          </w:tcPr>
          <w:p>
            <w:r>
              <w:t>79,048 rows (84.4%)</w:t>
            </w:r>
          </w:p>
        </w:tc>
      </w:tr>
      <w:tr>
        <w:tc>
          <w:tcPr>
            <w:tcW w:type="dxa" w:w="4320"/>
          </w:tcPr>
          <w:p>
            <w:r>
              <w:t>Rows with Possible_Pincodes (top-3 list)</w:t>
            </w:r>
          </w:p>
        </w:tc>
        <w:tc>
          <w:tcPr>
            <w:tcW w:type="dxa" w:w="4320"/>
          </w:tcPr>
          <w:p>
            <w:r>
              <w:t>77,475</w:t>
            </w:r>
          </w:p>
        </w:tc>
      </w:tr>
      <w:tr>
        <w:tc>
          <w:tcPr>
            <w:tcW w:type="dxa" w:w="4320"/>
          </w:tcPr>
          <w:p>
            <w:r>
              <w:t>Rows still without pincode</w:t>
            </w:r>
          </w:p>
        </w:tc>
        <w:tc>
          <w:tcPr>
            <w:tcW w:type="dxa" w:w="4320"/>
          </w:tcPr>
          <w:p>
            <w:r>
              <w:t>no coordinates, or outside the TS/AP boundary files</w:t>
            </w:r>
          </w:p>
        </w:tc>
      </w:tr>
    </w:tbl>
    <w:p>
      <w:pPr>
        <w:pStyle w:val="Heading2"/>
      </w:pPr>
      <w:r>
        <w:t>Why not an online geocoding API?</w:t>
      </w:r>
    </w:p>
    <w:p>
      <w:r>
        <w:rPr>
          <w:b w:val="0"/>
        </w:rPr>
        <w:t>Tested and rejected: OpenStreetMap Nominatim returned the exact recorded pincode only ~25% of the time (weak postal data for India, 1 request/second limit). Google's API is accurate but costs ~$5 per 1,000 lookups. The offline boundary method is free, instant, reproducible — and the accuracy ceiling is set by the fuzzy listing coordinates, not by the method.</w:t>
      </w:r>
    </w:p>
    <w:p>
      <w:pPr>
        <w:pStyle w:val="Heading1"/>
      </w:pPr>
      <w:r>
        <w:t>Stage 2 — Data Cleaning Pipeline</w:t>
      </w:r>
    </w:p>
    <w:p>
      <w:r>
        <w:rPr>
          <w:b w:val="0"/>
        </w:rPr>
        <w:t>Guiding rule: repair or impute whenever possible. A row is dropped only when it is a duplicate or its price (the training target) is unusable.</w:t>
      </w:r>
    </w:p>
    <w:p>
      <w:pPr>
        <w:pStyle w:val="Heading2"/>
      </w:pPr>
      <w:r>
        <w:t>The 8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 lost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Remove duplicates: exact copies + same listing re-scraped under a slightly different URL</w:t>
            </w:r>
          </w:p>
        </w:tc>
        <w:tc>
          <w:tcPr>
            <w:tcW w:type="dxa" w:w="2880"/>
          </w:tcPr>
          <w:p>
            <w:r>
              <w:t>27,143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Remove unusable prices: rent listings mixed into sale data, zero/missing prices, corrupt values above Rs 100 Cr</w:t>
            </w:r>
          </w:p>
        </w:tc>
        <w:tc>
          <w:tcPr>
            <w:tcW w:type="dxa" w:w="2880"/>
          </w:tcPr>
          <w:p>
            <w:r>
              <w:t>3,402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Fix messy text: "3 Bedrooms" to 3, "4th of 5 Floors" to floor 4, "1 Covered, 1 Open" to 2 parking, merge spelling variants, wrong-column junk to missing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Impossible values to missing: area outside 100-30,000 sqft, 60+ floors, age above 100, years after 2026, coordinates outside India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Contradictions repaired and flagged: floor above total floors, "New Launch" but 10 years old, 1BHK with 4,000 sqft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Derived columns recomputed from source columns: PricePerSqft, Price_Cr, Age_Group, YearMonth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All remaining missing values imputed (MICE)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Final guards: flag absurd price/area pairs, dedupe rows made identical by imputation, save</w:t>
            </w:r>
          </w:p>
        </w:tc>
        <w:tc>
          <w:tcPr>
            <w:tcW w:type="dxa" w:w="2880"/>
          </w:tcPr>
          <w:p>
            <w:r>
              <w:t>1,029</w:t>
            </w:r>
          </w:p>
        </w:tc>
      </w:tr>
    </w:tbl>
    <w:p>
      <w:pPr>
        <w:pStyle w:val="Heading2"/>
      </w:pPr>
      <w:r>
        <w:t>Why some rows had to be dropped</w:t>
      </w:r>
    </w:p>
    <w:p>
      <w:pPr>
        <w:pStyle w:val="ListBullet"/>
      </w:pPr>
      <w:r>
        <w:t>Duplicates carry zero information and leak between train/test splits.</w:t>
      </w:r>
    </w:p>
    <w:p>
      <w:pPr>
        <w:pStyle w:val="ListBullet"/>
      </w:pPr>
      <w:r>
        <w:t>Price is the target — an imputed (guessed) price would teach the model our guesses instead of the market. Rent amounts mixed into sale prices corrupt the target completely.</w:t>
      </w:r>
    </w:p>
    <w:p>
      <w:pPr>
        <w:pStyle w:val="Heading2"/>
      </w:pPr>
      <w:r>
        <w:t>Imputation: how the method was chosen</w:t>
      </w:r>
    </w:p>
    <w:p>
      <w:r>
        <w:rPr>
          <w:b w:val="0"/>
        </w:rPr>
        <w:t>Three methods were compared by hiding 10% of the known values and measuring how well each method reconstructed them (normalized error, lower is better):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2880"/>
          </w:tcPr>
          <w:p>
            <w:r>
              <w:t>MICE (IterativeImputer)</w:t>
            </w:r>
          </w:p>
        </w:tc>
        <w:tc>
          <w:tcPr>
            <w:tcW w:type="dxa" w:w="2880"/>
          </w:tcPr>
          <w:p>
            <w:r>
              <w:t>0.823</w:t>
            </w:r>
          </w:p>
        </w:tc>
        <w:tc>
          <w:tcPr>
            <w:tcW w:type="dxa" w:w="2880"/>
          </w:tcPr>
          <w:p>
            <w:r>
              <w:t>Chosen — best on BHK, floors, bathrooms</w:t>
            </w:r>
          </w:p>
        </w:tc>
      </w:tr>
      <w:tr>
        <w:tc>
          <w:tcPr>
            <w:tcW w:type="dxa" w:w="2880"/>
          </w:tcPr>
          <w:p>
            <w:r>
              <w:t>Grouped median (Locality, BHK)</w:t>
            </w:r>
          </w:p>
        </w:tc>
        <w:tc>
          <w:tcPr>
            <w:tcW w:type="dxa" w:w="2880"/>
          </w:tcPr>
          <w:p>
            <w:r>
              <w:t>0.857</w:t>
            </w:r>
          </w:p>
        </w:tc>
        <w:tc>
          <w:tcPr>
            <w:tcW w:type="dxa" w:w="2880"/>
          </w:tcPr>
          <w:p>
            <w:r>
              <w:t>Simple and explainable, close second</w:t>
            </w:r>
          </w:p>
        </w:tc>
      </w:tr>
      <w:tr>
        <w:tc>
          <w:tcPr>
            <w:tcW w:type="dxa" w:w="2880"/>
          </w:tcPr>
          <w:p>
            <w:r>
              <w:t>KNN (k = 5)</w:t>
            </w:r>
          </w:p>
        </w:tc>
        <w:tc>
          <w:tcPr>
            <w:tcW w:type="dxa" w:w="2880"/>
          </w:tcPr>
          <w:p>
            <w:r>
              <w:t>0.918</w:t>
            </w:r>
          </w:p>
        </w:tc>
        <w:tc>
          <w:tcPr>
            <w:tcW w:type="dxa" w:w="2880"/>
          </w:tcPr>
          <w:p>
            <w:r>
              <w:t>Worst accuracy and too slow for 80K+ rows</w:t>
            </w:r>
          </w:p>
        </w:tc>
      </w:tr>
    </w:tbl>
    <w:p>
      <w:r>
        <w:rPr>
          <w:b w:val="0"/>
        </w:rPr>
        <w:t>MICE predicts each column from all the others, which suits housing data: a 1,650 sqft flat with 3 bathrooms on floor 7 is almost certainly a 3BHK in a high-rise.</w:t>
      </w:r>
    </w:p>
    <w:p>
      <w:r>
        <w:rPr>
          <w:b/>
        </w:rPr>
        <w:t>Safeguards applied:</w:t>
      </w:r>
    </w:p>
    <w:p>
      <w:pPr>
        <w:pStyle w:val="ListBullet"/>
      </w:pPr>
      <w:r>
        <w:t>Price was excluded from the imputer — using the target to build features is leakage.</w:t>
      </w:r>
    </w:p>
    <w:p>
      <w:pPr>
        <w:pStyle w:val="ListBullet"/>
      </w:pPr>
      <w:r>
        <w:t>Coordinates were filled from their locality's centroid first.</w:t>
      </w:r>
    </w:p>
    <w:p>
      <w:pPr>
        <w:pStyle w:val="ListBullet"/>
      </w:pPr>
      <w:r>
        <w:t>Counts (BHK, bathrooms, floors...) were rounded to whole numbers and clipped to valid ranges.</w:t>
      </w:r>
    </w:p>
    <w:p>
      <w:pPr>
        <w:pStyle w:val="ListBullet"/>
      </w:pPr>
      <w:r>
        <w:t>An imputed age cannot contradict a known "New Launch" status (capped at 2 years).</w:t>
      </w:r>
    </w:p>
    <w:p>
      <w:pPr>
        <w:pStyle w:val="ListBullet"/>
      </w:pPr>
      <w:r>
        <w:t>Categorical gaps became an explicit "Unknown" instead of a guessed majority value.</w:t>
      </w:r>
    </w:p>
    <w:p>
      <w:pPr>
        <w:pStyle w:val="Heading2"/>
      </w:pPr>
      <w:r>
        <w:t>Quality flags kept as columns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Flag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</w:tr>
      <w:tr>
        <w:tc>
          <w:tcPr>
            <w:tcW w:type="dxa" w:w="2880"/>
          </w:tcPr>
          <w:p>
            <w:r>
              <w:t>Flag_Floor_Impossible</w:t>
            </w:r>
          </w:p>
        </w:tc>
        <w:tc>
          <w:tcPr>
            <w:tcW w:type="dxa" w:w="2880"/>
          </w:tcPr>
          <w:p>
            <w:r>
              <w:t>Floor number was above the building's total floors</w:t>
            </w:r>
          </w:p>
        </w:tc>
        <w:tc>
          <w:tcPr>
            <w:tcW w:type="dxa" w:w="2880"/>
          </w:tcPr>
          <w:p>
            <w:r>
              <w:t>129</w:t>
            </w:r>
          </w:p>
        </w:tc>
      </w:tr>
      <w:tr>
        <w:tc>
          <w:tcPr>
            <w:tcW w:type="dxa" w:w="2880"/>
          </w:tcPr>
          <w:p>
            <w:r>
              <w:t>Flag_Status_Age_Conflict</w:t>
            </w:r>
          </w:p>
        </w:tc>
        <w:tc>
          <w:tcPr>
            <w:tcW w:type="dxa" w:w="2880"/>
          </w:tcPr>
          <w:p>
            <w:r>
              <w:t>"New Launch"/"Under Construction" but building older than 2 years</w:t>
            </w:r>
          </w:p>
        </w:tc>
        <w:tc>
          <w:tcPr>
            <w:tcW w:type="dxa" w:w="2880"/>
          </w:tcPr>
          <w:p>
            <w:r>
              <w:t>7,775</w:t>
            </w:r>
          </w:p>
        </w:tc>
      </w:tr>
      <w:tr>
        <w:tc>
          <w:tcPr>
            <w:tcW w:type="dxa" w:w="2880"/>
          </w:tcPr>
          <w:p>
            <w:r>
              <w:t>Flag_Size_Mismatch</w:t>
            </w:r>
          </w:p>
        </w:tc>
        <w:tc>
          <w:tcPr>
            <w:tcW w:type="dxa" w:w="2880"/>
          </w:tcPr>
          <w:p>
            <w:r>
              <w:t>BHK and area implausible together (e.g. 1BHK, 4,000 sqft)</w:t>
            </w:r>
          </w:p>
        </w:tc>
        <w:tc>
          <w:tcPr>
            <w:tcW w:type="dxa" w:w="2880"/>
          </w:tcPr>
          <w:p>
            <w:r>
              <w:t>2,374</w:t>
            </w:r>
          </w:p>
        </w:tc>
      </w:tr>
      <w:tr>
        <w:tc>
          <w:tcPr>
            <w:tcW w:type="dxa" w:w="2880"/>
          </w:tcPr>
          <w:p>
            <w:r>
              <w:t>Flag_PPS_Extreme</w:t>
            </w:r>
          </w:p>
        </w:tc>
        <w:tc>
          <w:tcPr>
            <w:tcW w:type="dxa" w:w="2880"/>
          </w:tcPr>
          <w:p>
            <w:r>
              <w:t>Price and area absurd together (per-sqft above Rs 1 lakh or below Rs 500)</w:t>
            </w:r>
          </w:p>
        </w:tc>
        <w:tc>
          <w:tcPr>
            <w:tcW w:type="dxa" w:w="2880"/>
          </w:tcPr>
          <w:p>
            <w:r>
              <w:t>1,286</w:t>
            </w:r>
          </w:p>
        </w:tc>
      </w:tr>
    </w:tbl>
    <w:p>
      <w:r>
        <w:rPr>
          <w:b w:val="0"/>
        </w:rPr>
        <w:t>Flagged rows are kept, not dropped. For the strictest training set, filter all flags to 0 — that keeps 51,516 rows (83%).</w:t>
      </w:r>
    </w:p>
    <w:p>
      <w:pPr>
        <w:pStyle w:val="Heading2"/>
      </w:pPr>
      <w:r>
        <w:t>Final validation</w:t>
      </w:r>
    </w:p>
    <w:p>
      <w:r>
        <w:rPr>
          <w:b w:val="0"/>
        </w:rPr>
        <w:t>The finished file passed all 22 automated checks: no missing values, no duplicates, all value ranges valid, floor never above total floors, zero status-age conflicts, derived columns exactly consistent, clean category sets, log-price skew 0.122 (well-behaved target).</w:t>
      </w:r>
    </w:p>
    <w:p>
      <w:pPr>
        <w:pStyle w:val="Heading2"/>
      </w:pPr>
      <w:r>
        <w:t>Notes for model training</w:t>
      </w:r>
    </w:p>
    <w:p>
      <w:pPr>
        <w:pStyle w:val="ListBullet"/>
      </w:pPr>
      <w:r>
        <w:t>Drop URL and Full_Address (identifiers) and PricePerSqft and Price_Cr (computed from the target — leakage).</w:t>
      </w:r>
    </w:p>
    <w:p>
      <w:pPr>
        <w:pStyle w:val="ListBullet"/>
      </w:pPr>
      <w:r>
        <w:t>Train on log(Price_INR) — the log target is nearly symmetric.</w:t>
      </w:r>
    </w:p>
    <w:p>
      <w:pPr>
        <w:pStyle w:val="ListBullet"/>
      </w:pPr>
      <w:r>
        <w:t>Encode categoricals after the train/test split (one-hot for linear models, native categorical for LightGBM/CatBoost, target encoding for Locality/Society).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