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 1: Absenteeism during Appointments is a lot Common Among Mental Health Appointments.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Conclusion: Therapist appointments have 66.7% no-show rates (2 out of 3 booked appointments are missed) and, as a result, have the most no-show rates, GPs have 0% and Specialists have 50%.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Consequence: This is a mental health service usage which is lost as well as revenue which is lost for therapists as service providers.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Supporting Data: 2 out of 3 missed therapist appointments (no shows) are patients (3, 6) and all 4 GP appointments were attended.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 2: There is a Strong Relationship Between Engagement and the Likelihood of Attendance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Conclusion: Patients with a high level of app engagement are able to attend appointments seamlessly (login and interact with content). Patient 4 had 4 logins, but missed a GP appointment, and Patient 1 with intermittent engagement attended their GP visit but missed the Specialist appointment.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Consequence: There is definitely engagement out of which 70% of patients attended appointments.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Supporting Data: 70% of attended appointments were patients who were engaged with the app in any form.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 3: This is the most crucial point. Early Engagement for Extended Success Focused 1 Month on Signup to Maximize the Advantage.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Conclusion: Patients who engage with the platform in the first 30 days of signup tend to be more likely to schedule and attend appointments.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Consequence: This suggests that the first month after signup is a crucial time that needs to be focused on.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In January 2025, patients 1, 4, and 7 all had appointments scheduled within 5 months of signing up.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 4: Differences Among Regions In Use of the Platform.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Finding: Patient distribution by region ( East: 3, West: 3, North: 2, South: 2) has suggested even distribution, but engagement by region has shown different patterns.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Impact: Even distribution by region, but support needs may vary by the region.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Support: Even distribution of patients suggests good penetration of the market in all regions in the area serviced.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 5: Concerns on Patient Health Trends for Lab Results.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Finding: 4 out of 10 patients have positive flags on diagnoses in their lab results, most of them for LDL cholesterol (3 patients) and for HbA1c (1 patient).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Impact: The patient population has conditions that require management.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Support: Positive diagnosis flags in patients 2, 5, 6, and 10 indicate that the patient has chronic conditions that need managing.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TO TAKE IN ORDER TO IMPROVE ENGAGEMENT AND DECREASE NO-SHOWS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 1: Add a Computerized Reminder System for Upcoming Mental Health Sessions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Action: Initiate additional scheduling reminder protocols and emails by a therapist 3 days and 1 day, and 2 hours before the appointment, 72 hours, and 24, and 2 hours in advance respectively.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Significantly more than 3 emails: Mask Other Appointment Reminders: 72 hours, 24 hours, and 2. Enable App Rescheduling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language that is consistent with mental health such -as ‘empathy’ reminder and messaging on the value of consistency and benefits of mental health follow-ups.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Facilitate and enable faster app rescheduling.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Impact: Anything outside the ‘n’ range would suggest that the previous therapist productivity and appointment completion rate was below the desired value.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 2: Description of the Patient and User Engagement by Risk Estimates Evidence Based on Predictive Engagement Analytics.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Action: Apply an app engagement analysis to develop a predictive risk assessment of potential appointment no-shows.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‘High-risk patients’ users with `2 Logins’ per week.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‘reach-out’ for patients that are declining, and engagement is falling.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and hire more care coordinators to assist `high risk’ patients.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Impact: 10% to 25% better in overall no-show rate.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 3: “30 Days Free” For Every New Patient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Action: Develop and shape a formal and clear guided journey for every new patient that leads to an onboarding appointment.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‘First Contact’ to every new patient by phone within 2 days of registering.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onboarding - guided with profile completion and engagement.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First Contact, the app is auto-advanced to suggest the date and time of the appointment.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receive messages and prompts from the system for the first two weeks every day.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Impact: Foster higher `No Show’ appointment rates and increase scheduling first appointment rates by 40%.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Immediate (Week 1-2): Developing a more efficient system of reminders for therapist appointments.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Short-term (Month 1): Onboarding process for new employees in the first month.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Medium-term (Month 2-3): Risk scoring based on engagement.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Long-term (Month 3-6): Strategies by provider and pathways for managing chronic conditions.</w:t>
        <w:br w:type="textWrapping"/>
        <w:t xml:space="preserve">success metrics to track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No-show rate (goal is: below 15%)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Attendance by each provider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 from signup to the first appointment (goal is: below 21 days)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users in a month (goal is: more than 75%)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 satisfaction (goal is: more than 4.5 on a 5.0 scale)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b6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b6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b6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b6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b6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