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0EE78A9C" wp14:textId="77777777">
      <w:pPr>
        <w:spacing w:after="100"/>
      </w:pPr>
      <w:r w:rsidRPr="6364F91C" w:rsidR="6364F91C">
        <w:rPr>
          <w:rFonts w:ascii="Calibri" w:hAnsi="Calibri" w:eastAsia="Calibri" w:cs="Calibri"/>
          <w:b w:val="1"/>
          <w:bCs w:val="1"/>
          <w:color w:val="2E5A88"/>
          <w:sz w:val="34"/>
          <w:szCs w:val="34"/>
          <w:lang w:val="en-US"/>
        </w:rPr>
        <w:t>Adaptive RAG (CRAG): LangChain vs. LangGraph</w:t>
      </w:r>
    </w:p>
    <w:p xmlns:wp14="http://schemas.microsoft.com/office/word/2010/wordml" w14:paraId="532D74F2" wp14:textId="77777777">
      <w:pPr>
        <w:pStyle w:val="Heading1"/>
        <w:pBdr>
          <w:bottom w:val="single" w:color="2E5A88" w:sz="6" w:space="3"/>
        </w:pBdr>
        <w:spacing w:before="140" w:after="70"/>
      </w:pPr>
      <w:r>
        <w:rPr>
          <w:b/>
          <w:bCs/>
          <w:color w:val="2E5A88"/>
          <w:sz w:val="25"/>
          <w:szCs w:val="25"/>
        </w:rPr>
        <w:t xml:space="preserve">1. Problem Statement</w:t>
      </w:r>
    </w:p>
    <w:p xmlns:wp14="http://schemas.microsoft.com/office/word/2010/wordml" w14:paraId="08CACF73" wp14:textId="77777777">
      <w:pPr>
        <w:spacing w:after="110" w:line="252" w:lineRule="auto"/>
      </w:pPr>
      <w:r w:rsidRPr="6364F91C" w:rsidR="6364F91C">
        <w:rPr>
          <w:rFonts w:ascii="Calibri" w:hAnsi="Calibri" w:eastAsia="Calibri" w:cs="Calibri"/>
          <w:i w:val="0"/>
          <w:iCs w:val="0"/>
          <w:color w:val="1A1A1A"/>
          <w:sz w:val="20"/>
          <w:szCs w:val="20"/>
          <w:lang w:val="en-US"/>
        </w:rPr>
        <w:t>Standard RAG retrieves documents once and generates an answer immediately, with no way to detect or recover from poor retrieval — a common failure with real knowledge bases. This POC implements Corrective RAG (CRAG): after retrieval, an LLM grades whether the retrieved documents are actually sufficient. If not, the system rewrites the query and retrieves again before generating a final answer.</w:t>
      </w:r>
    </w:p>
    <w:p xmlns:wp14="http://schemas.microsoft.com/office/word/2010/wordml" w14:paraId="43D8559D" wp14:textId="77777777">
      <w:pPr>
        <w:spacing w:after="110" w:line="252" w:lineRule="auto"/>
      </w:pPr>
      <w:r w:rsidRPr="6364F91C" w:rsidR="6364F91C">
        <w:rPr>
          <w:rFonts w:ascii="Calibri" w:hAnsi="Calibri" w:eastAsia="Calibri" w:cs="Calibri"/>
          <w:i w:val="0"/>
          <w:iCs w:val="0"/>
          <w:color w:val="1A1A1A"/>
          <w:sz w:val="20"/>
          <w:szCs w:val="20"/>
          <w:lang w:val="en-US"/>
        </w:rPr>
        <w:t>The comparison is not “LangChain vs. LangGraph” as competing tools — it is plain RAG (a linear chain) vs. CRAG (a graph with a corrective loop). LangChain provides the shared components (loaders, retriever, vector store, prompts) in both flows. LangGraph is what makes the corrective loop possible: its StateGraph supports conditional edges that can route back to an earlier node, which a linear LCEL chain cannot express cleanly.</w:t>
      </w:r>
    </w:p>
    <w:p xmlns:wp14="http://schemas.microsoft.com/office/word/2010/wordml" w:rsidP="6364F91C" w14:paraId="2F6E5E17" wp14:textId="77777777">
      <w:pPr>
        <w:pStyle w:val="Heading1"/>
        <w:pBdr>
          <w:bottom w:val="single" w:color="2E5A88" w:sz="6" w:space="3"/>
        </w:pBdr>
        <w:spacing w:before="140" w:after="70"/>
      </w:pPr>
      <w:r w:rsidRPr="6364F91C" w:rsidR="6364F91C">
        <w:rPr>
          <w:b w:val="1"/>
          <w:bCs w:val="1"/>
          <w:color w:val="2E5A88"/>
          <w:sz w:val="25"/>
          <w:szCs w:val="25"/>
          <w:lang w:val="en-US"/>
        </w:rPr>
        <w:t>2. Objective and Scope</w:t>
      </w:r>
    </w:p>
    <w:p xmlns:wp14="http://schemas.microsoft.com/office/word/2010/wordml" w:rsidP="6364F91C" w14:paraId="2FE223AE" wp14:textId="19AE9D53">
      <w:pPr>
        <w:spacing w:before="130" w:after="110" w:line="252" w:lineRule="auto"/>
      </w:pPr>
      <w:r w:rsidRPr="6364F91C" w:rsidR="6364F91C">
        <w:rPr>
          <w:rFonts w:ascii="Calibri" w:hAnsi="Calibri" w:eastAsia="Calibri" w:cs="Calibri"/>
          <w:i w:val="0"/>
          <w:iCs w:val="0"/>
          <w:color w:val="1A1A1A"/>
          <w:sz w:val="20"/>
          <w:szCs w:val="20"/>
          <w:lang w:val="en-US"/>
        </w:rPr>
        <w:t xml:space="preserve">Build both flows over the same document set and the same underlying components, expose them via one UI with a toggle, and make the difference visible through an execution trace — not just a better </w:t>
      </w:r>
      <w:r w:rsidRPr="6364F91C" w:rsidR="6364F91C">
        <w:rPr>
          <w:rFonts w:ascii="Calibri" w:hAnsi="Calibri" w:eastAsia="Calibri" w:cs="Calibri"/>
          <w:i w:val="0"/>
          <w:iCs w:val="0"/>
          <w:color w:val="1A1A1A"/>
          <w:sz w:val="20"/>
          <w:szCs w:val="20"/>
          <w:lang w:val="en-US"/>
        </w:rPr>
        <w:t>final answer</w:t>
      </w:r>
      <w:r w:rsidRPr="6364F91C" w:rsidR="6364F91C">
        <w:rPr>
          <w:rFonts w:ascii="Calibri" w:hAnsi="Calibri" w:eastAsia="Calibri" w:cs="Calibri"/>
          <w:i w:val="0"/>
          <w:iCs w:val="0"/>
          <w:color w:val="1A1A1A"/>
          <w:sz w:val="20"/>
          <w:szCs w:val="20"/>
          <w:lang w:val="en-US"/>
        </w:rPr>
        <w:t>.</w:t>
      </w:r>
    </w:p>
    <w:p xmlns:wp14="http://schemas.microsoft.com/office/word/2010/wordml" w14:paraId="7D4FE3B2" wp14:textId="77777777">
      <w:pPr>
        <w:pStyle w:val="ListParagraph"/>
        <w:numPr>
          <w:ilvl w:val="0"/>
          <w:numId w:val="2"/>
        </w:numPr>
        <w:spacing w:after="55" w:line="240" w:lineRule="auto"/>
        <w:rPr/>
      </w:pPr>
      <w:r w:rsidRPr="6364F91C" w:rsidR="6364F91C">
        <w:rPr>
          <w:rFonts w:ascii="Calibri" w:hAnsi="Calibri" w:eastAsia="Calibri" w:cs="Calibri"/>
          <w:sz w:val="20"/>
          <w:szCs w:val="20"/>
          <w:lang w:val="en-US"/>
        </w:rPr>
        <w:t>Small fixed document set; vector store + retriever (Chroma/FAISS via LangChain)</w:t>
      </w:r>
    </w:p>
    <w:p xmlns:wp14="http://schemas.microsoft.com/office/word/2010/wordml" w14:paraId="75D3A318" wp14:textId="77777777">
      <w:pPr>
        <w:pStyle w:val="ListParagraph"/>
        <w:numPr>
          <w:ilvl w:val="0"/>
          <w:numId w:val="2"/>
        </w:numPr>
        <w:spacing w:after="55" w:line="240" w:lineRule="auto"/>
        <w:rPr/>
      </w:pPr>
      <w:r w:rsidRPr="6364F91C" w:rsidR="6364F91C">
        <w:rPr>
          <w:rFonts w:ascii="Calibri" w:hAnsi="Calibri" w:eastAsia="Calibri" w:cs="Calibri"/>
          <w:sz w:val="20"/>
          <w:szCs w:val="20"/>
          <w:lang w:val="en-US"/>
        </w:rPr>
        <w:t>Flow A: linear LangChain chain (retrieve → generate)</w:t>
      </w:r>
    </w:p>
    <w:p xmlns:wp14="http://schemas.microsoft.com/office/word/2010/wordml" w14:paraId="4F5B2635" wp14:textId="77777777">
      <w:pPr>
        <w:pStyle w:val="ListParagraph"/>
        <w:numPr>
          <w:ilvl w:val="0"/>
          <w:numId w:val="2"/>
        </w:numPr>
        <w:spacing w:after="55" w:line="240" w:lineRule="auto"/>
        <w:rPr/>
      </w:pPr>
      <w:r w:rsidRPr="6364F91C" w:rsidR="6364F91C">
        <w:rPr>
          <w:rFonts w:ascii="Calibri" w:hAnsi="Calibri" w:eastAsia="Calibri" w:cs="Calibri"/>
          <w:sz w:val="20"/>
          <w:szCs w:val="20"/>
          <w:lang w:val="en-US"/>
        </w:rPr>
        <w:t>Flow B: LangGraph CRAG graph (retrieve → grade → conditional branch → rewrite-and-retry or generate), with a capped retry count to guarantee termination</w:t>
      </w:r>
    </w:p>
    <w:p xmlns:wp14="http://schemas.microsoft.com/office/word/2010/wordml" w14:paraId="23AF5269" wp14:textId="77777777">
      <w:pPr>
        <w:pStyle w:val="ListParagraph"/>
        <w:numPr>
          <w:ilvl w:val="0"/>
          <w:numId w:val="2"/>
        </w:numPr>
        <w:spacing w:after="55" w:line="240" w:lineRule="auto"/>
        <w:rPr/>
      </w:pPr>
      <w:r w:rsidRPr="6364F91C" w:rsidR="6364F91C">
        <w:rPr>
          <w:rFonts w:ascii="Calibri" w:hAnsi="Calibri" w:eastAsia="Calibri" w:cs="Calibri"/>
          <w:sz w:val="20"/>
          <w:szCs w:val="20"/>
          <w:lang w:val="en-US"/>
        </w:rPr>
        <w:t>Simple UI (Streamlit): flow toggle, question input, answer output, execution trace panel for Flow B</w:t>
      </w:r>
    </w:p>
    <w:p xmlns:wp14="http://schemas.microsoft.com/office/word/2010/wordml" w14:paraId="34D7E042" wp14:textId="77777777">
      <w:pPr>
        <w:pStyle w:val="Heading1"/>
        <w:pBdr>
          <w:bottom w:val="single" w:color="2E5A88" w:sz="6" w:space="3"/>
        </w:pBdr>
        <w:spacing w:before="140" w:after="70"/>
      </w:pPr>
      <w:r>
        <w:rPr>
          <w:b/>
          <w:bCs/>
          <w:color w:val="2E5A88"/>
          <w:sz w:val="25"/>
          <w:szCs w:val="25"/>
        </w:rPr>
        <w:t xml:space="preserve">3. Approach</w:t>
      </w:r>
    </w:p>
    <w:p xmlns:wp14="http://schemas.microsoft.com/office/word/2010/wordml" w14:paraId="5A49C805" wp14:textId="77777777">
      <w:pPr>
        <w:spacing w:after="110" w:line="252"/>
      </w:pPr>
      <w:r>
        <w:rPr>
          <w:rFonts w:ascii="Calibri" w:hAnsi="Calibri" w:eastAsia="Calibri" w:cs="Calibri"/>
          <w:i w:val="false"/>
          <w:iCs w:val="false"/>
          <w:color w:val="1A1A1A"/>
          <w:sz w:val="20"/>
          <w:szCs w:val="20"/>
        </w:rPr>
        <w:t xml:space="preserve">Both flows share the same retriever, vector store, and LLM configuration — the only variable is orchestration logic.</w:t>
      </w:r>
    </w:p>
    <w:p xmlns:wp14="http://schemas.microsoft.com/office/word/2010/wordml" w14:paraId="362A1D39" wp14:textId="77777777">
      <w:pPr>
        <w:pStyle w:val="Heading2"/>
        <w:spacing w:before="130" w:after="60"/>
      </w:pPr>
      <w:r w:rsidRPr="6364F91C" w:rsidR="6364F91C">
        <w:rPr>
          <w:b w:val="1"/>
          <w:bCs w:val="1"/>
          <w:color w:val="1F3B57"/>
          <w:sz w:val="21"/>
          <w:szCs w:val="21"/>
          <w:lang w:val="en-US"/>
        </w:rPr>
        <w:t>Flow A — LangChain (baseline)</w:t>
      </w:r>
    </w:p>
    <w:p xmlns:wp14="http://schemas.microsoft.com/office/word/2010/wordml" w14:paraId="24941B16" wp14:textId="77777777">
      <w:pPr>
        <w:spacing w:after="110" w:line="252"/>
      </w:pPr>
      <w:r>
        <w:rPr>
          <w:rFonts w:ascii="Calibri" w:hAnsi="Calibri" w:eastAsia="Calibri" w:cs="Calibri"/>
          <w:i w:val="false"/>
          <w:iCs w:val="false"/>
          <w:color w:val="1A1A1A"/>
          <w:sz w:val="20"/>
          <w:szCs w:val="20"/>
        </w:rPr>
        <w:t xml:space="preserve">Retrieve top-k docs → stuff into prompt → generate in one LLM call. No correction step; a bad retrieval produces a bad answer, by design — this is the limitation the POC exposes.</w:t>
      </w:r>
    </w:p>
    <w:p xmlns:wp14="http://schemas.microsoft.com/office/word/2010/wordml" w14:paraId="3C0F3B83" wp14:textId="77777777">
      <w:pPr>
        <w:pStyle w:val="Heading2"/>
        <w:spacing w:before="130" w:after="60"/>
      </w:pPr>
      <w:r w:rsidRPr="6364F91C" w:rsidR="6364F91C">
        <w:rPr>
          <w:b w:val="1"/>
          <w:bCs w:val="1"/>
          <w:color w:val="1F3B57"/>
          <w:sz w:val="21"/>
          <w:szCs w:val="21"/>
          <w:lang w:val="en-US"/>
        </w:rPr>
        <w:t>Flow B — LangGraph (CRAG)</w:t>
      </w:r>
    </w:p>
    <w:p xmlns:wp14="http://schemas.microsoft.com/office/word/2010/wordml" w14:paraId="3482FC54" wp14:textId="77777777">
      <w:pPr>
        <w:spacing w:after="110" w:line="252" w:lineRule="auto"/>
      </w:pPr>
      <w:r w:rsidRPr="6364F91C" w:rsidR="6364F91C">
        <w:rPr>
          <w:rFonts w:ascii="Calibri" w:hAnsi="Calibri" w:eastAsia="Calibri" w:cs="Calibri"/>
          <w:i w:val="0"/>
          <w:iCs w:val="0"/>
          <w:color w:val="1A1A1A"/>
          <w:sz w:val="20"/>
          <w:szCs w:val="20"/>
          <w:lang w:val="en-US"/>
        </w:rPr>
        <w:t>Retrieve → grade node (LLM judges sufficiency) → conditional edge: sufficient → generate; insufficient → rewrite query and loop back to retrieval (capped at 2 attempts) → generate.</w:t>
      </w:r>
    </w:p>
    <w:p xmlns:wp14="http://schemas.microsoft.com/office/word/2010/wordml" w14:paraId="734D6851" wp14:textId="77777777">
      <w:pPr>
        <w:pStyle w:val="Heading1"/>
        <w:pBdr>
          <w:bottom w:val="single" w:color="2E5A88" w:sz="6" w:space="3"/>
        </w:pBdr>
        <w:spacing w:before="140" w:after="70"/>
      </w:pPr>
      <w:r>
        <w:rPr>
          <w:b/>
          <w:bCs/>
          <w:color w:val="2E5A88"/>
          <w:sz w:val="25"/>
          <w:szCs w:val="25"/>
        </w:rPr>
        <w:t xml:space="preserve">4. Tech Stack</w:t>
      </w:r>
    </w:p>
    <w:tbl>
      <w:tblPr>
        <w:tblW w:w="9350" w:type="dxa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000"/>
        <w:gridCol w:w="6350"/>
      </w:tblGrid>
      <w:tr xmlns:wp14="http://schemas.microsoft.com/office/word/2010/wordml" w:rsidTr="6364F91C" w14:paraId="7B7590D2" wp14:textId="77777777">
        <w:trPr>
          <w:tblHeader/>
        </w:trPr>
        <w:tc>
          <w:tcPr>
            <w:tcW w:w="3000" w:type="dxa"/>
            <w:shd w:val="clear" w:color="auto" w:fill="2E5A8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A582F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w="6350" w:type="dxa"/>
            <w:shd w:val="clear" w:color="auto" w:fill="2E5A8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20416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</w:tr>
      <w:tr xmlns:wp14="http://schemas.microsoft.com/office/word/2010/wordml" w:rsidTr="6364F91C" w14:paraId="5DE45562" wp14:textId="77777777">
        <w:trPr>
          <w:cantSplit/>
        </w:trPr>
        <w:tc>
          <w:tcPr>
            <w:tcW w:w="30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886D9E2" wp14:textId="77777777">
            <w:r>
              <w:rPr>
                <w:rFonts w:ascii="Calibri" w:hAnsi="Calibri" w:eastAsia="Calibri" w:cs="Calibri"/>
                <w:sz w:val="18"/>
                <w:szCs w:val="18"/>
              </w:rPr>
              <w:t xml:space="preserve">Orchestration</w:t>
            </w:r>
          </w:p>
        </w:tc>
        <w:tc>
          <w:tcPr>
            <w:tcW w:w="635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F7DD942" wp14:textId="77777777">
            <w:r w:rsidRPr="6364F91C" w:rsidR="6364F91C">
              <w:rPr>
                <w:rFonts w:ascii="Calibri" w:hAnsi="Calibri" w:eastAsia="Calibri" w:cs="Calibri"/>
                <w:sz w:val="18"/>
                <w:szCs w:val="18"/>
                <w:lang w:val="en-US"/>
              </w:rPr>
              <w:t>LangChain (LCEL) — baseline; LangGraph (StateGraph) — corrective</w:t>
            </w:r>
          </w:p>
        </w:tc>
      </w:tr>
      <w:tr xmlns:wp14="http://schemas.microsoft.com/office/word/2010/wordml" w:rsidTr="6364F91C" w14:paraId="53689B61" wp14:textId="77777777">
        <w:trPr>
          <w:cantSplit/>
        </w:trPr>
        <w:tc>
          <w:tcPr>
            <w:tcW w:w="3000" w:type="dxa"/>
            <w:shd w:val="clear" w:color="auto" w:fill="F5F8F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98DEDD8" wp14:textId="77777777">
            <w:r>
              <w:rPr>
                <w:rFonts w:ascii="Calibri" w:hAnsi="Calibri" w:eastAsia="Calibri" w:cs="Calibri"/>
                <w:sz w:val="18"/>
                <w:szCs w:val="18"/>
              </w:rPr>
              <w:t xml:space="preserve">Vector store / Embeddings</w:t>
            </w:r>
          </w:p>
        </w:tc>
        <w:tc>
          <w:tcPr>
            <w:tcW w:w="6350" w:type="dxa"/>
            <w:shd w:val="clear" w:color="auto" w:fill="F5F8F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FF1576F" wp14:textId="77777777">
            <w:r w:rsidRPr="6364F91C" w:rsidR="6364F91C">
              <w:rPr>
                <w:rFonts w:ascii="Calibri" w:hAnsi="Calibri" w:eastAsia="Calibri" w:cs="Calibri"/>
                <w:sz w:val="18"/>
                <w:szCs w:val="18"/>
                <w:lang w:val="en-US"/>
              </w:rPr>
              <w:t>Chroma or FAISS; LangChain-supported embedding model</w:t>
            </w:r>
          </w:p>
        </w:tc>
      </w:tr>
      <w:tr xmlns:wp14="http://schemas.microsoft.com/office/word/2010/wordml" w:rsidTr="6364F91C" w14:paraId="5F801A12" wp14:textId="77777777">
        <w:trPr>
          <w:cantSplit/>
        </w:trPr>
        <w:tc>
          <w:tcPr>
            <w:tcW w:w="30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63DCD42" wp14:textId="77777777">
            <w:r>
              <w:rPr>
                <w:rFonts w:ascii="Calibri" w:hAnsi="Calibri" w:eastAsia="Calibri" w:cs="Calibri"/>
                <w:sz w:val="18"/>
                <w:szCs w:val="18"/>
              </w:rPr>
              <w:t xml:space="preserve">LLM / UI / Language</w:t>
            </w:r>
          </w:p>
        </w:tc>
        <w:tc>
          <w:tcPr>
            <w:tcW w:w="635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8DAD0D1" wp14:textId="77777777">
            <w:r w:rsidRPr="6364F91C" w:rsidR="6364F91C">
              <w:rPr>
                <w:rFonts w:ascii="Calibri" w:hAnsi="Calibri" w:eastAsia="Calibri" w:cs="Calibri"/>
                <w:sz w:val="18"/>
                <w:szCs w:val="18"/>
                <w:lang w:val="en-US"/>
              </w:rPr>
              <w:t>LangChain-supported chat model; Streamlit; Python</w:t>
            </w:r>
          </w:p>
        </w:tc>
      </w:tr>
    </w:tbl>
    <w:p xmlns:wp14="http://schemas.microsoft.com/office/word/2010/wordml" w14:paraId="672A6659" wp14:textId="77777777">
      <w:pPr>
        <w:spacing w:after="80"/>
      </w:pPr>
    </w:p>
    <w:p xmlns:wp14="http://schemas.microsoft.com/office/word/2010/wordml" w14:paraId="79F5FE94" wp14:textId="77777777">
      <w:pPr>
        <w:pStyle w:val="Heading1"/>
        <w:pBdr>
          <w:bottom w:val="single" w:color="2E5A88" w:sz="6" w:space="3"/>
        </w:pBdr>
        <w:spacing w:before="140" w:after="70"/>
      </w:pPr>
      <w:r>
        <w:rPr>
          <w:b/>
          <w:bCs/>
          <w:color w:val="2E5A88"/>
          <w:sz w:val="25"/>
          <w:szCs w:val="25"/>
        </w:rPr>
        <w:t xml:space="preserve">5. Timeline (10 Working Days)</w:t>
      </w:r>
    </w:p>
    <w:tbl>
      <w:tblPr>
        <w:tblW w:w="9350" w:type="dxa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5350"/>
        <w:gridCol w:w="3100"/>
      </w:tblGrid>
      <w:tr xmlns:wp14="http://schemas.microsoft.com/office/word/2010/wordml" w:rsidTr="6364F91C" w14:paraId="4E80A693" wp14:textId="77777777">
        <w:trPr>
          <w:tblHeader/>
        </w:trPr>
        <w:tc>
          <w:tcPr>
            <w:tcW w:w="900" w:type="dxa"/>
            <w:shd w:val="clear" w:color="auto" w:fill="2E5A8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7BD06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w="5350" w:type="dxa"/>
            <w:shd w:val="clear" w:color="auto" w:fill="2E5A8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ACFE5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w="3100" w:type="dxa"/>
            <w:shd w:val="clear" w:color="auto" w:fill="2E5A8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E9F48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 xmlns:wp14="http://schemas.microsoft.com/office/word/2010/wordml" w:rsidTr="6364F91C" w14:paraId="7EFB3F38" wp14:textId="77777777">
        <w:trPr>
          <w:cantSplit/>
        </w:trPr>
        <w:tc>
          <w:tcPr>
            <w:tcW w:w="9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B66BEBA" wp14:textId="77777777">
            <w:r>
              <w:rPr>
                <w:rFonts w:ascii="Calibri" w:hAnsi="Calibri" w:eastAsia="Calibri" w:cs="Calibri"/>
                <w:sz w:val="18"/>
                <w:szCs w:val="18"/>
              </w:rPr>
              <w:t xml:space="preserve">1–3</w:t>
            </w:r>
          </w:p>
        </w:tc>
        <w:tc>
          <w:tcPr>
            <w:tcW w:w="535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D9A9F90" wp14:textId="77777777">
            <w:r>
              <w:rPr>
                <w:rFonts w:ascii="Calibri" w:hAnsi="Calibri" w:eastAsia="Calibri" w:cs="Calibri"/>
                <w:sz w:val="18"/>
                <w:szCs w:val="18"/>
              </w:rPr>
              <w:t xml:space="preserve">Foundations (LCEL, retrievers, vector stores) + build Flow A</w:t>
            </w:r>
          </w:p>
        </w:tc>
        <w:tc>
          <w:tcPr>
            <w:tcW w:w="31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568B5AD" wp14:textId="77777777">
            <w:r>
              <w:rPr>
                <w:rFonts w:ascii="Calibri" w:hAnsi="Calibri" w:eastAsia="Calibri" w:cs="Calibri"/>
                <w:sz w:val="18"/>
                <w:szCs w:val="18"/>
              </w:rPr>
              <w:t xml:space="preserve">Working baseline RAG chain</w:t>
            </w:r>
          </w:p>
        </w:tc>
      </w:tr>
      <w:tr xmlns:wp14="http://schemas.microsoft.com/office/word/2010/wordml" w:rsidTr="6364F91C" w14:paraId="11527C10" wp14:textId="77777777">
        <w:trPr>
          <w:cantSplit/>
        </w:trPr>
        <w:tc>
          <w:tcPr>
            <w:tcW w:w="900" w:type="dxa"/>
            <w:shd w:val="clear" w:color="auto" w:fill="F5F8F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DFF2600" wp14:textId="77777777">
            <w:r>
              <w:rPr>
                <w:rFonts w:ascii="Calibri" w:hAnsi="Calibri" w:eastAsia="Calibri" w:cs="Calibri"/>
                <w:sz w:val="18"/>
                <w:szCs w:val="18"/>
              </w:rPr>
              <w:t xml:space="preserve">4–6</w:t>
            </w:r>
          </w:p>
        </w:tc>
        <w:tc>
          <w:tcPr>
            <w:tcW w:w="5350" w:type="dxa"/>
            <w:shd w:val="clear" w:color="auto" w:fill="F5F8F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61CBB74" wp14:textId="77777777">
            <w:r w:rsidRPr="6364F91C" w:rsidR="6364F91C">
              <w:rPr>
                <w:rFonts w:ascii="Calibri" w:hAnsi="Calibri" w:eastAsia="Calibri" w:cs="Calibri"/>
                <w:sz w:val="18"/>
                <w:szCs w:val="18"/>
                <w:lang w:val="en-US"/>
              </w:rPr>
              <w:t>LangGraph concepts (StateGraph, conditional edges) + build Flow B</w:t>
            </w:r>
          </w:p>
        </w:tc>
        <w:tc>
          <w:tcPr>
            <w:tcW w:w="3100" w:type="dxa"/>
            <w:shd w:val="clear" w:color="auto" w:fill="F5F8F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BECC955" wp14:textId="77777777">
            <w:r>
              <w:rPr>
                <w:rFonts w:ascii="Calibri" w:hAnsi="Calibri" w:eastAsia="Calibri" w:cs="Calibri"/>
                <w:sz w:val="18"/>
                <w:szCs w:val="18"/>
              </w:rPr>
              <w:t xml:space="preserve">Working CRAG graph with corrective loop</w:t>
            </w:r>
          </w:p>
        </w:tc>
      </w:tr>
      <w:tr xmlns:wp14="http://schemas.microsoft.com/office/word/2010/wordml" w:rsidTr="6364F91C" w14:paraId="43377522" wp14:textId="77777777">
        <w:trPr>
          <w:cantSplit/>
        </w:trPr>
        <w:tc>
          <w:tcPr>
            <w:tcW w:w="9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5697EEC" wp14:textId="77777777">
            <w:r>
              <w:rPr>
                <w:rFonts w:ascii="Calibri" w:hAnsi="Calibri" w:eastAsia="Calibri" w:cs="Calibri"/>
                <w:sz w:val="18"/>
                <w:szCs w:val="18"/>
              </w:rPr>
              <w:t xml:space="preserve">7</w:t>
            </w:r>
          </w:p>
        </w:tc>
        <w:tc>
          <w:tcPr>
            <w:tcW w:w="535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A76B3FA" wp14:textId="77777777">
            <w:r>
              <w:rPr>
                <w:rFonts w:ascii="Calibri" w:hAnsi="Calibri" w:eastAsia="Calibri" w:cs="Calibri"/>
                <w:sz w:val="18"/>
                <w:szCs w:val="18"/>
              </w:rPr>
              <w:t xml:space="preserve">Integrate — share retriever/vector store/LLM config across both flows</w:t>
            </w:r>
          </w:p>
        </w:tc>
        <w:tc>
          <w:tcPr>
            <w:tcW w:w="31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4443E3B" wp14:textId="77777777">
            <w:r>
              <w:rPr>
                <w:rFonts w:ascii="Calibri" w:hAnsi="Calibri" w:eastAsia="Calibri" w:cs="Calibri"/>
                <w:sz w:val="18"/>
                <w:szCs w:val="18"/>
              </w:rPr>
              <w:t xml:space="preserve">Flows differ only in orchestration</w:t>
            </w:r>
          </w:p>
        </w:tc>
      </w:tr>
      <w:tr xmlns:wp14="http://schemas.microsoft.com/office/word/2010/wordml" w:rsidTr="6364F91C" w14:paraId="1111CAB0" wp14:textId="77777777">
        <w:trPr>
          <w:cantSplit/>
        </w:trPr>
        <w:tc>
          <w:tcPr>
            <w:tcW w:w="900" w:type="dxa"/>
            <w:shd w:val="clear" w:color="auto" w:fill="F5F8F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4B0A208" wp14:textId="77777777">
            <w:r>
              <w:rPr>
                <w:rFonts w:ascii="Calibri" w:hAnsi="Calibri" w:eastAsia="Calibri" w:cs="Calibri"/>
                <w:sz w:val="18"/>
                <w:szCs w:val="18"/>
              </w:rPr>
              <w:t xml:space="preserve">8</w:t>
            </w:r>
          </w:p>
        </w:tc>
        <w:tc>
          <w:tcPr>
            <w:tcW w:w="5350" w:type="dxa"/>
            <w:shd w:val="clear" w:color="auto" w:fill="F5F8F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D172C24" wp14:textId="77777777">
            <w:r w:rsidRPr="6364F91C" w:rsidR="6364F91C">
              <w:rPr>
                <w:rFonts w:ascii="Calibri" w:hAnsi="Calibri" w:eastAsia="Calibri" w:cs="Calibri"/>
                <w:sz w:val="18"/>
                <w:szCs w:val="18"/>
                <w:lang w:val="en-US"/>
              </w:rPr>
              <w:t>Build UI: toggle, input/output, execution trace panel (Streamlit)</w:t>
            </w:r>
          </w:p>
        </w:tc>
        <w:tc>
          <w:tcPr>
            <w:tcW w:w="3100" w:type="dxa"/>
            <w:shd w:val="clear" w:color="auto" w:fill="F5F8F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5E1BF05" wp14:textId="77777777">
            <w:r w:rsidRPr="6364F91C" w:rsidR="6364F91C">
              <w:rPr>
                <w:rFonts w:ascii="Calibri" w:hAnsi="Calibri" w:eastAsia="Calibri" w:cs="Calibri"/>
                <w:sz w:val="18"/>
                <w:szCs w:val="18"/>
                <w:lang w:val="en-US"/>
              </w:rPr>
              <w:t>End-to-end demoable app</w:t>
            </w:r>
          </w:p>
        </w:tc>
      </w:tr>
      <w:tr xmlns:wp14="http://schemas.microsoft.com/office/word/2010/wordml" w:rsidTr="6364F91C" w14:paraId="481F463A" wp14:textId="77777777">
        <w:trPr>
          <w:cantSplit/>
        </w:trPr>
        <w:tc>
          <w:tcPr>
            <w:tcW w:w="9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B2B7304" wp14:textId="77777777">
            <w:r>
              <w:rPr>
                <w:rFonts w:ascii="Calibri" w:hAnsi="Calibri" w:eastAsia="Calibri" w:cs="Calibri"/>
                <w:sz w:val="18"/>
                <w:szCs w:val="18"/>
              </w:rPr>
              <w:t xml:space="preserve">9</w:t>
            </w:r>
          </w:p>
        </w:tc>
        <w:tc>
          <w:tcPr>
            <w:tcW w:w="535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1B5FF0A" wp14:textId="77777777">
            <w:r>
              <w:rPr>
                <w:rFonts w:ascii="Calibri" w:hAnsi="Calibri" w:eastAsia="Calibri" w:cs="Calibri"/>
                <w:sz w:val="18"/>
                <w:szCs w:val="18"/>
              </w:rPr>
              <w:t xml:space="preserve">Test on representative questions; refine grading/rewrite prompts</w:t>
            </w:r>
          </w:p>
        </w:tc>
        <w:tc>
          <w:tcPr>
            <w:tcW w:w="310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F3CA96E" wp14:textId="77777777">
            <w:r>
              <w:rPr>
                <w:rFonts w:ascii="Calibri" w:hAnsi="Calibri" w:eastAsia="Calibri" w:cs="Calibri"/>
                <w:sz w:val="18"/>
                <w:szCs w:val="18"/>
              </w:rPr>
              <w:t xml:space="preserve">Verified self-correction behavior</w:t>
            </w:r>
          </w:p>
        </w:tc>
      </w:tr>
      <w:tr xmlns:wp14="http://schemas.microsoft.com/office/word/2010/wordml" w:rsidTr="6364F91C" w14:paraId="1526A476" wp14:textId="77777777">
        <w:trPr>
          <w:cantSplit/>
        </w:trPr>
        <w:tc>
          <w:tcPr>
            <w:tcW w:w="900" w:type="dxa"/>
            <w:shd w:val="clear" w:color="auto" w:fill="F5F8F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D369756" wp14:textId="77777777">
            <w:r>
              <w:rPr>
                <w:rFonts w:ascii="Calibri" w:hAnsi="Calibri" w:eastAsia="Calibri" w:cs="Calibri"/>
                <w:sz w:val="18"/>
                <w:szCs w:val="18"/>
              </w:rPr>
              <w:t xml:space="preserve">10</w:t>
            </w:r>
          </w:p>
        </w:tc>
        <w:tc>
          <w:tcPr>
            <w:tcW w:w="5350" w:type="dxa"/>
            <w:shd w:val="clear" w:color="auto" w:fill="F5F8F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CA7EF30" wp14:textId="77777777">
            <w:r>
              <w:rPr>
                <w:rFonts w:ascii="Calibri" w:hAnsi="Calibri" w:eastAsia="Calibri" w:cs="Calibri"/>
                <w:sz w:val="18"/>
                <w:szCs w:val="18"/>
              </w:rPr>
              <w:t xml:space="preserve">Buffer for fixes; write-up and walkthrough prep</w:t>
            </w:r>
          </w:p>
        </w:tc>
        <w:tc>
          <w:tcPr>
            <w:tcW w:w="3100" w:type="dxa"/>
            <w:shd w:val="clear" w:color="auto" w:fill="F5F8FB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30FBAC4" wp14:textId="77777777">
            <w:r>
              <w:rPr>
                <w:rFonts w:ascii="Calibri" w:hAnsi="Calibri" w:eastAsia="Calibri" w:cs="Calibri"/>
                <w:sz w:val="18"/>
                <w:szCs w:val="18"/>
              </w:rPr>
              <w:t xml:space="preserve">Ready for mentor review</w:t>
            </w:r>
          </w:p>
        </w:tc>
      </w:tr>
    </w:tbl>
    <w:p xmlns:wp14="http://schemas.microsoft.com/office/word/2010/wordml" w14:paraId="0A37501D" wp14:textId="77777777">
      <w:pPr>
        <w:spacing w:after="80"/>
      </w:pPr>
    </w:p>
    <w:p xmlns:wp14="http://schemas.microsoft.com/office/word/2010/wordml" w14:paraId="1919900E" wp14:textId="77777777">
      <w:pPr>
        <w:pStyle w:val="Heading1"/>
        <w:pBdr>
          <w:bottom w:val="single" w:color="2E5A88" w:sz="6" w:space="3"/>
        </w:pBdr>
        <w:spacing w:before="140" w:after="70"/>
      </w:pPr>
      <w:r>
        <w:rPr>
          <w:b/>
          <w:bCs/>
          <w:color w:val="2E5A88"/>
          <w:sz w:val="25"/>
          <w:szCs w:val="25"/>
        </w:rPr>
        <w:t xml:space="preserve">6. Deliverables</w:t>
      </w:r>
    </w:p>
    <w:p xmlns:wp14="http://schemas.microsoft.com/office/word/2010/wordml" w14:paraId="4B1CD8DC" wp14:textId="77777777">
      <w:pPr>
        <w:pStyle w:val="ListParagraph"/>
        <w:numPr>
          <w:ilvl w:val="0"/>
          <w:numId w:val="2"/>
        </w:numPr>
        <w:spacing w:after="55" w:line="240"/>
      </w:pPr>
      <w:r>
        <w:rPr>
          <w:rFonts w:ascii="Calibri" w:hAnsi="Calibri" w:eastAsia="Calibri" w:cs="Calibri"/>
          <w:sz w:val="20"/>
          <w:szCs w:val="20"/>
        </w:rPr>
        <w:t xml:space="preserve">Source code for both flows, sharing common retrieval/LLM components</w:t>
      </w:r>
    </w:p>
    <w:p xmlns:wp14="http://schemas.microsoft.com/office/word/2010/wordml" w14:paraId="2E681ECA" wp14:textId="77777777">
      <w:pPr>
        <w:pStyle w:val="ListParagraph"/>
        <w:numPr>
          <w:ilvl w:val="0"/>
          <w:numId w:val="2"/>
        </w:numPr>
        <w:spacing w:after="55" w:line="240"/>
      </w:pPr>
      <w:r>
        <w:rPr>
          <w:rFonts w:ascii="Calibri" w:hAnsi="Calibri" w:eastAsia="Calibri" w:cs="Calibri"/>
          <w:sz w:val="20"/>
          <w:szCs w:val="20"/>
        </w:rPr>
        <w:t xml:space="preserve">Working UI: flow selector, question input, answer output, execution trace (Flow B)</w:t>
      </w:r>
    </w:p>
    <w:p xmlns:wp14="http://schemas.microsoft.com/office/word/2010/wordml" w14:paraId="74FC08BB" wp14:textId="77777777">
      <w:pPr>
        <w:pStyle w:val="ListParagraph"/>
        <w:numPr>
          <w:ilvl w:val="0"/>
          <w:numId w:val="2"/>
        </w:numPr>
        <w:spacing w:after="55" w:line="240"/>
      </w:pPr>
      <w:r>
        <w:rPr>
          <w:rFonts w:ascii="Calibri" w:hAnsi="Calibri" w:eastAsia="Calibri" w:cs="Calibri"/>
          <w:sz w:val="20"/>
          <w:szCs w:val="20"/>
        </w:rPr>
        <w:t xml:space="preserve">Fixed test document set + a small question set showing (a) both flows performing similarly, and (b) Flow B visibly self-correcting where Flow A does not</w:t>
      </w:r>
    </w:p>
    <w:p xmlns:wp14="http://schemas.microsoft.com/office/word/2010/wordml" w14:paraId="1978539C" wp14:textId="77777777">
      <w:pPr>
        <w:pStyle w:val="ListParagraph"/>
        <w:numPr>
          <w:ilvl w:val="0"/>
          <w:numId w:val="2"/>
        </w:numPr>
        <w:spacing w:after="55" w:line="240"/>
      </w:pPr>
      <w:r>
        <w:rPr>
          <w:rFonts w:ascii="Calibri" w:hAnsi="Calibri" w:eastAsia="Calibri" w:cs="Calibri"/>
          <w:sz w:val="20"/>
          <w:szCs w:val="20"/>
        </w:rPr>
        <w:t xml:space="preserve">Short written/verbal walkthrough of the architecture and key design decisions for mentor review</w:t>
      </w:r>
    </w:p>
    <w:sectPr>
      <w:headerReference w:type="default" r:id="rId7"/>
      <w:footerReference w:type="default" r:id="rId8"/>
      <w:pgSz w:w="12240" w:h="15840" w:orient="portrait"/>
      <w:pgMar w:top="620" w:right="1000" w:bottom="620" w:left="10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00FDC5BB" wp14:textId="77777777">
    <w:pPr>
      <w:jc w:val="center"/>
    </w:pPr>
    <w:r>
      <w:rPr>
        <w:rFonts w:ascii="Calibri" w:hAnsi="Calibri" w:eastAsia="Calibri" w:cs="Calibri"/>
        <w:color w:val="595959"/>
        <w:sz w:val="15"/>
        <w:szCs w:val="15"/>
      </w:rPr>
      <w:t xml:space="preserve">Page </w:t>
    </w:r>
    <w:r>
      <w:rPr>
        <w:rFonts w:ascii="Calibri" w:hAnsi="Calibri" w:eastAsia="Calibri" w:cs="Calibri"/>
        <w:color w:val="595959"/>
        <w:sz w:val="15"/>
        <w:szCs w:val="15"/>
      </w:rPr>
      <w:fldChar w:fldCharType="begin"/>
    </w:r>
    <w:r>
      <w:rPr>
        <w:rFonts w:ascii="Calibri" w:hAnsi="Calibri" w:eastAsia="Calibri" w:cs="Calibri"/>
        <w:color w:val="595959"/>
        <w:sz w:val="15"/>
        <w:szCs w:val="15"/>
      </w:rPr>
      <w:instrText xml:space="preserve">PAGE</w:instrText>
    </w:r>
    <w:r>
      <w:rPr>
        <w:rFonts w:ascii="Calibri" w:hAnsi="Calibri" w:eastAsia="Calibri" w:cs="Calibri"/>
        <w:color w:val="595959"/>
        <w:sz w:val="15"/>
        <w:szCs w:val="15"/>
      </w:rPr>
      <w:fldChar w:fldCharType="separate"/>
    </w:r>
    <w:r>
      <w:rPr>
        <w:rFonts w:ascii="Calibri" w:hAnsi="Calibri" w:eastAsia="Calibri" w:cs="Calibri"/>
        <w:color w:val="595959"/>
        <w:sz w:val="15"/>
        <w:szCs w:val="15"/>
      </w:rPr>
      <w:fldChar w:fldCharType="end"/>
    </w:r>
    <w:r>
      <w:rPr>
        <w:rFonts w:ascii="Calibri" w:hAnsi="Calibri" w:eastAsia="Calibri" w:cs="Calibri"/>
        <w:color w:val="595959"/>
        <w:sz w:val="15"/>
        <w:szCs w:val="15"/>
      </w:rPr>
      <w:t xml:space="preserve"> of </w:t>
    </w:r>
    <w:r>
      <w:rPr>
        <w:rFonts w:ascii="Calibri" w:hAnsi="Calibri" w:eastAsia="Calibri" w:cs="Calibri"/>
        <w:color w:val="595959"/>
        <w:sz w:val="15"/>
        <w:szCs w:val="15"/>
      </w:rPr>
      <w:fldChar w:fldCharType="begin"/>
    </w:r>
    <w:r>
      <w:rPr>
        <w:rFonts w:ascii="Calibri" w:hAnsi="Calibri" w:eastAsia="Calibri" w:cs="Calibri"/>
        <w:color w:val="595959"/>
        <w:sz w:val="15"/>
        <w:szCs w:val="15"/>
      </w:rPr>
      <w:instrText xml:space="preserve">NUMPAGES</w:instrText>
    </w:r>
    <w:r>
      <w:rPr>
        <w:rFonts w:ascii="Calibri" w:hAnsi="Calibri" w:eastAsia="Calibri" w:cs="Calibri"/>
        <w:color w:val="595959"/>
        <w:sz w:val="15"/>
        <w:szCs w:val="15"/>
      </w:rPr>
      <w:fldChar w:fldCharType="separate"/>
    </w:r>
    <w:r>
      <w:rPr>
        <w:rFonts w:ascii="Calibri" w:hAnsi="Calibri" w:eastAsia="Calibri" w:cs="Calibri"/>
        <w:color w:val="595959"/>
        <w:sz w:val="15"/>
        <w:szCs w:val="15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6364F91C" w14:paraId="0ADAD157" wp14:textId="42C6B612">
    <w:pPr>
      <w:jc w:val="right"/>
      <w:rPr>
        <w:rFonts w:ascii="Calibri" w:hAnsi="Calibri" w:eastAsia="Calibri" w:cs="Calibri"/>
        <w:color w:val="595959"/>
        <w:sz w:val="15"/>
        <w:szCs w:val="15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407e81a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b1c9e88"/>
    <w:multiLevelType w:val="hybridMultilevel"/>
    <w:lvl w:ilvl="0" w15:tentative="1">
      <w:start w:val="1"/>
      <w:numFmt w:val="bullet"/>
      <w:lvlText w:val="•"/>
      <w:lvlJc w:val="left"/>
      <w:pPr>
        <w:ind w:left="38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3C4D3662"/>
  <w15:docId w15:val="{66A0589D-E824-4D52-83C7-E8BE6258A1DE}"/>
  <w:rsids>
    <w:rsidRoot w:val="17E4424C"/>
    <w:rsid w:val="17E4424C"/>
    <w:rsid w:val="29C6B395"/>
    <w:rsid w:val="5A664B45"/>
    <w:rsid w:val="6364F91C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Achyut Pancholi</lastModifiedBy>
  <revision>2</revision>
  <dcterms:created xsi:type="dcterms:W3CDTF">2026-08-26T10:20:50.5620000Z</dcterms:created>
  <dcterms:modified xsi:type="dcterms:W3CDTF">2026-08-26T10:43:13.1890327Z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