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rzzxuwgp6u8" w:id="0"/>
      <w:bookmarkEnd w:id="0"/>
      <w:r w:rsidDel="00000000" w:rsidR="00000000" w:rsidRPr="00000000">
        <w:rPr>
          <w:b w:val="1"/>
          <w:color w:val="000000"/>
          <w:sz w:val="26"/>
          <w:szCs w:val="26"/>
          <w:rtl w:val="0"/>
        </w:rPr>
        <w:t xml:space="preserve">Off-Campus Internships: A Pathway to Success</w:t>
      </w:r>
    </w:p>
    <w:p w:rsidR="00000000" w:rsidDel="00000000" w:rsidP="00000000" w:rsidRDefault="00000000" w:rsidRPr="00000000" w14:paraId="00000002">
      <w:pPr>
        <w:spacing w:after="240" w:before="240" w:lineRule="auto"/>
        <w:rPr/>
      </w:pPr>
      <w:r w:rsidDel="00000000" w:rsidR="00000000" w:rsidRPr="00000000">
        <w:rPr>
          <w:rtl w:val="0"/>
        </w:rPr>
        <w:t xml:space="preserve">Off-campus internships have become an essential stepping stone for students aspiring to build a strong career foundation. Unlike on-campus placements, they allow students to explore opportunities in top organizations through competitive platforms. These internships not only provide industry exposure but also offer attractive stipends, real-world experience, and networking opportunities.</w:t>
      </w:r>
    </w:p>
    <w:p w:rsidR="00000000" w:rsidDel="00000000" w:rsidP="00000000" w:rsidRDefault="00000000" w:rsidRPr="00000000" w14:paraId="00000003">
      <w:pPr>
        <w:spacing w:after="240" w:before="240" w:lineRule="auto"/>
        <w:rPr/>
      </w:pPr>
      <w:r w:rsidDel="00000000" w:rsidR="00000000" w:rsidRPr="00000000">
        <w:rPr>
          <w:rtl w:val="0"/>
        </w:rPr>
        <w:t xml:space="preserve">For students, having a clear timeline for internship applications is crucial. This calendar of internships will help you plan ahead, ensuring you don’t miss out on opportunities that align with your goals and eligibility. Below is a well-curated list of prestigious off-campus internships, with their timelines, eligibility criteria, and links for further details.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qscu8fvw5nf" w:id="1"/>
      <w:bookmarkEnd w:id="1"/>
      <w:r w:rsidDel="00000000" w:rsidR="00000000" w:rsidRPr="00000000">
        <w:rPr>
          <w:b w:val="1"/>
          <w:color w:val="000000"/>
          <w:sz w:val="26"/>
          <w:szCs w:val="26"/>
          <w:rtl w:val="0"/>
        </w:rPr>
        <w:t xml:space="preserve">Internship Opportunities Calendar</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pj2hmduo2e9u" w:id="2"/>
      <w:bookmarkEnd w:id="2"/>
      <w:r w:rsidDel="00000000" w:rsidR="00000000" w:rsidRPr="00000000">
        <w:rPr>
          <w:b w:val="1"/>
          <w:color w:val="000000"/>
          <w:sz w:val="22"/>
          <w:szCs w:val="22"/>
          <w:rtl w:val="0"/>
        </w:rPr>
        <w:t xml:space="preserve">1. Goldman Sachs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Summer Analyst Program</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3rd-year students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Application Period</w:t>
      </w:r>
      <w:r w:rsidDel="00000000" w:rsidR="00000000" w:rsidRPr="00000000">
        <w:rPr>
          <w:rtl w:val="0"/>
        </w:rPr>
        <w:t xml:space="preserve">: July</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₹1,00,000/month</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6">
        <w:r w:rsidDel="00000000" w:rsidR="00000000" w:rsidRPr="00000000">
          <w:rPr>
            <w:color w:val="1155cc"/>
            <w:u w:val="single"/>
            <w:rtl w:val="0"/>
          </w:rPr>
          <w:t xml:space="preserve">Goldman Sachs Careers</w:t>
        </w:r>
      </w:hyperlink>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4umfdh8ejgbc" w:id="3"/>
      <w:bookmarkEnd w:id="3"/>
      <w:r w:rsidDel="00000000" w:rsidR="00000000" w:rsidRPr="00000000">
        <w:rPr>
          <w:b w:val="1"/>
          <w:color w:val="000000"/>
          <w:sz w:val="22"/>
          <w:szCs w:val="22"/>
          <w:rtl w:val="0"/>
        </w:rPr>
        <w:t xml:space="preserve">2. JP Morgan</w:t>
      </w:r>
    </w:p>
    <w:p w:rsidR="00000000" w:rsidDel="00000000" w:rsidP="00000000" w:rsidRDefault="00000000" w:rsidRPr="00000000" w14:paraId="0000000E">
      <w:pPr>
        <w:numPr>
          <w:ilvl w:val="0"/>
          <w:numId w:val="10"/>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Code for Good</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2nd-year students</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Application Period</w:t>
      </w:r>
      <w:r w:rsidDel="00000000" w:rsidR="00000000" w:rsidRPr="00000000">
        <w:rPr>
          <w:rtl w:val="0"/>
        </w:rPr>
        <w:t xml:space="preserve">: February–March 2025</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₹80,000–₹90,000/month</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JP Morgan Code for Good</w:t>
        </w:r>
      </w:hyperlink>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kjtbnf85f58k" w:id="4"/>
      <w:bookmarkEnd w:id="4"/>
      <w:r w:rsidDel="00000000" w:rsidR="00000000" w:rsidRPr="00000000">
        <w:rPr>
          <w:b w:val="1"/>
          <w:color w:val="000000"/>
          <w:sz w:val="22"/>
          <w:szCs w:val="22"/>
          <w:rtl w:val="0"/>
        </w:rPr>
        <w:t xml:space="preserve">3. Flipkart</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Flipkart Grid</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2nd and 3rd-year students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July–August</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₹1,00,000/month</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Flipkart Runway (Only for Girls)</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2nd and 3rd-year girls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February–March</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₹1,00,000/month</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9">
        <w:r w:rsidDel="00000000" w:rsidR="00000000" w:rsidRPr="00000000">
          <w:rPr>
            <w:color w:val="1155cc"/>
            <w:u w:val="single"/>
            <w:rtl w:val="0"/>
          </w:rPr>
          <w:t xml:space="preserve">Flipkart Careers</w:t>
        </w:r>
      </w:hyperlink>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ubu783zp6t5" w:id="5"/>
      <w:bookmarkEnd w:id="5"/>
      <w:r w:rsidDel="00000000" w:rsidR="00000000" w:rsidRPr="00000000">
        <w:rPr>
          <w:b w:val="1"/>
          <w:color w:val="000000"/>
          <w:sz w:val="22"/>
          <w:szCs w:val="22"/>
          <w:rtl w:val="0"/>
        </w:rPr>
        <w:t xml:space="preserve">4. Myntra</w:t>
      </w:r>
    </w:p>
    <w:p w:rsidR="00000000" w:rsidDel="00000000" w:rsidP="00000000" w:rsidRDefault="00000000" w:rsidRPr="00000000" w14:paraId="00000020">
      <w:pPr>
        <w:numPr>
          <w:ilvl w:val="0"/>
          <w:numId w:val="12"/>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HackerRamp</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b w:val="1"/>
          <w:rtl w:val="0"/>
        </w:rPr>
        <w:t xml:space="preserve">Normal Hiring</w:t>
      </w:r>
      <w:r w:rsidDel="00000000" w:rsidR="00000000" w:rsidRPr="00000000">
        <w:rPr>
          <w:rtl w:val="0"/>
        </w:rPr>
        <w:t xml:space="preserve">: October</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b w:val="1"/>
          <w:rtl w:val="0"/>
        </w:rPr>
        <w:t xml:space="preserve">Diversity Hiring</w:t>
      </w:r>
      <w:r w:rsidDel="00000000" w:rsidR="00000000" w:rsidRPr="00000000">
        <w:rPr>
          <w:rtl w:val="0"/>
        </w:rPr>
        <w:t xml:space="preserve">: March–April</w:t>
      </w:r>
    </w:p>
    <w:p w:rsidR="00000000" w:rsidDel="00000000" w:rsidP="00000000" w:rsidRDefault="00000000" w:rsidRPr="00000000" w14:paraId="00000023">
      <w:pPr>
        <w:numPr>
          <w:ilvl w:val="0"/>
          <w:numId w:val="12"/>
        </w:numPr>
        <w:spacing w:after="0" w:afterAutospacing="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2nd and 3rd-year students</w:t>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₹80,000–₹90,000/month</w:t>
      </w:r>
    </w:p>
    <w:p w:rsidR="00000000" w:rsidDel="00000000" w:rsidP="00000000" w:rsidRDefault="00000000" w:rsidRPr="00000000" w14:paraId="00000025">
      <w:pPr>
        <w:numPr>
          <w:ilvl w:val="0"/>
          <w:numId w:val="12"/>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10">
        <w:r w:rsidDel="00000000" w:rsidR="00000000" w:rsidRPr="00000000">
          <w:rPr>
            <w:color w:val="1155cc"/>
            <w:u w:val="single"/>
            <w:rtl w:val="0"/>
          </w:rPr>
          <w:t xml:space="preserve">Myntra HackerRamp(WeforShe- Last Year Link to get an Idea)</w:t>
        </w:r>
      </w:hyperlink>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p7rs3elduypf" w:id="6"/>
      <w:bookmarkEnd w:id="6"/>
      <w:r w:rsidDel="00000000" w:rsidR="00000000" w:rsidRPr="00000000">
        <w:rPr>
          <w:b w:val="1"/>
          <w:color w:val="000000"/>
          <w:sz w:val="22"/>
          <w:szCs w:val="22"/>
          <w:rtl w:val="0"/>
        </w:rPr>
        <w:t xml:space="preserve">5. Amazon</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Amazon WoW</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1st to 3rd-year girls</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November–December</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₹1,00,000/month</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Regular Hiring</w:t>
      </w:r>
      <w:r w:rsidDel="00000000" w:rsidR="00000000" w:rsidRPr="00000000">
        <w:rPr>
          <w:rtl w:val="0"/>
        </w:rPr>
        <w:t xml:space="preserve">: September–December</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2nd and 3rd-year students</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₹1,25,000/month</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11">
        <w:r w:rsidDel="00000000" w:rsidR="00000000" w:rsidRPr="00000000">
          <w:rPr>
            <w:color w:val="1155cc"/>
            <w:u w:val="single"/>
            <w:rtl w:val="0"/>
          </w:rPr>
          <w:t xml:space="preserve">Amazon WoW</w:t>
        </w:r>
      </w:hyperlink>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5spc3olgenvw" w:id="7"/>
      <w:bookmarkEnd w:id="7"/>
      <w:r w:rsidDel="00000000" w:rsidR="00000000" w:rsidRPr="00000000">
        <w:rPr>
          <w:b w:val="1"/>
          <w:color w:val="000000"/>
          <w:sz w:val="22"/>
          <w:szCs w:val="22"/>
          <w:rtl w:val="0"/>
        </w:rPr>
        <w:t xml:space="preserve">6. Cisco</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Ideathon</w:t>
      </w:r>
    </w:p>
    <w:p w:rsidR="00000000" w:rsidDel="00000000" w:rsidP="00000000" w:rsidRDefault="00000000" w:rsidRPr="00000000" w14:paraId="00000033">
      <w:pPr>
        <w:numPr>
          <w:ilvl w:val="1"/>
          <w:numId w:val="13"/>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2nd and 3rd-year students</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March–June</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₹70,000/month</w:t>
      </w:r>
    </w:p>
    <w:p w:rsidR="00000000" w:rsidDel="00000000" w:rsidP="00000000" w:rsidRDefault="00000000" w:rsidRPr="00000000" w14:paraId="00000036">
      <w:pPr>
        <w:numPr>
          <w:ilvl w:val="0"/>
          <w:numId w:val="13"/>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Cisco Careers</w:t>
        </w:r>
      </w:hyperlink>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ur5ayt9uqe6s" w:id="8"/>
      <w:bookmarkEnd w:id="8"/>
      <w:r w:rsidDel="00000000" w:rsidR="00000000" w:rsidRPr="00000000">
        <w:rPr>
          <w:b w:val="1"/>
          <w:color w:val="000000"/>
          <w:sz w:val="22"/>
          <w:szCs w:val="22"/>
          <w:rtl w:val="0"/>
        </w:rPr>
        <w:t xml:space="preserve">7. Intuit</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3rd-year students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Application Period</w:t>
      </w:r>
      <w:r w:rsidDel="00000000" w:rsidR="00000000" w:rsidRPr="00000000">
        <w:rPr>
          <w:rtl w:val="0"/>
        </w:rPr>
        <w:t xml:space="preserve">: November–December</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₹1,00,000/month</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14">
        <w:r w:rsidDel="00000000" w:rsidR="00000000" w:rsidRPr="00000000">
          <w:rPr>
            <w:color w:val="1155cc"/>
            <w:u w:val="single"/>
            <w:rtl w:val="0"/>
          </w:rPr>
          <w:t xml:space="preserve">Intuit Careers</w:t>
        </w:r>
      </w:hyperlink>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vqmsefo2spuc" w:id="9"/>
      <w:bookmarkEnd w:id="9"/>
      <w:r w:rsidDel="00000000" w:rsidR="00000000" w:rsidRPr="00000000">
        <w:rPr>
          <w:b w:val="1"/>
          <w:color w:val="000000"/>
          <w:sz w:val="22"/>
          <w:szCs w:val="22"/>
          <w:rtl w:val="0"/>
        </w:rPr>
        <w:t xml:space="preserve">8. Uber</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HackTag</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3rd-year students</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February–March</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₹1,50,000/month (one of the highest-paying programs)</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15">
        <w:r w:rsidDel="00000000" w:rsidR="00000000" w:rsidRPr="00000000">
          <w:rPr>
            <w:color w:val="1155cc"/>
            <w:u w:val="single"/>
            <w:rtl w:val="0"/>
          </w:rPr>
          <w:t xml:space="preserve">Uber Careers</w:t>
        </w:r>
      </w:hyperlink>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p7cptswzcquk" w:id="10"/>
      <w:bookmarkEnd w:id="10"/>
      <w:r w:rsidDel="00000000" w:rsidR="00000000" w:rsidRPr="00000000">
        <w:rPr>
          <w:b w:val="1"/>
          <w:color w:val="000000"/>
          <w:sz w:val="22"/>
          <w:szCs w:val="22"/>
          <w:rtl w:val="0"/>
        </w:rPr>
        <w:t xml:space="preserve">9. Juspay</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Juspay Hiring Challenge</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3rd-year students</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March</w:t>
      </w:r>
    </w:p>
    <w:p w:rsidR="00000000" w:rsidDel="00000000" w:rsidP="00000000" w:rsidRDefault="00000000" w:rsidRPr="00000000" w14:paraId="00000049">
      <w:pPr>
        <w:numPr>
          <w:ilvl w:val="1"/>
          <w:numId w:val="11"/>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₹50,000/month</w:t>
      </w:r>
    </w:p>
    <w:p w:rsidR="00000000" w:rsidDel="00000000" w:rsidP="00000000" w:rsidRDefault="00000000" w:rsidRPr="00000000" w14:paraId="0000004A">
      <w:pPr>
        <w:numPr>
          <w:ilvl w:val="0"/>
          <w:numId w:val="11"/>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 </w:t>
      </w:r>
      <w:hyperlink r:id="rId16">
        <w:r w:rsidDel="00000000" w:rsidR="00000000" w:rsidRPr="00000000">
          <w:rPr>
            <w:color w:val="1155cc"/>
            <w:u w:val="single"/>
            <w:rtl w:val="0"/>
          </w:rPr>
          <w:t xml:space="preserve">Juspay Careers</w:t>
        </w:r>
      </w:hyperlink>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fy0xrtiljiyf" w:id="11"/>
      <w:bookmarkEnd w:id="11"/>
      <w:r w:rsidDel="00000000" w:rsidR="00000000" w:rsidRPr="00000000">
        <w:rPr>
          <w:b w:val="1"/>
          <w:color w:val="000000"/>
          <w:sz w:val="22"/>
          <w:szCs w:val="22"/>
          <w:rtl w:val="0"/>
        </w:rPr>
        <w:t xml:space="preserve">10. DE Shaw</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Ascend (Diversity Hiring)</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2nd and 3rd-year girls</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July–August</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₹50,000/month</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17">
        <w:r w:rsidDel="00000000" w:rsidR="00000000" w:rsidRPr="00000000">
          <w:rPr>
            <w:color w:val="1155cc"/>
            <w:u w:val="single"/>
            <w:rtl w:val="0"/>
          </w:rPr>
          <w:t xml:space="preserve"> DE Shaw Careers</w:t>
        </w:r>
      </w:hyperlink>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fknpcguzvae7" w:id="12"/>
      <w:bookmarkEnd w:id="12"/>
      <w:r w:rsidDel="00000000" w:rsidR="00000000" w:rsidRPr="00000000">
        <w:rPr>
          <w:b w:val="1"/>
          <w:color w:val="000000"/>
          <w:sz w:val="22"/>
          <w:szCs w:val="22"/>
          <w:rtl w:val="0"/>
        </w:rPr>
        <w:t xml:space="preserve">11. Walmart</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Program</w:t>
      </w:r>
      <w:r w:rsidDel="00000000" w:rsidR="00000000" w:rsidRPr="00000000">
        <w:rPr>
          <w:rtl w:val="0"/>
        </w:rPr>
        <w:t xml:space="preserve">: CodeHers (Only for Girls)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3rd-year girls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Application Period</w:t>
      </w:r>
      <w:r w:rsidDel="00000000" w:rsidR="00000000" w:rsidRPr="00000000">
        <w:rPr>
          <w:rtl w:val="0"/>
        </w:rPr>
        <w:t xml:space="preserve">: March</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Stipend</w:t>
      </w:r>
      <w:r w:rsidDel="00000000" w:rsidR="00000000" w:rsidRPr="00000000">
        <w:rPr>
          <w:rtl w:val="0"/>
        </w:rPr>
        <w:t xml:space="preserve">: ₹90,000/month</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Walmart Careers</w:t>
        </w:r>
      </w:hyperlink>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8ks29ger9uo1" w:id="13"/>
      <w:bookmarkEnd w:id="13"/>
      <w:r w:rsidDel="00000000" w:rsidR="00000000" w:rsidRPr="00000000">
        <w:rPr>
          <w:b w:val="1"/>
          <w:color w:val="000000"/>
          <w:sz w:val="22"/>
          <w:szCs w:val="22"/>
          <w:rtl w:val="0"/>
        </w:rPr>
        <w:t xml:space="preserve">12. Research Internships at IITs</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2nd and 3rd-year students</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Application Period</w:t>
      </w:r>
      <w:r w:rsidDel="00000000" w:rsidR="00000000" w:rsidRPr="00000000">
        <w:rPr>
          <w:rtl w:val="0"/>
        </w:rPr>
        <w:t xml:space="preserve">: April–June 2025</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Variable</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20">
        <w:r w:rsidDel="00000000" w:rsidR="00000000" w:rsidRPr="00000000">
          <w:rPr>
            <w:color w:val="1155cc"/>
            <w:u w:val="single"/>
            <w:rtl w:val="0"/>
          </w:rPr>
          <w:t xml:space="preserve"> IIT Internships</w:t>
        </w:r>
      </w:hyperlink>
      <w:r w:rsidDel="00000000" w:rsidR="00000000" w:rsidRPr="00000000">
        <w:rPr>
          <w:color w:val="1155cc"/>
          <w:u w:val="single"/>
          <w:rtl w:val="0"/>
        </w:rPr>
        <w:t xml:space="preserve"> (Go to Last)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e3ja48oykhe1" w:id="14"/>
      <w:bookmarkEnd w:id="14"/>
      <w:r w:rsidDel="00000000" w:rsidR="00000000" w:rsidRPr="00000000">
        <w:rPr>
          <w:b w:val="1"/>
          <w:color w:val="000000"/>
          <w:sz w:val="22"/>
          <w:szCs w:val="22"/>
          <w:rtl w:val="0"/>
        </w:rPr>
        <w:t xml:space="preserve">13. RBI Research Internship</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Postgraduates in Economics, Finance, Statistics, Econometrics, B.E./B.Tech (Computer Science), or MBA (Finance)</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Application Period</w:t>
      </w:r>
      <w:r w:rsidDel="00000000" w:rsidR="00000000" w:rsidRPr="00000000">
        <w:rPr>
          <w:rtl w:val="0"/>
        </w:rPr>
        <w:t xml:space="preserve">: January 1, 2025, onwards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Stipend</w:t>
      </w:r>
      <w:r w:rsidDel="00000000" w:rsidR="00000000" w:rsidRPr="00000000">
        <w:rPr>
          <w:rtl w:val="0"/>
        </w:rPr>
        <w:t xml:space="preserve">: ₹45,000/month</w:t>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b w:val="1"/>
          <w:rtl w:val="0"/>
        </w:rPr>
        <w:t xml:space="preserve">More Details</w:t>
      </w:r>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RBI Research Internship</w:t>
        </w:r>
      </w:hyperlink>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color w:val="1155cc"/>
          <w:u w:val="single"/>
        </w:rPr>
      </w:pPr>
      <w:r w:rsidDel="00000000" w:rsidR="00000000" w:rsidRPr="00000000">
        <w:rPr>
          <w:rtl w:val="0"/>
        </w:rPr>
        <w:t xml:space="preserve">This timeline helps you strategically plan applications, prepare in advance, and focus on the specific skills required for these roles. Internships like these often lead to pre-placement offers (PPOs) and serve as a strong addition to your resume. Keep an eye on the official websites linked above for the most accurate and timely updates.</w:t>
        <w:br w:type="textWrapping"/>
        <w:br w:type="textWrapping"/>
        <w:br w:type="textWrapping"/>
        <w:t xml:space="preserve">All  The Best Guys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imahuja/Research-Internships-for-Undergraduates" TargetMode="External"/><Relationship Id="rId11" Type="http://schemas.openxmlformats.org/officeDocument/2006/relationships/hyperlink" Target="https://amazon.jobs/content/en/career-programs/university/women-of-the-world" TargetMode="External"/><Relationship Id="rId22" Type="http://schemas.openxmlformats.org/officeDocument/2006/relationships/hyperlink" Target="https://aicteinternship.in/rbi-research-internship-2024-25-%E2%82%B945000-stipend-details/" TargetMode="External"/><Relationship Id="rId10" Type="http://schemas.openxmlformats.org/officeDocument/2006/relationships/hyperlink" Target="https://unstop.com/hackathons/myntra-hackerramp-weforshe-2024-myntra-1025692" TargetMode="External"/><Relationship Id="rId21" Type="http://schemas.openxmlformats.org/officeDocument/2006/relationships/hyperlink" Target="https://aicteinternship.in/rbi-research-internship-2024-25-%E2%82%B945000-stipend-details/" TargetMode="External"/><Relationship Id="rId13" Type="http://schemas.openxmlformats.org/officeDocument/2006/relationships/hyperlink" Target="https://jobs.cisco.com" TargetMode="External"/><Relationship Id="rId12" Type="http://schemas.openxmlformats.org/officeDocument/2006/relationships/hyperlink" Target="https://jobs.cisc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pkartcareers.com/#!/grid" TargetMode="External"/><Relationship Id="rId15" Type="http://schemas.openxmlformats.org/officeDocument/2006/relationships/hyperlink" Target="https://www.uber.com/kr/ko/careers/careerprep/" TargetMode="External"/><Relationship Id="rId14" Type="http://schemas.openxmlformats.org/officeDocument/2006/relationships/hyperlink" Target="https://jobs.intuit.com/search-jobs/India/27595/2/1269750/22/79/50/2" TargetMode="External"/><Relationship Id="rId17" Type="http://schemas.openxmlformats.org/officeDocument/2006/relationships/hyperlink" Target="https://www.deshawindia.com/careers/career-development" TargetMode="External"/><Relationship Id="rId16" Type="http://schemas.openxmlformats.org/officeDocument/2006/relationships/hyperlink" Target="https://www.linkedin.com/jobs/juspay-jobs/?currentJobId=4117359753&amp;originalSubdomain=in" TargetMode="External"/><Relationship Id="rId5" Type="http://schemas.openxmlformats.org/officeDocument/2006/relationships/styles" Target="styles.xml"/><Relationship Id="rId19" Type="http://schemas.openxmlformats.org/officeDocument/2006/relationships/hyperlink" Target="https://careers.walmart.com/" TargetMode="External"/><Relationship Id="rId6" Type="http://schemas.openxmlformats.org/officeDocument/2006/relationships/hyperlink" Target="https://www.goldmansachs.com/careers/students/programs-and-internships/americas/2025-summer-analyst-program" TargetMode="External"/><Relationship Id="rId18" Type="http://schemas.openxmlformats.org/officeDocument/2006/relationships/hyperlink" Target="https://careers.walmart.com/" TargetMode="External"/><Relationship Id="rId7" Type="http://schemas.openxmlformats.org/officeDocument/2006/relationships/hyperlink" Target="https://careers.jpmorgan.com" TargetMode="External"/><Relationship Id="rId8" Type="http://schemas.openxmlformats.org/officeDocument/2006/relationships/hyperlink" Target="https://careers.jpmorgan.com/global/en/students/programs/tfsg-hackath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