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6C2BEC" w:rsidP="006C2BEC">
      <w:pPr>
        <w:pStyle w:val="ListParagraph"/>
        <w:numPr>
          <w:ilvl w:val="1"/>
          <w:numId w:val="13"/>
        </w:numPr>
      </w:pPr>
      <w:hyperlink r:id="rId11" w:history="1">
        <w:r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w:t>
      </w:r>
      <w:r>
        <w:t xml:space="preserve">OpenStudio SketchUp Plug-in requires </w:t>
      </w:r>
      <w:hyperlink r:id="rId13" w:history="1">
        <w:r w:rsidRPr="006C2BEC">
          <w:rPr>
            <w:rStyle w:val="Hyperlink"/>
          </w:rPr>
          <w:t>Sketchup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bookmarkStart w:id="1" w:name="_GoBack"/>
      <w:bookmarkEnd w:id="1"/>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32-bit OpenSSL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D01FA7">
      <w:pPr>
        <w:spacing w:after="0"/>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w:t>
      </w:r>
      <w:r w:rsidR="00644824">
        <w:t>first year capital costs</w:t>
      </w:r>
      <w:r w:rsidR="00644824">
        <w:t xml:space="preserve">,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w:t>
      </w:r>
      <w:r w:rsidR="00A424BA">
        <w:t xml:space="preserve">In addition to being applied </w:t>
      </w:r>
      <w:r w:rsidR="00A424BA">
        <w:t>as part of</w:t>
      </w:r>
      <w:r w:rsidR="00A424BA">
        <w:t xml:space="preserve"> a measure group, measure</w:t>
      </w:r>
      <w:r w:rsidR="00A424BA">
        <w:t>s</w:t>
      </w:r>
      <w:r w:rsidR="00A424BA">
        <w:t xml:space="preserve"> can </w:t>
      </w:r>
      <w:r w:rsidR="00D17ED9">
        <w:t>now</w:t>
      </w:r>
      <w:r w:rsidR="00A424BA">
        <w:t xml:space="preserve"> be setup as “Always Run Measures”. These measure</w:t>
      </w:r>
      <w:r w:rsidR="00A424BA">
        <w:t>s</w:t>
      </w:r>
      <w:r w:rsidR="00A424BA">
        <w:t xml:space="preserve"> will run on the baseline </w:t>
      </w:r>
      <w:r w:rsidR="00A424BA">
        <w:t xml:space="preserve">model </w:t>
      </w:r>
      <w:r w:rsidR="00A424BA">
        <w:t>as well as all design alternatives. The “</w:t>
      </w:r>
      <w:r w:rsidR="00D17ED9">
        <w:t>Mesures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w:t>
      </w:r>
      <w:r w:rsidR="00D17ED9">
        <w:t xml:space="preserve">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supply air temperature, economizer, and demand controlled ventilation for the air loop. A number of new HVAC system components were added to OpenStudio. A full list of these is available under the new features for OpenStudio application section.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commentRangeStart w:id="2"/>
      <w:r w:rsidRPr="0058369C">
        <w:t>New Features</w:t>
      </w:r>
      <w:commentRangeEnd w:id="2"/>
      <w:r w:rsidR="00D01FA7">
        <w:rPr>
          <w:rStyle w:val="CommentReference"/>
          <w:rFonts w:asciiTheme="minorHAnsi" w:eastAsiaTheme="minorHAnsi" w:hAnsiTheme="minorHAnsi" w:cstheme="minorBidi"/>
          <w:b w:val="0"/>
          <w:bCs w:val="0"/>
          <w:color w:val="auto"/>
        </w:rPr>
        <w:commentReference w:id="2"/>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r>
        <w:t>Added infrastructure for OpenStudio measures.</w:t>
      </w:r>
      <w:r w:rsidR="00E8596B">
        <w:t xml:space="preserve"> </w:t>
      </w:r>
      <w:r>
        <w:t xml:space="preserve"> Formerly, these were single Ruby scripts containing a class derived from ruleset::UserScript. </w:t>
      </w:r>
      <w:r w:rsidR="00E8596B">
        <w:t xml:space="preserve"> </w:t>
      </w:r>
      <w:r>
        <w:t xml:space="preserve">This notion has been expanded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r w:rsidRPr="00527BAF">
        <w:rPr>
          <w:i/>
        </w:rPr>
        <w:t>m</w:t>
      </w:r>
      <w:r w:rsidR="00527BAF" w:rsidRPr="00527BAF">
        <w:rPr>
          <w:i/>
        </w:rPr>
        <w:t>easure.rb</w:t>
      </w:r>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21"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r>
        <w:lastRenderedPageBreak/>
        <w:t xml:space="preserve">Added the BCLMeasure class to facilitate creating, loading, updating, and saving of measures.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r>
        <w:t>Updated the RemoteBCL class to download measures from the Online BCL.</w:t>
      </w:r>
    </w:p>
    <w:p w:rsidR="00D35C23" w:rsidRDefault="00D35C23" w:rsidP="00D35C23">
      <w:pPr>
        <w:pStyle w:val="ListParagraph"/>
        <w:numPr>
          <w:ilvl w:val="1"/>
          <w:numId w:val="18"/>
        </w:numPr>
      </w:pPr>
      <w:r>
        <w:t>Added the ruleset::OSResult class and related ruleset::OSRunner methods to return detailed runtime information from OpenStudio measures.</w:t>
      </w:r>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r>
        <w:t>Refactored ruleset::OSRunner to be less Sketch-Up Plugin-specific, and to provide more</w:t>
      </w:r>
      <w:r w:rsidR="00ED4336">
        <w:t xml:space="preserve"> assistance to measure writers.</w:t>
      </w:r>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openstudio::BCLMeasures are available </w:t>
      </w:r>
      <w:r w:rsidR="00230EBD">
        <w:t>in the ruleset sub-project.</w:t>
      </w:r>
      <w:r w:rsidR="00ED4336">
        <w:t xml:space="preserve"> </w:t>
      </w:r>
      <w:r w:rsidR="00230EBD">
        <w:t xml:space="preserve"> Arguments may be extracted from BCLMeasures using </w:t>
      </w:r>
      <w:r>
        <w:t>the Ruby bindings</w:t>
      </w:r>
      <w:r w:rsidR="00230EBD">
        <w:t xml:space="preserve"> via O</w:t>
      </w:r>
      <w:r>
        <w:t>penStudio::Rul</w:t>
      </w:r>
      <w:r w:rsidR="00ED4336">
        <w:t>eset::getArguments(BCLMeasure).</w:t>
      </w:r>
    </w:p>
    <w:p w:rsidR="00D35C23" w:rsidRDefault="00D35C23" w:rsidP="00D35C23">
      <w:pPr>
        <w:pStyle w:val="ListParagraph"/>
        <w:numPr>
          <w:ilvl w:val="0"/>
          <w:numId w:val="18"/>
        </w:numPr>
      </w:pPr>
      <w:r>
        <w:t>Enhanced the analysis framework in support of the Parametric</w:t>
      </w:r>
      <w:r w:rsidR="00ED4336">
        <w:t xml:space="preserve"> </w:t>
      </w:r>
      <w:r w:rsidR="00230EBD">
        <w:t>Analysis</w:t>
      </w:r>
      <w:r w:rsidR="00ED4336">
        <w:t xml:space="preserve"> </w:t>
      </w:r>
      <w:r>
        <w:t xml:space="preserve">Tool. </w:t>
      </w:r>
      <w:r w:rsidR="00ED4336">
        <w:t xml:space="preserve"> </w:t>
      </w:r>
      <w:r>
        <w:t xml:space="preserve">The framework was originally designed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Qt signals, and flags on the Analysis class that indicate when results or data point definitions are out of date. </w:t>
      </w:r>
    </w:p>
    <w:p w:rsidR="00D35C23" w:rsidRDefault="00D35C23" w:rsidP="00D35C23">
      <w:pPr>
        <w:pStyle w:val="ListParagraph"/>
        <w:numPr>
          <w:ilvl w:val="1"/>
          <w:numId w:val="18"/>
        </w:numPr>
      </w:pPr>
      <w:r>
        <w:t>Created the analysisdriver::SimpleProject class to provide standardized access to all of the classes involved in creating, saving, and running a single analysis::Analysis.</w:t>
      </w:r>
      <w:r w:rsidR="009E2D5B">
        <w:t xml:space="preserve"> </w:t>
      </w:r>
      <w:r>
        <w:t xml:space="preserve"> Includes support for maintaining a project-specific library of BCLMeasures.</w:t>
      </w:r>
    </w:p>
    <w:p w:rsidR="00D35C23" w:rsidRDefault="00D35C23" w:rsidP="00D35C23">
      <w:pPr>
        <w:pStyle w:val="ListParagraph"/>
        <w:numPr>
          <w:ilvl w:val="1"/>
          <w:numId w:val="18"/>
        </w:numPr>
      </w:pPr>
      <w:r>
        <w:t>Generalized analysis::Problem to better support EnergyPlus measures and measures of any type that should be run in every analysis::DataPoint’s workflow.</w:t>
      </w:r>
      <w:r w:rsidR="00F060FF">
        <w:t xml:space="preserve"> </w:t>
      </w:r>
      <w:r>
        <w:t xml:space="preserve"> Problems are now defined by a vector of analysis::WorkflowSteps, each of which is either an analysis::InputVariable or a runmanager::WorkItem.</w:t>
      </w:r>
    </w:p>
    <w:p w:rsidR="00D35C23" w:rsidRDefault="00D35C23" w:rsidP="00D35C23">
      <w:pPr>
        <w:pStyle w:val="ListParagraph"/>
        <w:numPr>
          <w:ilvl w:val="1"/>
          <w:numId w:val="18"/>
        </w:numPr>
      </w:pPr>
      <w:r>
        <w:t xml:space="preserve">Errors, warnings, and other runmanager::Job runtime information </w:t>
      </w:r>
      <w:r w:rsidR="00F060FF">
        <w:t>are</w:t>
      </w:r>
      <w:r>
        <w:t xml:space="preserve"> persisted in the RunManager database, and </w:t>
      </w:r>
      <w:r w:rsidR="00F060FF">
        <w:t>are</w:t>
      </w:r>
      <w:r>
        <w:t xml:space="preserve"> now available for each analysis::DataPoint on a per-WorkflowStep basis.</w:t>
      </w:r>
    </w:p>
    <w:p w:rsidR="009053C8" w:rsidRDefault="00BA505C" w:rsidP="009053C8">
      <w:pPr>
        <w:pStyle w:val="ListParagraph"/>
        <w:numPr>
          <w:ilvl w:val="0"/>
          <w:numId w:val="18"/>
        </w:numPr>
      </w:pPr>
      <w:r>
        <w:t xml:space="preserve">Improved Windows file system integration.  </w:t>
      </w:r>
      <w:r w:rsidR="009053C8">
        <w:t>Registered the .osm and .osp file extensions on Windows such that they can be double-clicked and automatically launch with OpenStudio or the ParametricAnalysisTool,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A7213F">
        <w:t>0.</w:t>
      </w:r>
      <w:r w:rsidR="001803AF">
        <w:t>1</w:t>
      </w:r>
      <w:r w:rsidR="00F060FF">
        <w:t>1</w:t>
      </w:r>
      <w:r w:rsidR="00CF1C4D">
        <w:t>.0</w:t>
      </w:r>
    </w:p>
    <w:p w:rsidR="004D653D" w:rsidRPr="004D653D" w:rsidRDefault="004D653D" w:rsidP="004C06DD">
      <w:pPr>
        <w:pStyle w:val="ListParagraph"/>
        <w:numPr>
          <w:ilvl w:val="0"/>
          <w:numId w:val="8"/>
        </w:numPr>
      </w:pPr>
      <w:r w:rsidRPr="004D653D">
        <w:t>Improved general performance and stability.</w:t>
      </w:r>
    </w:p>
    <w:p w:rsidR="00FF35F2" w:rsidRPr="00B97E9B" w:rsidRDefault="00FF35F2" w:rsidP="004D653D">
      <w:pPr>
        <w:pStyle w:val="Heading2"/>
      </w:pPr>
      <w:r w:rsidRPr="00B97E9B">
        <w:lastRenderedPageBreak/>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OpenStudio ParametricAnalysisTool 0.11.0</w:t>
      </w:r>
    </w:p>
    <w:p w:rsidR="00EC3DAA" w:rsidRDefault="00EC3DAA" w:rsidP="00EC3DAA">
      <w:pPr>
        <w:pStyle w:val="ListParagraph"/>
        <w:numPr>
          <w:ilvl w:val="0"/>
          <w:numId w:val="19"/>
        </w:numPr>
      </w:pPr>
      <w:r>
        <w:t xml:space="preserve">A new application has been added to the OpenStudio tool suite. </w:t>
      </w:r>
      <w:r w:rsidR="00F060FF">
        <w:t xml:space="preserve"> </w:t>
      </w:r>
      <w:r>
        <w:t>The application provides an easy-to-follow workflow for generating and comparing parametrically-related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r>
        <w:t>View and use measures from your OpenStudio installation, the Building Component Library (BCL), and from your personal measures library.</w:t>
      </w:r>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(Measures cannot be applied to alternate models.</w:t>
      </w:r>
      <w:r w:rsidR="00CB2D53">
        <w:t xml:space="preserve"> </w:t>
      </w:r>
      <w:r>
        <w:t xml:space="preserve"> The baseline weather file and design days will be used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is planned </w:t>
      </w:r>
      <w:r w:rsidRPr="00CB2D53">
        <w:t>for a future release.</w:t>
      </w:r>
    </w:p>
    <w:p w:rsidR="00C602D4" w:rsidRPr="006464F7" w:rsidRDefault="00B97E9B" w:rsidP="004D653D">
      <w:pPr>
        <w:pStyle w:val="Heading2"/>
      </w:pPr>
      <w:r>
        <w:t>O</w:t>
      </w:r>
      <w:r w:rsidR="00C602D4" w:rsidRPr="006464F7">
        <w:t xml:space="preserve">penStudio RunManager </w:t>
      </w:r>
      <w:r w:rsidR="00A7213F">
        <w:t>0.</w:t>
      </w:r>
      <w:r w:rsidR="00230EBD">
        <w:t>11</w:t>
      </w:r>
      <w:r w:rsidR="00CF1C4D">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lastRenderedPageBreak/>
        <w:t xml:space="preserve">OpenStudio ResultsViewer </w:t>
      </w:r>
      <w:r w:rsidR="00A7213F">
        <w:t>0.</w:t>
      </w:r>
      <w:r w:rsidR="00230EBD">
        <w:t>11</w:t>
      </w:r>
      <w:r w:rsidR="00CF1C4D">
        <w:t>.0</w:t>
      </w:r>
    </w:p>
    <w:p w:rsidR="000617C6" w:rsidRPr="004D653D" w:rsidRDefault="00230EBD" w:rsidP="000617C6">
      <w:pPr>
        <w:pStyle w:val="ListParagraph"/>
        <w:numPr>
          <w:ilvl w:val="0"/>
          <w:numId w:val="10"/>
        </w:numPr>
      </w:pPr>
      <w:r>
        <w:t>No changes.</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p>
    <w:p w:rsidR="00D35C23" w:rsidRPr="006464F7" w:rsidRDefault="00D35C23" w:rsidP="00D35C23">
      <w:pPr>
        <w:pStyle w:val="ListParagraph"/>
        <w:numPr>
          <w:ilvl w:val="0"/>
          <w:numId w:val="4"/>
        </w:numPr>
        <w:spacing w:after="0"/>
      </w:pPr>
      <w:r>
        <w:t xml:space="preserve">Deprecated in favor of the </w:t>
      </w:r>
      <w:r w:rsidR="00F060FF">
        <w:t>ParametricAnalysis</w:t>
      </w:r>
      <w:r>
        <w:t>Tool.</w:t>
      </w:r>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22" w:history="1">
        <w:r w:rsidR="00230EBD" w:rsidRPr="00E711B4">
          <w:rPr>
            <w:rStyle w:val="Hyperlink"/>
          </w:rPr>
          <w:t>http://openstudio.nrel.gov/ruby-sdk-documentation</w:t>
        </w:r>
      </w:hyperlink>
      <w:r w:rsidR="00230EBD">
        <w:t xml:space="preserve"> or </w:t>
      </w:r>
      <w:hyperlink r:id="rId23"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Using SketchUp’s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 [bug 381]</w:t>
      </w:r>
    </w:p>
    <w:p w:rsidR="00083767" w:rsidRPr="00083767" w:rsidRDefault="00083767" w:rsidP="004C06DD">
      <w:pPr>
        <w:pStyle w:val="ListParagraph"/>
        <w:numPr>
          <w:ilvl w:val="0"/>
          <w:numId w:val="11"/>
        </w:numPr>
      </w:pPr>
      <w:r w:rsidRPr="00083767">
        <w:t>Some models may not intersect or match correctly.</w:t>
      </w:r>
      <w:r w:rsidR="009E2D5B">
        <w:t xml:space="preserve"> </w:t>
      </w:r>
      <w:r w:rsidRPr="00083767">
        <w:t xml:space="preserve"> Email openstudio@nrel.gov for assistance if this happens. [bug 856]</w:t>
      </w:r>
    </w:p>
    <w:p w:rsidR="00083767" w:rsidRPr="00083767"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see  a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daylighting simulation method is currently inoperable, due to a fundamental change in the way the lighting calculation points are passed to Radiance. </w:t>
      </w:r>
      <w:r w:rsidR="00C9731F">
        <w:rPr>
          <w:rFonts w:eastAsia="Times New Roman"/>
        </w:rPr>
        <w:t>[bug 943]</w:t>
      </w:r>
    </w:p>
    <w:p w:rsidR="00C9731F" w:rsidRPr="000617C6" w:rsidRDefault="00C9731F" w:rsidP="00C9731F">
      <w:pPr>
        <w:pStyle w:val="ListParagraph"/>
        <w:numPr>
          <w:ilvl w:val="0"/>
          <w:numId w:val="12"/>
        </w:numPr>
        <w:spacing w:after="0" w:line="240" w:lineRule="auto"/>
        <w:contextualSpacing w:val="0"/>
      </w:pPr>
      <w:r>
        <w:rPr>
          <w:rFonts w:eastAsia="Times New Roman"/>
        </w:rPr>
        <w:t xml:space="preserve">A crash when running the simulation can be produced if the required “Availability Schedule Name” field is missing from </w:t>
      </w:r>
      <w:r w:rsidRPr="00C9731F">
        <w:rPr>
          <w:rFonts w:eastAsia="Times New Roman"/>
        </w:rPr>
        <w:t>OS:Coil:Cooling:DX:TwoSpeed</w:t>
      </w:r>
      <w:r>
        <w:rPr>
          <w:rFonts w:eastAsia="Times New Roman"/>
        </w:rPr>
        <w:t xml:space="preserve"> objects. [bug 1027]</w:t>
      </w:r>
    </w:p>
    <w:p w:rsidR="00D5181E" w:rsidRDefault="00D5181E" w:rsidP="00F95F7B">
      <w:pPr>
        <w:pStyle w:val="Heading3"/>
      </w:pPr>
      <w:r>
        <w:t>OpenStudio ParametricAnalysisTool</w:t>
      </w:r>
    </w:p>
    <w:p w:rsidR="00B420A4" w:rsidRPr="00D5181E" w:rsidRDefault="00B420A4" w:rsidP="00B420A4">
      <w:pPr>
        <w:pStyle w:val="ListParagraph"/>
        <w:numPr>
          <w:ilvl w:val="0"/>
          <w:numId w:val="20"/>
        </w:numPr>
      </w:pPr>
      <w:r>
        <w:t xml:space="preserve">The </w:t>
      </w:r>
      <w:r w:rsidRPr="00B420A4">
        <w:rPr>
          <w:i/>
        </w:rPr>
        <w:t>Update All of My Measures</w:t>
      </w:r>
      <w:r>
        <w:t xml:space="preserve"> button doesn’t accurately report how many new measures were detected, how many measures were removed, and how many were updated. [bug 1205]</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 xml:space="preserve"> The quantity getters and setters for fields whose units are “BasedOnField AX” are not expected to work at the IdfObject level, but are to be handled only for OS: prefixed objects by the specific interfaces of classes derived from ModelObject.</w:t>
      </w:r>
    </w:p>
    <w:p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lastRenderedPageBreak/>
        <w:t>OpenStudio::Model::ComponentVector objects may be inaccessible from the Ruby bindings. [bug 1005]</w:t>
      </w:r>
    </w:p>
    <w:p w:rsidR="0058369C" w:rsidRPr="00A546EA" w:rsidRDefault="0058369C" w:rsidP="00083767">
      <w:pPr>
        <w:pStyle w:val="Heading2"/>
      </w:pPr>
      <w:r w:rsidRPr="00A546EA">
        <w:t>Known Issues Specific to Mac</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p w:rsidR="00303537" w:rsidRDefault="00083767" w:rsidP="00A546EA">
      <w:pPr>
        <w:pStyle w:val="ListParagraph"/>
        <w:numPr>
          <w:ilvl w:val="0"/>
          <w:numId w:val="5"/>
        </w:numPr>
        <w:spacing w:after="0"/>
      </w:pPr>
      <w:r>
        <w:t>The Color scale in the Render Settings dialog appears in grayscale versus color.</w:t>
      </w:r>
      <w:r w:rsidR="009E2D5B">
        <w:t xml:space="preserve"> </w:t>
      </w:r>
      <w:r>
        <w:t xml:space="preserve"> Render by data is slow to update when time or date is changed. [bug 379]</w:t>
      </w:r>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6T14:58:00Z" w:initials="N">
    <w:p w:rsidR="00E7022A" w:rsidRDefault="00E7022A">
      <w:pPr>
        <w:pStyle w:val="CommentText"/>
      </w:pPr>
      <w:r>
        <w:rPr>
          <w:rStyle w:val="CommentReference"/>
        </w:rPr>
        <w:annotationRef/>
      </w:r>
      <w:r>
        <w:t>This is not online yet. Get this online or remove from here.</w:t>
      </w:r>
    </w:p>
  </w:comment>
  <w:comment w:id="2" w:author="NREL" w:date="2013-06-26T15:13:00Z" w:initials="N">
    <w:p w:rsidR="00D01FA7" w:rsidRDefault="00D01FA7">
      <w:pPr>
        <w:pStyle w:val="CommentText"/>
      </w:pPr>
      <w:r>
        <w:rPr>
          <w:rStyle w:val="CommentReference"/>
        </w:rPr>
        <w:annotationRef/>
      </w:r>
      <w:r>
        <w:t>Everything below this here still needs to be updated for version 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5697"/>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022A"/>
    <w:rsid w:val="00E7380A"/>
    <w:rsid w:val="00E745D0"/>
    <w:rsid w:val="00E756AA"/>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openstudio.nrel.gov/openstudio-tutorials/openstudio-measure-writing-guide"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hyperlink" Target="http://openstudio.nrel.gov/latest-ruby-sdk-documentation" TargetMode="Externa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http://openstudio.nrel.gov/ruby-sdk-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7</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83</cp:revision>
  <cp:lastPrinted>2011-12-15T14:58:00Z</cp:lastPrinted>
  <dcterms:created xsi:type="dcterms:W3CDTF">2012-10-01T15:34:00Z</dcterms:created>
  <dcterms:modified xsi:type="dcterms:W3CDTF">2013-06-26T21:51:00Z</dcterms:modified>
</cp:coreProperties>
</file>