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Материалы для пользовательского тестирования</w:t>
      </w:r>
    </w:p>
    <w:p>
      <w:pPr>
        <w:spacing w:after="360" w:before="0" w:line="360"/>
        <w:jc w:val="center"/>
      </w:pPr>
      <w:r>
        <w:rPr>
          <w:rFonts w:ascii="Times New Roman" w:cs="Times New Roman" w:eastAsia="Times New Roman" w:hAnsi="Times New Roman"/>
        </w:rPr>
        <w:t xml:space="preserve">веб-сайта застройщика «Новый Горизонт»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Организация тестирования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Участники:</w:t>
      </w:r>
      <w:r>
        <w:rPr>
          <w:rFonts w:ascii="Times New Roman" w:cs="Times New Roman" w:eastAsia="Times New Roman" w:hAnsi="Times New Roman"/>
        </w:rPr>
        <w:t xml:space="preserve"> 5 человек, не видевших сайт раньше; желательно разного возраста и опыта (например, 2 студента, 2 работающих взрослых, 1 человек старше 45 лет);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Длительность:</w:t>
      </w:r>
      <w:r>
        <w:rPr>
          <w:rFonts w:ascii="Times New Roman" w:cs="Times New Roman" w:eastAsia="Times New Roman" w:hAnsi="Times New Roman"/>
        </w:rPr>
        <w:t xml:space="preserve"> 20–30 минут на одного участника;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Оборудование:</w:t>
      </w:r>
      <w:r>
        <w:rPr>
          <w:rFonts w:ascii="Times New Roman" w:cs="Times New Roman" w:eastAsia="Times New Roman" w:hAnsi="Times New Roman"/>
        </w:rPr>
        <w:t xml:space="preserve"> ноутбук с запущенным сайтом (http://localhost:3000 через Docker или http://localhost:5173 без Docker), секундомер или часы, распечатанный бланк наблюдения (раздел 4) на каждого участника;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Коды входа:</w:t>
      </w:r>
      <w:r>
        <w:rPr>
          <w:rFonts w:ascii="Times New Roman" w:cs="Times New Roman" w:eastAsia="Times New Roman" w:hAnsi="Times New Roman"/>
        </w:rPr>
        <w:t xml:space="preserve"> участник регистрируется на свой или на выдуманный email; код из письма откройте в соседней вкладке Mailpit (http://localhost:8025) или в окне Терминала, если сайт запущен без Docker;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Метод «думай вслух»:</w:t>
      </w:r>
      <w:r>
        <w:rPr>
          <w:rFonts w:ascii="Times New Roman" w:cs="Times New Roman" w:eastAsia="Times New Roman" w:hAnsi="Times New Roman"/>
        </w:rPr>
        <w:t xml:space="preserve"> участник проговаривает, что видит и что собирается сделать; модератор не подсказывает, а только наблюдает и записывает.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Текст для начала сессии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«Спасибо, что согласились помочь. Мы проверяем не вас, а сайт: если что-то не получается — это проблема сайта, и именно это нам важно увидеть. Пожалуйста, рассуждайте вслух: что вы видите, что ищете, чего ожидаете. Я не буду подсказывать, но вы можете в любой момент сказать «сдаюсь» — это тоже полезный результат. После каждого задания я попрошу оценить, насколько оно было сложным».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Задания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Зачитайте задание участнику и запустите секундомер. Если участник не справляется за указанное время или сдаётся, отметьте «–». Если справился с подсказкой или после ошибок — «±».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Задания для участника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"/>
        <w:gridCol w:w="4829"/>
        <w:gridCol w:w="3139"/>
        <w:gridCol w:w="905"/>
      </w:tblGrid>
      <w:tr>
        <w:trPr>
          <w:tblHeader/>
        </w:trPr>
        <w:tc>
          <w:tcPr>
            <w:tcW w:type="dxa" w:w="4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8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Текст задания (зачитать)</w:t>
            </w:r>
          </w:p>
        </w:tc>
        <w:tc>
          <w:tcPr>
            <w:tcW w:type="dxa" w:w="3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Успех, если</w:t>
            </w:r>
          </w:p>
        </w:tc>
        <w:tc>
          <w:tcPr>
            <w:tcW w:type="dxa" w:w="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Лимит</w:t>
            </w:r>
          </w:p>
        </w:tc>
      </w:tr>
      <w:tr>
        <w:trPr>
          <w:cantSplit/>
        </w:trPr>
        <w:tc>
          <w:tcPr>
            <w:tcW w:type="dxa" w:w="4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8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«Представьте, что вы ищете двухкомнатную квартиру до 15 млн рублей, но не на первом этаже. Найдите подходящую и откройте её»</w:t>
            </w:r>
          </w:p>
        </w:tc>
        <w:tc>
          <w:tcPr>
            <w:tcW w:type="dxa" w:w="3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Применены фильтры комнат, цены и этажа; открыта карточка</w:t>
            </w:r>
          </w:p>
        </w:tc>
        <w:tc>
          <w:tcPr>
            <w:tcW w:type="dxa" w:w="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мин</w:t>
            </w:r>
          </w:p>
        </w:tc>
      </w:tr>
      <w:tr>
        <w:trPr>
          <w:cantSplit/>
        </w:trPr>
        <w:tc>
          <w:tcPr>
            <w:tcW w:type="dxa" w:w="4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8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«Узнайте, сколько нужно платить в месяц по ипотеке за эту квартиру, если первый взнос 30 %»</w:t>
            </w:r>
          </w:p>
        </w:tc>
        <w:tc>
          <w:tcPr>
            <w:tcW w:type="dxa" w:w="3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Участник называет сумму платежа</w:t>
            </w:r>
          </w:p>
        </w:tc>
        <w:tc>
          <w:tcPr>
            <w:tcW w:type="dxa" w:w="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мин</w:t>
            </w:r>
          </w:p>
        </w:tc>
      </w:tr>
      <w:tr>
        <w:trPr>
          <w:cantSplit/>
        </w:trPr>
        <w:tc>
          <w:tcPr>
            <w:tcW w:type="dxa" w:w="4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8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«Зарегистрируйтесь на сайте и войдите в личный кабинет»</w:t>
            </w:r>
          </w:p>
        </w:tc>
        <w:tc>
          <w:tcPr>
            <w:tcW w:type="dxa" w:w="3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из письма введён, открыт личный кабинет</w:t>
            </w:r>
          </w:p>
        </w:tc>
        <w:tc>
          <w:tcPr>
            <w:tcW w:type="dxa" w:w="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мин</w:t>
            </w:r>
          </w:p>
        </w:tc>
      </w:tr>
      <w:tr>
        <w:trPr>
          <w:cantSplit/>
        </w:trPr>
        <w:tc>
          <w:tcPr>
            <w:tcW w:type="dxa" w:w="4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8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«Выберите три квартиры, сравните их и скажите, какая дешевле всего за квадратный метр»</w:t>
            </w:r>
          </w:p>
        </w:tc>
        <w:tc>
          <w:tcPr>
            <w:tcW w:type="dxa" w:w="3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Открыта страница сравнения, назван вариант</w:t>
            </w:r>
          </w:p>
        </w:tc>
        <w:tc>
          <w:tcPr>
            <w:tcW w:type="dxa" w:w="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мин</w:t>
            </w:r>
          </w:p>
        </w:tc>
      </w:tr>
      <w:tr>
        <w:trPr>
          <w:cantSplit/>
        </w:trPr>
        <w:tc>
          <w:tcPr>
            <w:tcW w:type="dxa" w:w="4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8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«Забронируйте выбранную квартиру и проверьте, в каком статусе ваша бронь»</w:t>
            </w:r>
          </w:p>
        </w:tc>
        <w:tc>
          <w:tcPr>
            <w:tcW w:type="dxa" w:w="3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Бронь создана, найдена в «Мои брони»</w:t>
            </w:r>
          </w:p>
        </w:tc>
        <w:tc>
          <w:tcPr>
            <w:tcW w:type="dxa" w:w="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мин</w:t>
            </w:r>
          </w:p>
        </w:tc>
      </w:tr>
      <w:tr>
        <w:trPr>
          <w:cantSplit/>
        </w:trPr>
        <w:tc>
          <w:tcPr>
            <w:tcW w:type="dxa" w:w="4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48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«Узнайте, какая у вас персональная скидка и сколько нужно купить, чтобы получить следующий уровень»</w:t>
            </w:r>
          </w:p>
        </w:tc>
        <w:tc>
          <w:tcPr>
            <w:tcW w:type="dxa" w:w="3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Названы уровень, скидка и остаток суммы</w:t>
            </w:r>
          </w:p>
        </w:tc>
        <w:tc>
          <w:tcPr>
            <w:tcW w:type="dxa" w:w="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мин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После каждого задания спросите: «Насколько легко было выполнить задание — от 1 (очень трудно) до 7 (очень легко)?» Это оценка SEQ.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Бланк наблюдения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Участник: ______   Возраст: ____   Опыт покупки жилья онлайн: да / нет   Устройство: ноутбук / телефон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Бланк наблюдения (один на участника)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1247"/>
        <w:gridCol w:w="907"/>
        <w:gridCol w:w="1021"/>
        <w:gridCol w:w="794"/>
        <w:gridCol w:w="4933"/>
      </w:tblGrid>
      <w:tr>
        <w:trPr>
          <w:tblHeader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Результат</w:t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(+ / ± / –)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Время, с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Ошибки</w:t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(сколько)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SEQ</w:t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(1–7)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мешало, цитаты участника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  <w:p>
            <w:pPr>
              <w:spacing w:line="240"/>
              <w:jc w:val="left"/>
            </w:pPr>
          </w:p>
          <w:p>
            <w:pPr>
              <w:spacing w:line="240"/>
              <w:jc w:val="left"/>
            </w:pP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  <w:p>
            <w:pPr>
              <w:spacing w:line="240"/>
              <w:jc w:val="left"/>
            </w:pPr>
          </w:p>
          <w:p>
            <w:pPr>
              <w:spacing w:line="240"/>
              <w:jc w:val="left"/>
            </w:pP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  <w:p>
            <w:pPr>
              <w:spacing w:line="240"/>
              <w:jc w:val="left"/>
            </w:pPr>
          </w:p>
          <w:p>
            <w:pPr>
              <w:spacing w:line="240"/>
              <w:jc w:val="left"/>
            </w:pP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  <w:p>
            <w:pPr>
              <w:spacing w:line="240"/>
              <w:jc w:val="left"/>
            </w:pPr>
          </w:p>
          <w:p>
            <w:pPr>
              <w:spacing w:line="240"/>
              <w:jc w:val="left"/>
            </w:pP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  <w:p>
            <w:pPr>
              <w:spacing w:line="240"/>
              <w:jc w:val="left"/>
            </w:pPr>
          </w:p>
          <w:p>
            <w:pPr>
              <w:spacing w:line="240"/>
              <w:jc w:val="left"/>
            </w:pP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  <w:p>
            <w:pPr>
              <w:spacing w:line="240"/>
              <w:jc w:val="left"/>
            </w:pPr>
          </w:p>
          <w:p>
            <w:pPr>
              <w:spacing w:line="240"/>
              <w:jc w:val="left"/>
            </w:pP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Анкета SUS (заполняет участник после всех заданий)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Оцените каждое утверждение: 1 — полностью не согласен, 5 — полностью согласен.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Анкета System Usability Scale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6067"/>
        <w:gridCol w:w="567"/>
        <w:gridCol w:w="567"/>
        <w:gridCol w:w="567"/>
        <w:gridCol w:w="567"/>
        <w:gridCol w:w="567"/>
      </w:tblGrid>
      <w:tr>
        <w:trPr>
          <w:tblHeader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6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Утверждение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Думаю, что я хотел(а) бы пользоваться этим сайтом регулярно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Сайт показался мне излишне сложным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Сайт был простым в использовании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Думаю, мне понадобилась бы помощь специалиста, чтобы пользоваться этим сайтом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Разные функции сайта хорошо связаны между собой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 сайте слишком много несогласованности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Думаю, большинство людей очень быстро научатся пользоваться этим сайтом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Пользоваться сайтом было очень неудобно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Я чувствовал(а) себя уверенно, пользуясь сайтом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Мне пришлось многое узнать, прежде чем я смог(ла) пользоваться сайтом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Как посчитать балл SUS:</w:t>
      </w:r>
      <w:r>
        <w:rPr>
          <w:rFonts w:ascii="Times New Roman" w:cs="Times New Roman" w:eastAsia="Times New Roman" w:hAnsi="Times New Roman"/>
        </w:rPr>
        <w:t xml:space="preserve"> для нечётных утверждений (1, 3, 5, 7, 9) из оценки вычесть 1; для чётных (2, 4, 6, 8, 10) — вычесть оценку из 5. Сложить 10 получившихся чисел и умножить на 2,5. Результат от 0 до 100; выше 68 — лучше среднего, выше 80 — хорошо.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Вопросы в конце сессии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Что на сайте понравилось больше всего;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Что раздражало или показалось непонятным;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Чего вам не хватило, чтобы принять решение о покупке;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Доверили бы вы этому сайту бронирование настоящей квартиры? Почему.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Что прислать для отчёта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После тестирования пришлите в чат по каждому участнику: возраст и опыт, результаты по шести заданиям (+/±/– и время), оценки SEQ, 10 ответов анкеты SUS и главные замечания или цитаты. Можно фотографией заполненных бланков или просто текстом. По этим данным будут заполнены таблицы 7 и 8 и анализ в разделе 6 отчёта.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29" w:hanging="42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Новый Горизонт — отчёт</dc:creator>
  <cp:lastModifiedBy>Un-named</cp:lastModifiedBy>
  <cp:revision>1</cp:revision>
  <dcterms:created xsi:type="dcterms:W3CDTF">2026-10-07T11:57:26.012Z</dcterms:created>
  <dcterms:modified xsi:type="dcterms:W3CDTF">2026-10-07T11:57:26.012Z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