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63F1" w14:textId="2FC90F23"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Pr>
          <w:rFonts w:ascii="Times New Roman" w:hAnsi="Times New Roman" w:cs="Times New Roman"/>
          <w:sz w:val="32"/>
        </w:rPr>
        <w:t xml:space="preserve"> </w:t>
      </w:r>
      <w:r w:rsidRPr="000E4BD5">
        <w:rPr>
          <w:rFonts w:ascii="Times New Roman" w:hAnsi="Times New Roman" w:cs="Times New Roman"/>
          <w:sz w:val="32"/>
          <w:highlight w:val="yellow"/>
        </w:rPr>
        <w:t>2019-xx-xx-AB</w:t>
      </w:r>
    </w:p>
    <w:p w14:paraId="68BB0EE8" w14:textId="77777777" w:rsidR="00A328DF" w:rsidRPr="007A2BF4" w:rsidRDefault="00A328DF" w:rsidP="00A328DF">
      <w:pPr>
        <w:spacing w:line="276" w:lineRule="auto"/>
        <w:rPr>
          <w:rFonts w:ascii="Times New Roman" w:hAnsi="Times New Roman" w:cs="Times New Roman"/>
        </w:rPr>
      </w:pPr>
      <w:r w:rsidRPr="000E4BD5">
        <w:rPr>
          <w:rFonts w:ascii="Times New Roman" w:hAnsi="Times New Roman" w:cs="Times New Roman"/>
          <w:highlight w:val="yellow"/>
        </w:rPr>
        <w:t>2019-01-09</w:t>
      </w:r>
      <w:r w:rsidRPr="007A2BF4">
        <w:rPr>
          <w:rFonts w:ascii="Times New Roman" w:hAnsi="Times New Roman" w:cs="Times New Roman"/>
        </w:rPr>
        <w:t xml:space="preserve">, </w:t>
      </w:r>
    </w:p>
    <w:p w14:paraId="6B37CBDF"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lang w:val="lt-LT"/>
        </w:rPr>
        <w:t xml:space="preserve">UAB “Aciety“, company code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Pr>
          <w:rFonts w:ascii="Times New Roman" w:hAnsi="Times New Roman" w:cs="Times New Roman"/>
          <w:lang w:val="lt-LT"/>
        </w:rPr>
        <w:t>Dovydas 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569511F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Company name </w:t>
      </w:r>
      <w:r w:rsidRPr="000E4BD5">
        <w:rPr>
          <w:rFonts w:ascii="Times New Roman" w:hAnsi="Times New Roman" w:cs="Times New Roman"/>
          <w:highlight w:val="yellow"/>
        </w:rPr>
        <w:t>…</w:t>
      </w:r>
      <w:r w:rsidRPr="007A2BF4">
        <w:rPr>
          <w:rFonts w:ascii="Times New Roman" w:hAnsi="Times New Roman" w:cs="Times New Roman"/>
        </w:rPr>
        <w:t>,</w:t>
      </w:r>
      <w:r w:rsidRPr="007A2BF4">
        <w:rPr>
          <w:rFonts w:ascii="Times New Roman" w:hAnsi="Times New Roman" w:cs="Times New Roman"/>
          <w:lang w:val="lt-LT"/>
        </w:rPr>
        <w:t xml:space="preserve"> company code/id </w:t>
      </w:r>
      <w:r w:rsidRPr="000E4BD5">
        <w:rPr>
          <w:rFonts w:ascii="Times New Roman" w:hAnsi="Times New Roman" w:cs="Times New Roman"/>
          <w:highlight w:val="yellow"/>
          <w:lang w:val="lt-LT"/>
        </w:rPr>
        <w:t>...</w:t>
      </w:r>
      <w:r w:rsidRPr="007A2BF4">
        <w:rPr>
          <w:rFonts w:ascii="Times New Roman" w:hAnsi="Times New Roman" w:cs="Times New Roman"/>
          <w:lang w:val="lt-LT"/>
        </w:rPr>
        <w:t xml:space="preserve">, having its registered address at </w:t>
      </w:r>
      <w:r w:rsidRPr="000E4BD5">
        <w:rPr>
          <w:rFonts w:ascii="Times New Roman" w:hAnsi="Times New Roman" w:cs="Times New Roman"/>
          <w:highlight w:val="yellow"/>
          <w:lang w:val="lt-LT"/>
        </w:rPr>
        <w:t>...</w:t>
      </w:r>
      <w:r w:rsidRPr="007A2BF4">
        <w:rPr>
          <w:rFonts w:ascii="Times New Roman" w:hAnsi="Times New Roman" w:cs="Times New Roman"/>
        </w:rPr>
        <w:t xml:space="preserve">, </w:t>
      </w:r>
      <w:r w:rsidRPr="007A2BF4">
        <w:rPr>
          <w:rFonts w:ascii="Times New Roman" w:hAnsi="Times New Roman" w:cs="Times New Roman"/>
          <w:lang w:val="lt-LT"/>
        </w:rPr>
        <w:t xml:space="preserve">represented by </w:t>
      </w:r>
      <w:r w:rsidRPr="000E4BD5">
        <w:rPr>
          <w:rFonts w:ascii="Times New Roman" w:hAnsi="Times New Roman" w:cs="Times New Roman"/>
          <w:highlight w:val="yellow"/>
          <w:lang w:val="lt-LT"/>
        </w:rPr>
        <w:t>[Position</w:t>
      </w:r>
      <w:r w:rsidRPr="000E4BD5">
        <w:rPr>
          <w:rFonts w:ascii="Times New Roman" w:hAnsi="Times New Roman" w:cs="Times New Roman"/>
          <w:highlight w:val="yellow"/>
        </w:rPr>
        <w:t xml:space="preserve"> Full Name]</w:t>
      </w:r>
      <w:r w:rsidRPr="007A2BF4">
        <w:rPr>
          <w:rFonts w:ascii="Times New Roman" w:hAnsi="Times New Roman" w:cs="Times New Roman"/>
        </w:rPr>
        <w:t xml:space="preserve"> (henceforth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77777777"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that is used to list and search for top software service and product companies;</w:t>
      </w:r>
    </w:p>
    <w:p w14:paraId="1E0D777A"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Aciety helps Clients to find the most suitable software development or ready-made product partners for their particular (usually high scale, long-term) 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Agreement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263E6F00" w14:textId="77777777" w:rsidR="00A328DF" w:rsidRDefault="00A328DF" w:rsidP="00A328DF">
      <w:pPr>
        <w:rPr>
          <w:rFonts w:ascii="Times New Roman" w:hAnsi="Times New Roman" w:cs="Times New Roman"/>
        </w:rPr>
      </w:pPr>
    </w:p>
    <w:p w14:paraId="443514DD" w14:textId="77777777" w:rsidR="00A328DF" w:rsidRDefault="00A328DF" w:rsidP="00A328DF">
      <w:pPr>
        <w:rPr>
          <w:rFonts w:ascii="Times New Roman" w:hAnsi="Times New Roman" w:cs="Times New Roman"/>
        </w:rPr>
      </w:pPr>
    </w:p>
    <w:p w14:paraId="436E2F29" w14:textId="77777777" w:rsidR="00A328DF" w:rsidRPr="007A2BF4" w:rsidRDefault="00A328DF"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lastRenderedPageBreak/>
        <w:t>Aciety.com/Terms-of-Service Summary at the Day of Signing</w:t>
      </w:r>
    </w:p>
    <w:p w14:paraId="200FD2EB"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 xml:space="preserve">Aciety Cooperation Agreement: </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7777777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Conditions  </w:t>
      </w:r>
      <w:r w:rsidRPr="007A2BF4">
        <w:rPr>
          <w:rFonts w:ascii="Times New Roman" w:hAnsi="Times New Roman" w:cs="Times New Roman"/>
          <w:b/>
        </w:rPr>
        <w:t xml:space="preserve">– </w:t>
      </w:r>
      <w:r>
        <w:rPr>
          <w:rFonts w:ascii="Times New Roman" w:hAnsi="Times New Roman" w:cs="Times New Roman"/>
        </w:rPr>
        <w:t xml:space="preserve"> </w:t>
      </w:r>
      <w:r w:rsidRPr="009C7358">
        <w:rPr>
          <w:rFonts w:ascii="Times New Roman" w:hAnsi="Times New Roman" w:cs="Times New Roman"/>
        </w:rPr>
        <w:t xml:space="preserve">User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30 day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4F183D22" w14:textId="77777777" w:rsidR="00EC7EB1" w:rsidRDefault="00EC7EB1" w:rsidP="00A328DF">
      <w:pPr>
        <w:spacing w:line="276" w:lineRule="auto"/>
        <w:rPr>
          <w:rFonts w:ascii="Times New Roman" w:hAnsi="Times New Roman" w:cs="Times New Roman"/>
          <w:b/>
        </w:rPr>
        <w:sectPr w:rsidR="00EC7EB1" w:rsidSect="00EC5124">
          <w:footerReference w:type="default" r:id="rId10"/>
          <w:pgSz w:w="12240" w:h="15840"/>
          <w:pgMar w:top="720" w:right="720" w:bottom="720" w:left="720" w:header="708" w:footer="708" w:gutter="0"/>
          <w:cols w:space="708"/>
          <w:docGrid w:linePitch="360"/>
        </w:sectPr>
      </w:pP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lastRenderedPageBreak/>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69CAE199" w14:textId="7605DAA9"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Credentials and Signature of Both Parties</w:t>
      </w:r>
    </w:p>
    <w:tbl>
      <w:tblPr>
        <w:tblW w:w="4875" w:type="pct"/>
        <w:tblCellMar>
          <w:top w:w="144" w:type="dxa"/>
          <w:left w:w="302" w:type="dxa"/>
          <w:right w:w="878" w:type="dxa"/>
        </w:tblCellMar>
        <w:tblLook w:val="04A0" w:firstRow="1" w:lastRow="0" w:firstColumn="1" w:lastColumn="0" w:noHBand="0" w:noVBand="1"/>
      </w:tblPr>
      <w:tblGrid>
        <w:gridCol w:w="4962"/>
        <w:gridCol w:w="5568"/>
      </w:tblGrid>
      <w:tr w:rsidR="00A328DF" w:rsidRPr="00303CB2" w14:paraId="780072BC" w14:textId="77777777" w:rsidTr="00232E97">
        <w:trPr>
          <w:trHeight w:val="26"/>
        </w:trPr>
        <w:tc>
          <w:tcPr>
            <w:tcW w:w="2356" w:type="pct"/>
            <w:shd w:val="clear" w:color="auto" w:fill="auto"/>
          </w:tcPr>
          <w:p w14:paraId="273D92A9"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b/>
                <w:lang w:val="lt-LT"/>
              </w:rPr>
            </w:pPr>
            <w:r w:rsidRPr="007A2BF4">
              <w:rPr>
                <w:rFonts w:ascii="Times New Roman" w:hAnsi="Times New Roman" w:cs="Times New Roman"/>
                <w:b/>
                <w:lang w:val="lt-LT"/>
              </w:rPr>
              <w:t>User</w:t>
            </w:r>
          </w:p>
          <w:p w14:paraId="00301C57"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rPr>
              <w:t>Full name</w:t>
            </w:r>
          </w:p>
          <w:p w14:paraId="50BBD8E5"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lang w:val="lt-LT"/>
              </w:rPr>
              <w:t>Position</w:t>
            </w:r>
          </w:p>
          <w:p w14:paraId="517CB83C"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rPr>
              <w:t>Company name</w:t>
            </w:r>
          </w:p>
          <w:p w14:paraId="38B4C55E"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rPr>
            </w:pPr>
            <w:r w:rsidRPr="007A2BF4">
              <w:rPr>
                <w:rFonts w:ascii="Times New Roman" w:hAnsi="Times New Roman" w:cs="Times New Roman"/>
                <w:lang w:val="lt-LT"/>
              </w:rPr>
              <w:t>Address</w:t>
            </w:r>
          </w:p>
          <w:p w14:paraId="0A046C63"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rPr>
            </w:pPr>
            <w:r w:rsidRPr="007A2BF4">
              <w:rPr>
                <w:rFonts w:ascii="Times New Roman" w:hAnsi="Times New Roman" w:cs="Times New Roman"/>
              </w:rPr>
              <w:t>Reg Nr./Company id</w:t>
            </w:r>
          </w:p>
          <w:p w14:paraId="66BEBF25"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rPr>
            </w:pPr>
            <w:r w:rsidRPr="007A2BF4">
              <w:rPr>
                <w:rFonts w:ascii="Times New Roman" w:hAnsi="Times New Roman" w:cs="Times New Roman"/>
                <w:lang w:val="lt-LT"/>
              </w:rPr>
              <w:t xml:space="preserve">Official Email: </w:t>
            </w:r>
          </w:p>
          <w:p w14:paraId="3EB7DC96" w14:textId="77777777" w:rsidR="00A328DF" w:rsidRPr="007A2BF4" w:rsidRDefault="00A328DF" w:rsidP="00232E97">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lang w:val="lt-LT"/>
              </w:rPr>
              <w:t>Signature:_________________</w:t>
            </w:r>
          </w:p>
          <w:p w14:paraId="2E9640C8" w14:textId="77777777" w:rsidR="00A328DF" w:rsidRPr="007A2BF4" w:rsidRDefault="00A328DF" w:rsidP="00232E97">
            <w:pPr>
              <w:pStyle w:val="ListParagraph"/>
              <w:tabs>
                <w:tab w:val="left" w:pos="0"/>
                <w:tab w:val="left" w:pos="4140"/>
                <w:tab w:val="left" w:pos="4678"/>
              </w:tabs>
              <w:spacing w:line="240" w:lineRule="auto"/>
              <w:ind w:right="-694"/>
              <w:jc w:val="both"/>
              <w:rPr>
                <w:rFonts w:ascii="Times New Roman" w:hAnsi="Times New Roman" w:cs="Times New Roman"/>
              </w:rPr>
            </w:pPr>
          </w:p>
        </w:tc>
        <w:tc>
          <w:tcPr>
            <w:tcW w:w="2644" w:type="pct"/>
            <w:shd w:val="clear" w:color="auto" w:fill="auto"/>
          </w:tcPr>
          <w:p w14:paraId="55400DC6" w14:textId="77777777" w:rsidR="00A328DF" w:rsidRPr="007A2BF4" w:rsidRDefault="00A328DF" w:rsidP="00232E97">
            <w:pPr>
              <w:tabs>
                <w:tab w:val="left" w:pos="4678"/>
              </w:tabs>
              <w:spacing w:line="240" w:lineRule="auto"/>
              <w:rPr>
                <w:rFonts w:ascii="Times New Roman" w:hAnsi="Times New Roman" w:cs="Times New Roman"/>
                <w:b/>
                <w:lang w:val="lt-LT"/>
              </w:rPr>
            </w:pPr>
            <w:r w:rsidRPr="007A2BF4">
              <w:rPr>
                <w:rFonts w:ascii="Times New Roman" w:hAnsi="Times New Roman" w:cs="Times New Roman"/>
                <w:b/>
                <w:lang w:val="lt-LT"/>
              </w:rPr>
              <w:t>Aciety</w:t>
            </w:r>
          </w:p>
          <w:p w14:paraId="155D4BF6" w14:textId="77777777" w:rsidR="00A328DF" w:rsidRPr="00B700FA" w:rsidRDefault="00A328DF" w:rsidP="00232E97">
            <w:pPr>
              <w:tabs>
                <w:tab w:val="left" w:pos="4678"/>
              </w:tabs>
              <w:spacing w:line="240" w:lineRule="auto"/>
              <w:rPr>
                <w:rFonts w:ascii="Times New Roman" w:hAnsi="Times New Roman" w:cs="Times New Roman"/>
                <w:lang w:val="lt-LT"/>
              </w:rPr>
            </w:pPr>
            <w:r>
              <w:rPr>
                <w:rFonts w:ascii="Times New Roman" w:hAnsi="Times New Roman" w:cs="Times New Roman"/>
                <w:lang w:val="lt-LT"/>
              </w:rPr>
              <w:t>Dovydas Bulanavičius</w:t>
            </w:r>
          </w:p>
          <w:p w14:paraId="3737C67A" w14:textId="77777777" w:rsidR="00A328DF" w:rsidRPr="007A2BF4" w:rsidRDefault="00A328DF" w:rsidP="00232E97">
            <w:pPr>
              <w:tabs>
                <w:tab w:val="left" w:pos="4678"/>
              </w:tabs>
              <w:spacing w:line="240" w:lineRule="auto"/>
              <w:rPr>
                <w:rFonts w:ascii="Times New Roman" w:hAnsi="Times New Roman" w:cs="Times New Roman"/>
                <w:lang w:val="lt-LT"/>
              </w:rPr>
            </w:pPr>
            <w:r>
              <w:rPr>
                <w:rFonts w:ascii="Times New Roman" w:hAnsi="Times New Roman" w:cs="Times New Roman"/>
                <w:lang w:val="lt-LT"/>
              </w:rPr>
              <w:t>Director</w:t>
            </w:r>
          </w:p>
          <w:p w14:paraId="71C6134E" w14:textId="77777777" w:rsidR="00A328DF" w:rsidRPr="007A2BF4" w:rsidRDefault="00A328DF" w:rsidP="00232E97">
            <w:pPr>
              <w:tabs>
                <w:tab w:val="left" w:pos="4678"/>
              </w:tabs>
              <w:spacing w:line="240" w:lineRule="auto"/>
              <w:rPr>
                <w:rFonts w:ascii="Times New Roman" w:hAnsi="Times New Roman" w:cs="Times New Roman"/>
                <w:lang w:val="lt-LT"/>
              </w:rPr>
            </w:pPr>
            <w:r w:rsidRPr="007A2BF4">
              <w:rPr>
                <w:rFonts w:ascii="Times New Roman" w:hAnsi="Times New Roman" w:cs="Times New Roman"/>
                <w:lang w:val="lt-LT"/>
              </w:rPr>
              <w:t>UAB „Aciety“</w:t>
            </w:r>
          </w:p>
          <w:p w14:paraId="56DF8122" w14:textId="47AE7814" w:rsidR="00A328DF" w:rsidRPr="007A2BF4" w:rsidRDefault="00303CB2" w:rsidP="00232E97">
            <w:pPr>
              <w:tabs>
                <w:tab w:val="left" w:pos="4678"/>
              </w:tabs>
              <w:spacing w:line="240" w:lineRule="auto"/>
              <w:rPr>
                <w:rFonts w:ascii="Times New Roman" w:hAnsi="Times New Roman" w:cs="Times New Roman"/>
                <w:lang w:val="lt-LT"/>
              </w:rPr>
            </w:pPr>
            <w:r>
              <w:rPr>
                <w:rFonts w:ascii="Times New Roman" w:hAnsi="Times New Roman" w:cs="Times New Roman"/>
                <w:lang w:val="lt-LT"/>
              </w:rPr>
              <w:t>Studentų</w:t>
            </w:r>
            <w:bookmarkStart w:id="0" w:name="_GoBack"/>
            <w:bookmarkEnd w:id="0"/>
            <w:r w:rsidR="00891F30">
              <w:rPr>
                <w:rFonts w:ascii="Times New Roman" w:hAnsi="Times New Roman" w:cs="Times New Roman"/>
                <w:lang w:val="lt-LT"/>
              </w:rPr>
              <w:t xml:space="preserve"> g. </w:t>
            </w:r>
            <w:r w:rsidR="00891F30" w:rsidRPr="00A34D3B">
              <w:rPr>
                <w:rFonts w:ascii="Times New Roman" w:hAnsi="Times New Roman" w:cs="Times New Roman"/>
                <w:lang w:val="pl-PL"/>
              </w:rPr>
              <w:t>67 - 413</w:t>
            </w:r>
            <w:r w:rsidR="00A328DF" w:rsidRPr="007A2BF4">
              <w:rPr>
                <w:rFonts w:ascii="Times New Roman" w:hAnsi="Times New Roman" w:cs="Times New Roman"/>
                <w:lang w:val="lt-LT"/>
              </w:rPr>
              <w:t>, Kaunas, Lithuania</w:t>
            </w:r>
          </w:p>
          <w:p w14:paraId="5769E179" w14:textId="77777777" w:rsidR="00A328DF" w:rsidRPr="007A2BF4" w:rsidRDefault="00A328DF" w:rsidP="00232E97">
            <w:pPr>
              <w:tabs>
                <w:tab w:val="left" w:pos="4678"/>
              </w:tabs>
              <w:spacing w:line="240" w:lineRule="auto"/>
              <w:rPr>
                <w:rFonts w:ascii="Times New Roman" w:hAnsi="Times New Roman" w:cs="Times New Roman"/>
                <w:lang w:val="lt-LT"/>
              </w:rPr>
            </w:pPr>
            <w:r w:rsidRPr="007A2BF4">
              <w:rPr>
                <w:rFonts w:ascii="Times New Roman" w:hAnsi="Times New Roman" w:cs="Times New Roman"/>
                <w:lang w:val="lt-LT"/>
              </w:rPr>
              <w:t>Reg. Nr. 302626251</w:t>
            </w:r>
          </w:p>
          <w:p w14:paraId="13FBBCEC" w14:textId="77777777" w:rsidR="00A328DF" w:rsidRPr="007A2BF4" w:rsidRDefault="00A328DF" w:rsidP="00232E97">
            <w:pPr>
              <w:tabs>
                <w:tab w:val="left" w:pos="4140"/>
                <w:tab w:val="left" w:pos="4678"/>
              </w:tabs>
              <w:spacing w:line="240" w:lineRule="auto"/>
              <w:ind w:right="-694"/>
              <w:jc w:val="both"/>
              <w:rPr>
                <w:rFonts w:ascii="Times New Roman" w:hAnsi="Times New Roman" w:cs="Times New Roman"/>
                <w:lang w:val="lt-LT"/>
              </w:rPr>
            </w:pPr>
            <w:r>
              <w:rPr>
                <w:rFonts w:ascii="Times New Roman" w:hAnsi="Times New Roman" w:cs="Times New Roman"/>
                <w:lang w:val="lt-LT"/>
              </w:rPr>
              <w:t>d.bulanavicius</w:t>
            </w:r>
            <w:r w:rsidRPr="007A2BF4">
              <w:rPr>
                <w:rFonts w:ascii="Times New Roman" w:hAnsi="Times New Roman" w:cs="Times New Roman"/>
                <w:lang w:val="lt-LT"/>
              </w:rPr>
              <w:t>@aciety.com</w:t>
            </w:r>
          </w:p>
          <w:p w14:paraId="3B8B54AB" w14:textId="77777777" w:rsidR="00A328DF" w:rsidRPr="007A2BF4" w:rsidRDefault="00A328DF" w:rsidP="00232E97">
            <w:pPr>
              <w:tabs>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lang w:val="lt-LT"/>
              </w:rPr>
              <w:t>Signature:_________________</w:t>
            </w:r>
          </w:p>
          <w:p w14:paraId="6B3C0108" w14:textId="77777777" w:rsidR="00A328DF" w:rsidRPr="007A2BF4" w:rsidRDefault="00A328DF" w:rsidP="00232E97">
            <w:pPr>
              <w:pStyle w:val="ListParagraph"/>
              <w:tabs>
                <w:tab w:val="left" w:pos="4140"/>
                <w:tab w:val="left" w:pos="4678"/>
              </w:tabs>
              <w:spacing w:line="240" w:lineRule="auto"/>
              <w:ind w:right="-694"/>
              <w:jc w:val="both"/>
              <w:rPr>
                <w:rFonts w:ascii="Times New Roman" w:hAnsi="Times New Roman" w:cs="Times New Roman"/>
                <w:lang w:val="lt-LT"/>
              </w:rPr>
            </w:pPr>
          </w:p>
        </w:tc>
      </w:tr>
    </w:tbl>
    <w:p w14:paraId="0E044FD4" w14:textId="73095B77" w:rsidR="00EC7EB1" w:rsidRDefault="00EC7EB1">
      <w:pPr>
        <w:rPr>
          <w:rFonts w:ascii="Times New Roman" w:hAnsi="Times New Roman" w:cs="Times New Roman"/>
          <w:sz w:val="32"/>
          <w:lang w:val="lt-LT"/>
        </w:rPr>
        <w:sectPr w:rsidR="00EC7EB1" w:rsidSect="00EC5124">
          <w:footerReference w:type="default" r:id="rId11"/>
          <w:pgSz w:w="12240" w:h="15840"/>
          <w:pgMar w:top="720" w:right="720" w:bottom="720" w:left="720" w:header="708" w:footer="708" w:gutter="0"/>
          <w:cols w:space="708"/>
          <w:docGrid w:linePitch="360"/>
        </w:sectPr>
      </w:pPr>
      <w:bookmarkStart w:id="1"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exchange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Pledged IP</w:t>
      </w:r>
      <w:r>
        <w:rPr>
          <w:rFonts w:ascii="Times New Roman" w:hAnsi="Times New Roman" w:cs="Times New Roman"/>
          <w:i/>
          <w:sz w:val="20"/>
          <w:lang w:val="en-GB"/>
        </w:rPr>
        <w:t xml:space="preserve"> -</w:t>
      </w:r>
      <w:r w:rsidRPr="00E91C53">
        <w:rPr>
          <w:rFonts w:ascii="Times New Roman" w:hAnsi="Times New Roman" w:cs="Times New Roman"/>
          <w:i/>
          <w:sz w:val="20"/>
          <w:lang w:val="en-GB"/>
        </w:rPr>
        <w:t xml:space="preserve">  All Intellectual Property listed in Aciety Marketplace by the Pledger</w:t>
      </w:r>
      <w:r>
        <w:rPr>
          <w:rFonts w:ascii="Times New Roman" w:hAnsi="Times New Roman" w:cs="Times New Roman"/>
          <w:i/>
          <w:sz w:val="20"/>
          <w:lang w:val="en-GB"/>
        </w:rPr>
        <w:t xml:space="preserve"> as part of their Pledge</w:t>
      </w:r>
      <w:r w:rsidRPr="00E91C53">
        <w:rPr>
          <w:rFonts w:ascii="Times New Roman" w:hAnsi="Times New Roman" w:cs="Times New Roman"/>
          <w:i/>
          <w:sz w:val="20"/>
          <w:lang w:val="en-GB"/>
        </w:rPr>
        <w:t xml:space="preserve">. </w:t>
      </w:r>
    </w:p>
    <w:p w14:paraId="5016185A"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Pledge</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Minimum value in EUR of Pledged IP that can be bought from Pledger using TAP at XTAP rate</w:t>
      </w:r>
      <w:r>
        <w:rPr>
          <w:rFonts w:ascii="Times New Roman" w:hAnsi="Times New Roman" w:cs="Times New Roman"/>
          <w:i/>
          <w:sz w:val="20"/>
          <w:lang w:val="en-GB"/>
        </w:rPr>
        <w:t>.</w:t>
      </w:r>
    </w:p>
    <w:p w14:paraId="7AB119B2"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Pledger </w:t>
      </w:r>
      <w:r>
        <w:rPr>
          <w:rFonts w:ascii="Times New Roman" w:hAnsi="Times New Roman" w:cs="Times New Roman"/>
          <w:i/>
          <w:sz w:val="20"/>
          <w:lang w:val="en-GB"/>
        </w:rPr>
        <w:t xml:space="preserve">– User, which has received above zero Pledge Allowance figure from Aciety and has signed above zero Pledge value in any way specified in this Annex.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2"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in  TAP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3928B0FE"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Total Pledge Rewards</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Sum of TAP </w:t>
      </w:r>
      <w:r>
        <w:rPr>
          <w:rFonts w:ascii="Times New Roman" w:hAnsi="Times New Roman" w:cs="Times New Roman"/>
          <w:i/>
          <w:sz w:val="20"/>
          <w:lang w:val="en-GB"/>
        </w:rPr>
        <w:t xml:space="preserve">coupons </w:t>
      </w:r>
      <w:r w:rsidRPr="00E91C53">
        <w:rPr>
          <w:rFonts w:ascii="Times New Roman" w:hAnsi="Times New Roman" w:cs="Times New Roman"/>
          <w:i/>
          <w:sz w:val="20"/>
          <w:lang w:val="en-GB"/>
        </w:rPr>
        <w:t>in all Pledge Rewards.</w:t>
      </w:r>
    </w:p>
    <w:p w14:paraId="691AC235"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Full Pledge Agreement</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An updated version of </w:t>
      </w:r>
      <w:r>
        <w:rPr>
          <w:rFonts w:ascii="Times New Roman" w:hAnsi="Times New Roman" w:cs="Times New Roman"/>
          <w:i/>
          <w:sz w:val="20"/>
          <w:lang w:val="en-GB"/>
        </w:rPr>
        <w:t>this Annex</w:t>
      </w:r>
      <w:r w:rsidRPr="00E91C53">
        <w:rPr>
          <w:rFonts w:ascii="Times New Roman" w:hAnsi="Times New Roman" w:cs="Times New Roman"/>
          <w:i/>
          <w:sz w:val="20"/>
          <w:lang w:val="en-GB"/>
        </w:rPr>
        <w:t>, released in reference to exceeding the first milestone of 10 million EUR in Total Pledged Value.</w:t>
      </w:r>
    </w:p>
    <w:p w14:paraId="42996576"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C66C39">
        <w:rPr>
          <w:rFonts w:ascii="Times New Roman" w:hAnsi="Times New Roman" w:cs="Times New Roman"/>
          <w:b/>
          <w:i/>
          <w:sz w:val="20"/>
          <w:szCs w:val="20"/>
          <w:lang w:val="en-GB"/>
        </w:rPr>
        <w:t>Distributed TAP</w:t>
      </w:r>
      <w:r w:rsidRPr="00C66C39">
        <w:rPr>
          <w:rFonts w:ascii="Times New Roman" w:hAnsi="Times New Roman" w:cs="Times New Roman"/>
          <w:i/>
          <w:sz w:val="20"/>
          <w:szCs w:val="20"/>
          <w:lang w:val="en-GB"/>
        </w:rPr>
        <w:t xml:space="preserve"> – TAP distributed by Aciety to stakeholders according to conditions of Aciety Coupon Model. </w:t>
      </w:r>
    </w:p>
    <w:p w14:paraId="11D64386" w14:textId="77777777" w:rsidR="008C680D" w:rsidRPr="00F524E6"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F524E6">
        <w:rPr>
          <w:rFonts w:ascii="Times New Roman" w:hAnsi="Times New Roman" w:cs="Times New Roman"/>
          <w:b/>
          <w:i/>
          <w:sz w:val="20"/>
          <w:szCs w:val="20"/>
          <w:lang w:val="en-GB"/>
        </w:rPr>
        <w:t>Circulation –</w:t>
      </w:r>
      <w:r w:rsidRPr="00F524E6">
        <w:rPr>
          <w:rFonts w:ascii="Times New Roman" w:hAnsi="Times New Roman" w:cs="Times New Roman"/>
          <w:i/>
          <w:sz w:val="20"/>
          <w:szCs w:val="20"/>
          <w:lang w:val="en-GB"/>
        </w:rPr>
        <w:t xml:space="preserve"> Distributed TAP, not held in Aciety wallets</w:t>
      </w:r>
      <w:r w:rsidRPr="00232E97">
        <w:rPr>
          <w:rFonts w:ascii="Times New Roman" w:hAnsi="Times New Roman" w:cs="Times New Roman"/>
          <w:i/>
          <w:sz w:val="20"/>
          <w:szCs w:val="20"/>
          <w:lang w:val="en-GB"/>
        </w:rPr>
        <w:t xml:space="preserve">, or held in Aciety wallets on behalf of Users. </w:t>
      </w:r>
      <w:r w:rsidRPr="00F524E6">
        <w:rPr>
          <w:rFonts w:ascii="Times New Roman" w:hAnsi="Times New Roman" w:cs="Times New Roman"/>
          <w:i/>
          <w:sz w:val="20"/>
          <w:szCs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0F80315C" w14:textId="60A0A6F9" w:rsidR="00387858"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200163F9" w14:textId="27BCA17D" w:rsidR="00776B35"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sidR="00E565C4">
        <w:rPr>
          <w:rFonts w:ascii="Times New Roman" w:hAnsi="Times New Roman" w:cs="Times New Roman"/>
          <w:i/>
          <w:sz w:val="20"/>
        </w:rPr>
        <w:t>coupon</w:t>
      </w:r>
      <w:r w:rsidRPr="00CA39F6">
        <w:rPr>
          <w:rFonts w:ascii="Times New Roman" w:hAnsi="Times New Roman" w:cs="Times New Roman"/>
          <w:i/>
          <w:sz w:val="20"/>
        </w:rPr>
        <w:t>, which is</w:t>
      </w:r>
      <w:r w:rsidR="00776B35" w:rsidRPr="00CA39F6">
        <w:rPr>
          <w:rFonts w:ascii="Times New Roman" w:hAnsi="Times New Roman" w:cs="Times New Roman"/>
          <w:i/>
          <w:sz w:val="20"/>
        </w:rPr>
        <w:t xml:space="preserve"> meant</w:t>
      </w:r>
      <w:r w:rsidRPr="00CA39F6">
        <w:rPr>
          <w:rFonts w:ascii="Times New Roman" w:hAnsi="Times New Roman" w:cs="Times New Roman"/>
          <w:i/>
          <w:sz w:val="20"/>
        </w:rPr>
        <w:t xml:space="preserve"> </w:t>
      </w:r>
      <w:r w:rsidR="00776B35" w:rsidRPr="00CA39F6">
        <w:rPr>
          <w:rFonts w:ascii="Times New Roman" w:hAnsi="Times New Roman" w:cs="Times New Roman"/>
          <w:i/>
          <w:sz w:val="20"/>
        </w:rPr>
        <w:t xml:space="preserve">to encourage </w:t>
      </w:r>
      <w:r w:rsidR="00FE0B99">
        <w:rPr>
          <w:rFonts w:ascii="Times New Roman" w:hAnsi="Times New Roman" w:cs="Times New Roman"/>
          <w:i/>
          <w:sz w:val="20"/>
        </w:rPr>
        <w:t>code re-use</w:t>
      </w:r>
      <w:r w:rsidR="00776B35" w:rsidRPr="00CA39F6">
        <w:rPr>
          <w:rFonts w:ascii="Times New Roman" w:hAnsi="Times New Roman" w:cs="Times New Roman"/>
          <w:i/>
          <w:sz w:val="20"/>
        </w:rPr>
        <w:t xml:space="preserve">, marketing and </w:t>
      </w:r>
      <w:r w:rsidR="004C3E66" w:rsidRPr="00CA39F6">
        <w:rPr>
          <w:rFonts w:ascii="Times New Roman" w:hAnsi="Times New Roman" w:cs="Times New Roman"/>
          <w:i/>
          <w:sz w:val="20"/>
        </w:rPr>
        <w:t>reward system for</w:t>
      </w:r>
      <w:r w:rsidR="00FE0B99">
        <w:rPr>
          <w:rFonts w:ascii="Times New Roman" w:hAnsi="Times New Roman" w:cs="Times New Roman"/>
          <w:i/>
          <w:sz w:val="20"/>
        </w:rPr>
        <w:t xml:space="preserve"> TAP</w:t>
      </w:r>
      <w:r w:rsidR="004C3E66" w:rsidRPr="00CA39F6">
        <w:rPr>
          <w:rFonts w:ascii="Times New Roman" w:hAnsi="Times New Roman" w:cs="Times New Roman"/>
          <w:i/>
          <w:sz w:val="20"/>
        </w:rPr>
        <w:t xml:space="preserve"> stakeholders;</w:t>
      </w:r>
    </w:p>
    <w:p w14:paraId="462D48ED" w14:textId="52D554D3"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Aciety is releasing 10 million </w:t>
      </w:r>
      <w:r w:rsidR="002C48C5">
        <w:rPr>
          <w:rFonts w:ascii="Times New Roman" w:hAnsi="Times New Roman" w:cs="Times New Roman"/>
          <w:i/>
          <w:sz w:val="20"/>
        </w:rPr>
        <w:t xml:space="preserve">TAP </w:t>
      </w:r>
      <w:r w:rsidR="002367B3">
        <w:rPr>
          <w:rFonts w:ascii="Times New Roman" w:hAnsi="Times New Roman" w:cs="Times New Roman"/>
          <w:i/>
          <w:sz w:val="20"/>
        </w:rPr>
        <w:t>coupons</w:t>
      </w:r>
      <w:r w:rsidRPr="00FA569B">
        <w:rPr>
          <w:rFonts w:ascii="Times New Roman" w:hAnsi="Times New Roman" w:cs="Times New Roman"/>
          <w:i/>
          <w:sz w:val="20"/>
        </w:rPr>
        <w:t>, each divisible to 100 million part</w:t>
      </w:r>
      <w:r w:rsidR="00A774D9">
        <w:rPr>
          <w:rFonts w:ascii="Times New Roman" w:hAnsi="Times New Roman" w:cs="Times New Roman"/>
          <w:i/>
          <w:sz w:val="20"/>
        </w:rPr>
        <w:t>s;</w:t>
      </w:r>
    </w:p>
    <w:p w14:paraId="52537680" w14:textId="2AECD1CC"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The </w:t>
      </w:r>
      <w:r w:rsidR="002367B3">
        <w:rPr>
          <w:rFonts w:ascii="Times New Roman" w:hAnsi="Times New Roman" w:cs="Times New Roman"/>
          <w:i/>
          <w:sz w:val="20"/>
        </w:rPr>
        <w:t>coupon</w:t>
      </w:r>
      <w:r w:rsidRPr="00FA569B">
        <w:rPr>
          <w:rFonts w:ascii="Times New Roman" w:hAnsi="Times New Roman" w:cs="Times New Roman"/>
          <w:i/>
          <w:sz w:val="20"/>
        </w:rPr>
        <w:t xml:space="preserve"> has clear buying power, based on </w:t>
      </w:r>
      <w:r w:rsidR="0078100D">
        <w:rPr>
          <w:rFonts w:ascii="Times New Roman" w:hAnsi="Times New Roman" w:cs="Times New Roman"/>
          <w:i/>
          <w:sz w:val="20"/>
        </w:rPr>
        <w:t>Total Pledged Value</w:t>
      </w:r>
      <w:r w:rsidRPr="00FA569B">
        <w:rPr>
          <w:rFonts w:ascii="Times New Roman" w:hAnsi="Times New Roman" w:cs="Times New Roman"/>
          <w:i/>
          <w:sz w:val="20"/>
        </w:rPr>
        <w:t xml:space="preserve"> that </w:t>
      </w:r>
      <w:r w:rsidR="0078100D">
        <w:rPr>
          <w:rFonts w:ascii="Times New Roman" w:hAnsi="Times New Roman" w:cs="Times New Roman"/>
          <w:i/>
          <w:sz w:val="20"/>
        </w:rPr>
        <w:t>p</w:t>
      </w:r>
      <w:r w:rsidR="00906656">
        <w:rPr>
          <w:rFonts w:ascii="Times New Roman" w:hAnsi="Times New Roman" w:cs="Times New Roman"/>
          <w:i/>
          <w:sz w:val="20"/>
        </w:rPr>
        <w:t>ledgers</w:t>
      </w:r>
      <w:r w:rsidRPr="00FA569B">
        <w:rPr>
          <w:rFonts w:ascii="Times New Roman" w:hAnsi="Times New Roman" w:cs="Times New Roman"/>
          <w:i/>
          <w:sz w:val="20"/>
        </w:rPr>
        <w:t xml:space="preserve"> make for their software</w:t>
      </w:r>
      <w:r w:rsidR="002C48C5">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3"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7740D46" w14:textId="51983F33" w:rsidR="00EF75BF" w:rsidRPr="000D12CE" w:rsidRDefault="00004099"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066470" w:rsidRPr="007A2BF4">
        <w:rPr>
          <w:rFonts w:ascii="Times New Roman" w:hAnsi="Times New Roman" w:cs="Times New Roman"/>
        </w:rPr>
        <w:t xml:space="preserve">: </w:t>
      </w:r>
      <w:r>
        <w:rPr>
          <w:rFonts w:ascii="Times New Roman" w:hAnsi="Times New Roman" w:cs="Times New Roman"/>
          <w:b/>
        </w:rPr>
        <w:t xml:space="preserve">Pledge </w:t>
      </w:r>
      <w:r w:rsidR="003F0A0A">
        <w:rPr>
          <w:rFonts w:ascii="Times New Roman" w:hAnsi="Times New Roman" w:cs="Times New Roman"/>
          <w:b/>
        </w:rPr>
        <w:t>Allowance</w:t>
      </w:r>
      <w:r w:rsidR="00066470" w:rsidRPr="007A2BF4">
        <w:rPr>
          <w:rFonts w:ascii="Times New Roman" w:hAnsi="Times New Roman" w:cs="Times New Roman"/>
          <w:b/>
        </w:rPr>
        <w:t xml:space="preserve"> </w:t>
      </w:r>
      <w:r w:rsidR="00066470" w:rsidRPr="007A2BF4">
        <w:rPr>
          <w:rFonts w:ascii="Times New Roman" w:hAnsi="Times New Roman" w:cs="Times New Roman"/>
        </w:rPr>
        <w:t xml:space="preserve">– </w:t>
      </w:r>
      <w:r>
        <w:rPr>
          <w:rFonts w:ascii="Times New Roman" w:hAnsi="Times New Roman" w:cs="Times New Roman"/>
        </w:rPr>
        <w:t xml:space="preserve">If Pledge is equal to Pledge Allowance, then Pledge applies to all Pledged IP. If Pledge is less than </w:t>
      </w:r>
      <w:r w:rsidR="00CB78B9">
        <w:rPr>
          <w:rFonts w:ascii="Times New Roman" w:hAnsi="Times New Roman" w:cs="Times New Roman"/>
        </w:rPr>
        <w:t xml:space="preserve">Pledge Allowance, then </w:t>
      </w:r>
      <w:r w:rsidR="00DC654E">
        <w:rPr>
          <w:rFonts w:ascii="Times New Roman" w:hAnsi="Times New Roman" w:cs="Times New Roman"/>
        </w:rPr>
        <w:t xml:space="preserve">Pledger specifies which products are part of their Pledged IP in Aciety Marketplace. </w:t>
      </w:r>
    </w:p>
    <w:p w14:paraId="0DF74BC3" w14:textId="39C183BD" w:rsidR="000D12CE" w:rsidRPr="000D12CE" w:rsidRDefault="00D44448" w:rsidP="000D12CE">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lastRenderedPageBreak/>
        <w:t>4</w:t>
      </w:r>
      <w:r w:rsidR="000D12CE" w:rsidRPr="007A2BF4">
        <w:rPr>
          <w:rFonts w:ascii="Times New Roman" w:hAnsi="Times New Roman" w:cs="Times New Roman"/>
        </w:rPr>
        <w:t xml:space="preserve">: </w:t>
      </w:r>
      <w:r w:rsidR="000D12CE">
        <w:rPr>
          <w:rFonts w:ascii="Times New Roman" w:hAnsi="Times New Roman" w:cs="Times New Roman"/>
          <w:b/>
        </w:rPr>
        <w:t>Pledge Reward</w:t>
      </w:r>
      <w:r w:rsidR="000D12CE" w:rsidRPr="007A2BF4">
        <w:rPr>
          <w:rFonts w:ascii="Times New Roman" w:hAnsi="Times New Roman" w:cs="Times New Roman"/>
          <w:b/>
        </w:rPr>
        <w:t xml:space="preserve"> </w:t>
      </w:r>
      <w:r w:rsidR="000D12CE" w:rsidRPr="007A2BF4">
        <w:rPr>
          <w:rFonts w:ascii="Times New Roman" w:hAnsi="Times New Roman" w:cs="Times New Roman"/>
        </w:rPr>
        <w:t xml:space="preserve">– </w:t>
      </w:r>
      <w:r w:rsidR="000D12CE" w:rsidRPr="000D12CE">
        <w:rPr>
          <w:rFonts w:ascii="Times New Roman" w:hAnsi="Times New Roman" w:cs="Times New Roman"/>
        </w:rPr>
        <w:t xml:space="preserve">Pledges are done on reservation basis (i.e. Pledge becomes active once there is certain Total Pledged Value reached). If any of the reservations </w:t>
      </w:r>
      <w:r w:rsidR="000D12CE">
        <w:rPr>
          <w:rFonts w:ascii="Times New Roman" w:hAnsi="Times New Roman" w:cs="Times New Roman"/>
        </w:rPr>
        <w:t>expire</w:t>
      </w:r>
      <w:r w:rsidR="000D12CE" w:rsidRPr="000D12CE">
        <w:rPr>
          <w:rFonts w:ascii="Times New Roman" w:hAnsi="Times New Roman" w:cs="Times New Roman"/>
        </w:rPr>
        <w:t xml:space="preserve"> </w:t>
      </w:r>
      <w:r w:rsidR="000D12CE">
        <w:rPr>
          <w:rFonts w:ascii="Times New Roman" w:hAnsi="Times New Roman" w:cs="Times New Roman"/>
        </w:rPr>
        <w:t>before</w:t>
      </w:r>
      <w:r w:rsidR="000D12CE" w:rsidRPr="000D12CE">
        <w:rPr>
          <w:rFonts w:ascii="Times New Roman" w:hAnsi="Times New Roman" w:cs="Times New Roman"/>
        </w:rPr>
        <w:t xml:space="preserve"> the Pledger signs this Agreement, Aciety may automatically put them in earlier position</w:t>
      </w:r>
      <w:r w:rsidR="000D12CE">
        <w:rPr>
          <w:rFonts w:ascii="Times New Roman" w:hAnsi="Times New Roman" w:cs="Times New Roman"/>
        </w:rPr>
        <w:t>, granting Pledger higher</w:t>
      </w:r>
      <w:r w:rsidR="000D12CE" w:rsidRPr="000D12CE">
        <w:rPr>
          <w:rFonts w:ascii="Times New Roman" w:hAnsi="Times New Roman" w:cs="Times New Roman"/>
        </w:rPr>
        <w:t xml:space="preserve"> TAP reward</w:t>
      </w:r>
      <w:r w:rsidR="000D12CE">
        <w:rPr>
          <w:rFonts w:ascii="Times New Roman" w:hAnsi="Times New Roman" w:cs="Times New Roman"/>
        </w:rPr>
        <w:t xml:space="preserve"> and notifying them </w:t>
      </w:r>
      <w:r w:rsidR="000D12CE" w:rsidRPr="000D12CE">
        <w:rPr>
          <w:rFonts w:ascii="Times New Roman" w:hAnsi="Times New Roman" w:cs="Times New Roman"/>
        </w:rPr>
        <w:t>to their official e-mail address, without the need to sign any additional updates to the Agreement.</w:t>
      </w:r>
    </w:p>
    <w:p w14:paraId="1EF81FD4" w14:textId="07163044" w:rsidR="00136421" w:rsidRPr="00136421"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5</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EF75BF">
        <w:rPr>
          <w:rFonts w:ascii="Times New Roman" w:hAnsi="Times New Roman" w:cs="Times New Roman"/>
        </w:rPr>
        <w:t xml:space="preserve"> </w:t>
      </w:r>
      <w:r w:rsidR="00421EA2">
        <w:rPr>
          <w:rFonts w:ascii="Times New Roman" w:hAnsi="Times New Roman" w:cs="Times New Roman"/>
        </w:rPr>
        <w:t xml:space="preserve"> </w:t>
      </w:r>
      <w:r w:rsidR="00CD73EF">
        <w:rPr>
          <w:rFonts w:ascii="Times New Roman" w:hAnsi="Times New Roman" w:cs="Times New Roman"/>
        </w:rPr>
        <w:t xml:space="preserve">Aciety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37C0244" w14:textId="191B45C4" w:rsidR="00066470" w:rsidRPr="004E219F"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6</w:t>
      </w:r>
      <w:r w:rsidR="00136421">
        <w:rPr>
          <w:rFonts w:ascii="Times New Roman" w:hAnsi="Times New Roman" w:cs="Times New Roman"/>
        </w:rPr>
        <w:t xml:space="preserve">: </w:t>
      </w:r>
      <w:r w:rsidR="00136421">
        <w:rPr>
          <w:rFonts w:ascii="Times New Roman" w:hAnsi="Times New Roman" w:cs="Times New Roman"/>
          <w:b/>
        </w:rPr>
        <w:t xml:space="preserve">Other Conditions – </w:t>
      </w:r>
      <w:r w:rsidR="00136421">
        <w:rPr>
          <w:rFonts w:ascii="Times New Roman" w:hAnsi="Times New Roman" w:cs="Times New Roman"/>
        </w:rPr>
        <w:t>Aciety has made 1 million EUR pledge</w:t>
      </w:r>
      <w:r w:rsidR="00FC6A8C">
        <w:rPr>
          <w:rFonts w:ascii="Times New Roman" w:hAnsi="Times New Roman" w:cs="Times New Roman"/>
        </w:rPr>
        <w:t xml:space="preserve"> as a first pledger and will accept TAP for its products placed in Aciety Marketplace for as long as there will be any TAP in </w:t>
      </w:r>
      <w:r w:rsidR="005B7534">
        <w:rPr>
          <w:rFonts w:ascii="Times New Roman" w:hAnsi="Times New Roman" w:cs="Times New Roman"/>
        </w:rPr>
        <w:t>C</w:t>
      </w:r>
      <w:r w:rsidR="00FC6A8C">
        <w:rPr>
          <w:rFonts w:ascii="Times New Roman" w:hAnsi="Times New Roman" w:cs="Times New Roman"/>
        </w:rPr>
        <w:t>irculation</w:t>
      </w:r>
      <w:r w:rsidR="002B00AA">
        <w:rPr>
          <w:rFonts w:ascii="Times New Roman" w:hAnsi="Times New Roman" w:cs="Times New Roman"/>
        </w:rPr>
        <w:t xml:space="preserve">. </w:t>
      </w:r>
      <w:r w:rsidR="004E219F">
        <w:rPr>
          <w:rFonts w:ascii="Times New Roman" w:hAnsi="Times New Roman" w:cs="Times New Roman"/>
        </w:rPr>
        <w:t xml:space="preserve">Aciety maintains database of all Pledges and gives access to a list of products that could be bought for TAP to any TAP holder, owning over 1000 TAP if requested, with limitations as set by Pledgers. </w:t>
      </w:r>
    </w:p>
    <w:p w14:paraId="436538B1" w14:textId="2F3B6436" w:rsidR="000D12CE" w:rsidRPr="00B94476" w:rsidRDefault="00D44448" w:rsidP="00D44448">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7</w:t>
      </w:r>
      <w:r w:rsidR="004E219F">
        <w:rPr>
          <w:rFonts w:ascii="Times New Roman" w:hAnsi="Times New Roman" w:cs="Times New Roman"/>
        </w:rPr>
        <w:t xml:space="preserve">: </w:t>
      </w:r>
      <w:r w:rsidR="005628F7">
        <w:rPr>
          <w:rFonts w:ascii="Times New Roman" w:hAnsi="Times New Roman" w:cs="Times New Roman"/>
          <w:b/>
        </w:rPr>
        <w:t>Untimely Termination</w:t>
      </w:r>
      <w:r w:rsidR="004E219F">
        <w:rPr>
          <w:rFonts w:ascii="Times New Roman" w:hAnsi="Times New Roman" w:cs="Times New Roman"/>
        </w:rPr>
        <w:t xml:space="preserve"> – In case Pledger cannot fulfill their Pledge anymore for any reason on their own, they agree to pass access to Pledged IP</w:t>
      </w:r>
      <w:r w:rsidR="006D3755">
        <w:rPr>
          <w:rFonts w:ascii="Times New Roman" w:hAnsi="Times New Roman" w:cs="Times New Roman"/>
        </w:rPr>
        <w:t xml:space="preserve"> to </w:t>
      </w:r>
      <w:proofErr w:type="spellStart"/>
      <w:r w:rsidR="006D3755">
        <w:rPr>
          <w:rFonts w:ascii="Times New Roman" w:hAnsi="Times New Roman" w:cs="Times New Roman"/>
        </w:rPr>
        <w:t>Aciey</w:t>
      </w:r>
      <w:proofErr w:type="spellEnd"/>
      <w:r w:rsidR="004E219F">
        <w:rPr>
          <w:rFonts w:ascii="Times New Roman" w:hAnsi="Times New Roman" w:cs="Times New Roman"/>
        </w:rPr>
        <w:t xml:space="preserve"> </w:t>
      </w:r>
      <w:r w:rsidR="007437BC">
        <w:rPr>
          <w:rFonts w:ascii="Times New Roman" w:hAnsi="Times New Roman" w:cs="Times New Roman"/>
        </w:rPr>
        <w:t xml:space="preserve">with the right to sell such Pledged IP for the amount equal to Pledge with all sales proceedings going in equal splits to Supplier Pool and Client Pool. </w:t>
      </w:r>
    </w:p>
    <w:p w14:paraId="148049F4" w14:textId="77777777" w:rsidR="00B94476" w:rsidRPr="00606EDA" w:rsidRDefault="00B94476" w:rsidP="00B94476">
      <w:pPr>
        <w:pStyle w:val="ListParagraph"/>
        <w:spacing w:after="200" w:line="276" w:lineRule="auto"/>
        <w:ind w:left="284"/>
        <w:rPr>
          <w:rFonts w:ascii="Times New Roman" w:hAnsi="Times New Roman" w:cs="Times New Roman"/>
          <w:i/>
          <w:lang w:val="lt-LT"/>
        </w:rPr>
      </w:pPr>
    </w:p>
    <w:p w14:paraId="7EAA6A68" w14:textId="1C37C91D" w:rsidR="00AD75E3" w:rsidRDefault="00AD75E3"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 xml:space="preserve">Aciety </w:t>
      </w:r>
      <w:r w:rsidR="00E565C4">
        <w:rPr>
          <w:rFonts w:ascii="Times New Roman" w:hAnsi="Times New Roman" w:cs="Times New Roman"/>
          <w:sz w:val="32"/>
        </w:rPr>
        <w:t>Coupon</w:t>
      </w:r>
      <w:r>
        <w:rPr>
          <w:rFonts w:ascii="Times New Roman" w:hAnsi="Times New Roman" w:cs="Times New Roman"/>
          <w:sz w:val="32"/>
        </w:rPr>
        <w:t xml:space="preserve"> Model</w:t>
      </w:r>
    </w:p>
    <w:p w14:paraId="7615E35A" w14:textId="744E096A" w:rsidR="00BD4860" w:rsidRPr="00BD4860" w:rsidRDefault="00BD4860" w:rsidP="00BD4860">
      <w:pPr>
        <w:spacing w:line="276" w:lineRule="auto"/>
        <w:rPr>
          <w:rFonts w:ascii="Times New Roman" w:hAnsi="Times New Roman" w:cs="Times New Roman"/>
        </w:rPr>
      </w:pPr>
      <w:r>
        <w:rPr>
          <w:rFonts w:ascii="Times New Roman" w:hAnsi="Times New Roman" w:cs="Times New Roman"/>
        </w:rPr>
        <w:t xml:space="preserve">Aciety has designed a </w:t>
      </w:r>
      <w:r w:rsidR="00D47514">
        <w:rPr>
          <w:rFonts w:ascii="Times New Roman" w:hAnsi="Times New Roman" w:cs="Times New Roman"/>
        </w:rPr>
        <w:t>coupon</w:t>
      </w:r>
      <w:r>
        <w:rPr>
          <w:rFonts w:ascii="Times New Roman" w:hAnsi="Times New Roman" w:cs="Times New Roman"/>
        </w:rPr>
        <w:t xml:space="preserve"> distribution model, which ensures that TAP is distributed primarily to its stakeholders and in a way that enables it to become a product – a </w:t>
      </w:r>
      <w:r w:rsidR="00D47514">
        <w:rPr>
          <w:rFonts w:ascii="Times New Roman" w:hAnsi="Times New Roman" w:cs="Times New Roman"/>
        </w:rPr>
        <w:t xml:space="preserve">cryptographic </w:t>
      </w:r>
      <w:r>
        <w:rPr>
          <w:rFonts w:ascii="Times New Roman" w:hAnsi="Times New Roman" w:cs="Times New Roman"/>
        </w:rPr>
        <w:t>coupon that buys software. In order to maximi</w:t>
      </w:r>
      <w:r w:rsidR="00840C2F">
        <w:rPr>
          <w:rFonts w:ascii="Times New Roman" w:hAnsi="Times New Roman" w:cs="Times New Roman"/>
        </w:rPr>
        <w:t>z</w:t>
      </w:r>
      <w:r>
        <w:rPr>
          <w:rFonts w:ascii="Times New Roman" w:hAnsi="Times New Roman" w:cs="Times New Roman"/>
        </w:rPr>
        <w:t xml:space="preserve">e growth of Aciety Marketplace and TAP adoption, there is a limited number of TAP (ten million </w:t>
      </w:r>
      <w:r w:rsidR="00D47514">
        <w:rPr>
          <w:rFonts w:ascii="Times New Roman" w:hAnsi="Times New Roman" w:cs="Times New Roman"/>
        </w:rPr>
        <w:t>coupons</w:t>
      </w:r>
      <w:r>
        <w:rPr>
          <w:rFonts w:ascii="Times New Roman" w:hAnsi="Times New Roman" w:cs="Times New Roman"/>
        </w:rPr>
        <w:t xml:space="preserve">), distributed between five </w:t>
      </w:r>
      <w:r w:rsidR="00D47514">
        <w:rPr>
          <w:rFonts w:ascii="Times New Roman" w:hAnsi="Times New Roman" w:cs="Times New Roman"/>
        </w:rPr>
        <w:t>coupon</w:t>
      </w:r>
      <w:r>
        <w:rPr>
          <w:rFonts w:ascii="Times New Roman" w:hAnsi="Times New Roman" w:cs="Times New Roman"/>
        </w:rPr>
        <w:t xml:space="preserve"> pools, each with certain distribution conditions: </w:t>
      </w:r>
    </w:p>
    <w:p w14:paraId="4FB17303" w14:textId="67E3CE3F" w:rsidR="00CF370C" w:rsidRPr="00CF370C" w:rsidRDefault="00BD4860" w:rsidP="00AD75E3">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rPr>
        <w:t>Supplier Pool</w:t>
      </w:r>
      <w:r>
        <w:rPr>
          <w:rFonts w:ascii="Times New Roman" w:hAnsi="Times New Roman" w:cs="Times New Roman"/>
        </w:rPr>
        <w:t xml:space="preserve"> – </w:t>
      </w:r>
      <w:r w:rsidR="001474B2">
        <w:rPr>
          <w:rFonts w:ascii="Times New Roman" w:hAnsi="Times New Roman" w:cs="Times New Roman"/>
        </w:rPr>
        <w:t>2 million (20%) TAP</w:t>
      </w:r>
      <w:r w:rsidR="00111769">
        <w:rPr>
          <w:rFonts w:ascii="Times New Roman" w:hAnsi="Times New Roman" w:cs="Times New Roman"/>
        </w:rPr>
        <w:t xml:space="preserve"> coupons</w:t>
      </w:r>
      <w:r w:rsidR="001474B2">
        <w:rPr>
          <w:rFonts w:ascii="Times New Roman" w:hAnsi="Times New Roman" w:cs="Times New Roman"/>
        </w:rPr>
        <w:t xml:space="preserve"> rewarded to Pledgers as Pledge Reward, per </w:t>
      </w:r>
      <w:r w:rsidR="0062139D">
        <w:rPr>
          <w:rFonts w:ascii="Times New Roman" w:hAnsi="Times New Roman" w:cs="Times New Roman"/>
        </w:rPr>
        <w:t>its reward</w:t>
      </w:r>
      <w:r w:rsidR="001474B2">
        <w:rPr>
          <w:rFonts w:ascii="Times New Roman" w:hAnsi="Times New Roman" w:cs="Times New Roman"/>
        </w:rPr>
        <w:t xml:space="preserve"> formula</w:t>
      </w:r>
      <w:r w:rsidR="002D558D">
        <w:rPr>
          <w:rFonts w:ascii="Times New Roman" w:hAnsi="Times New Roman" w:cs="Times New Roman"/>
        </w:rPr>
        <w:t xml:space="preserve">. </w:t>
      </w:r>
      <w:r w:rsidR="000307AC">
        <w:rPr>
          <w:rFonts w:ascii="Times New Roman" w:hAnsi="Times New Roman" w:cs="Times New Roman"/>
        </w:rPr>
        <w:t xml:space="preserve"> </w:t>
      </w:r>
    </w:p>
    <w:p w14:paraId="47CEB93C" w14:textId="4C31FCC2" w:rsidR="00CF370C" w:rsidRPr="00CF370C" w:rsidRDefault="00CF370C" w:rsidP="00AD75E3">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sidRPr="00CF370C">
        <w:rPr>
          <w:rFonts w:ascii="Times New Roman" w:hAnsi="Times New Roman" w:cs="Times New Roman"/>
          <w:b/>
        </w:rPr>
        <w:t>Partner Pool</w:t>
      </w:r>
      <w:r w:rsidR="00AE005E">
        <w:rPr>
          <w:rFonts w:ascii="Times New Roman" w:hAnsi="Times New Roman" w:cs="Times New Roman"/>
          <w:b/>
        </w:rPr>
        <w:t>, Infrastructure Pool, Client Pool</w:t>
      </w:r>
      <w:r w:rsidRPr="00CF370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2 million (20%) TAP</w:t>
      </w:r>
      <w:r w:rsidR="0062139D">
        <w:rPr>
          <w:rFonts w:ascii="Times New Roman" w:hAnsi="Times New Roman" w:cs="Times New Roman"/>
        </w:rPr>
        <w:t xml:space="preserve"> coupons</w:t>
      </w:r>
      <w:r>
        <w:rPr>
          <w:rFonts w:ascii="Times New Roman" w:hAnsi="Times New Roman" w:cs="Times New Roman"/>
        </w:rPr>
        <w:t xml:space="preserve"> </w:t>
      </w:r>
      <w:r w:rsidR="00AE005E">
        <w:rPr>
          <w:rFonts w:ascii="Times New Roman" w:hAnsi="Times New Roman" w:cs="Times New Roman"/>
        </w:rPr>
        <w:t xml:space="preserve">in each of the pools. </w:t>
      </w:r>
      <w:r w:rsidR="00FB084D">
        <w:rPr>
          <w:rFonts w:ascii="Times New Roman" w:hAnsi="Times New Roman" w:cs="Times New Roman"/>
        </w:rPr>
        <w:t xml:space="preserve">Limitation – Aciety has a right to </w:t>
      </w:r>
      <w:r w:rsidR="00AE005E">
        <w:rPr>
          <w:rFonts w:ascii="Times New Roman" w:hAnsi="Times New Roman" w:cs="Times New Roman"/>
        </w:rPr>
        <w:t>distribute from each pool</w:t>
      </w:r>
      <w:r w:rsidR="00FB084D">
        <w:rPr>
          <w:rFonts w:ascii="Times New Roman" w:hAnsi="Times New Roman" w:cs="Times New Roman"/>
        </w:rPr>
        <w:t xml:space="preserve"> in total no more than </w:t>
      </w:r>
      <w:r w:rsidR="00FB084D" w:rsidRPr="00FB084D">
        <w:rPr>
          <w:rFonts w:ascii="Times New Roman" w:hAnsi="Times New Roman" w:cs="Times New Roman"/>
          <w:u w:val="single"/>
        </w:rPr>
        <w:t xml:space="preserve">2 </w:t>
      </w:r>
      <w:r w:rsidR="000D55C7">
        <w:rPr>
          <w:rFonts w:ascii="Times New Roman" w:hAnsi="Times New Roman" w:cs="Times New Roman"/>
          <w:u w:val="single"/>
        </w:rPr>
        <w:t>*</w:t>
      </w:r>
      <w:r w:rsidR="00FB084D" w:rsidRPr="00FB084D">
        <w:rPr>
          <w:rFonts w:ascii="Times New Roman" w:hAnsi="Times New Roman" w:cs="Times New Roman"/>
          <w:u w:val="single"/>
        </w:rPr>
        <w:t xml:space="preserve"> Total Pledge Rewards + 100,000 TAP</w:t>
      </w:r>
      <w:r w:rsidR="00FB084D">
        <w:rPr>
          <w:rFonts w:ascii="Times New Roman" w:hAnsi="Times New Roman" w:cs="Times New Roman"/>
        </w:rPr>
        <w:t xml:space="preserve"> in any given point of time. </w:t>
      </w:r>
    </w:p>
    <w:p w14:paraId="66CD5293" w14:textId="7189A2E1" w:rsidR="00AD75E3" w:rsidRPr="00D44448" w:rsidRDefault="00AE005E" w:rsidP="00D44448">
      <w:pPr>
        <w:pStyle w:val="ListParagraph"/>
        <w:numPr>
          <w:ilvl w:val="0"/>
          <w:numId w:val="7"/>
        </w:numPr>
        <w:spacing w:after="200" w:line="276" w:lineRule="auto"/>
        <w:ind w:left="284" w:hanging="284"/>
        <w:rPr>
          <w:rFonts w:ascii="Times New Roman" w:hAnsi="Times New Roman" w:cs="Times New Roman"/>
          <w:b/>
          <w:i/>
        </w:rPr>
      </w:pPr>
      <w:r>
        <w:rPr>
          <w:rFonts w:ascii="Times New Roman" w:hAnsi="Times New Roman" w:cs="Times New Roman"/>
          <w:b/>
        </w:rPr>
        <w:t>3</w:t>
      </w:r>
      <w:r w:rsidR="00CF370C" w:rsidRPr="00FB084D">
        <w:rPr>
          <w:rFonts w:ascii="Times New Roman" w:hAnsi="Times New Roman" w:cs="Times New Roman"/>
          <w:b/>
        </w:rPr>
        <w:t>: Team Pool -</w:t>
      </w:r>
      <w:r w:rsidR="001474B2" w:rsidRPr="00FB084D">
        <w:rPr>
          <w:rFonts w:ascii="Times New Roman" w:hAnsi="Times New Roman" w:cs="Times New Roman"/>
          <w:b/>
        </w:rPr>
        <w:t xml:space="preserve">  </w:t>
      </w:r>
      <w:r w:rsidR="00FB084D">
        <w:rPr>
          <w:rFonts w:ascii="Times New Roman" w:hAnsi="Times New Roman" w:cs="Times New Roman"/>
        </w:rPr>
        <w:t>2 million (20%) TAP</w:t>
      </w:r>
      <w:r w:rsidR="00A37D3D">
        <w:rPr>
          <w:rFonts w:ascii="Times New Roman" w:hAnsi="Times New Roman" w:cs="Times New Roman"/>
        </w:rPr>
        <w:t xml:space="preserve"> coupons</w:t>
      </w:r>
      <w:r w:rsidR="00FB084D">
        <w:rPr>
          <w:rFonts w:ascii="Times New Roman" w:hAnsi="Times New Roman" w:cs="Times New Roman"/>
        </w:rPr>
        <w:t xml:space="preserve"> split between shareholders and employees of Aciety.</w:t>
      </w:r>
      <w:r w:rsidR="00974108">
        <w:rPr>
          <w:rFonts w:ascii="Times New Roman" w:hAnsi="Times New Roman" w:cs="Times New Roman"/>
        </w:rPr>
        <w:t xml:space="preserve"> Limitations: a) </w:t>
      </w:r>
      <w:r w:rsidR="003F3597">
        <w:rPr>
          <w:rFonts w:ascii="Times New Roman" w:hAnsi="Times New Roman" w:cs="Times New Roman"/>
        </w:rPr>
        <w:t>Locked for 1 year</w:t>
      </w:r>
      <w:r w:rsidR="00564955">
        <w:rPr>
          <w:rFonts w:ascii="Times New Roman" w:hAnsi="Times New Roman" w:cs="Times New Roman"/>
        </w:rPr>
        <w:t xml:space="preserve"> from the moment </w:t>
      </w:r>
      <w:r w:rsidR="00061420">
        <w:rPr>
          <w:rFonts w:ascii="Times New Roman" w:hAnsi="Times New Roman" w:cs="Times New Roman"/>
        </w:rPr>
        <w:t>Total Pledged Value will surpass 10 million EUR</w:t>
      </w:r>
      <w:r w:rsidR="003F3597">
        <w:rPr>
          <w:rFonts w:ascii="Times New Roman" w:hAnsi="Times New Roman" w:cs="Times New Roman"/>
        </w:rPr>
        <w:t xml:space="preserve">; b) Unlocked afterwards proportionally based on formula: </w:t>
      </w:r>
      <w:r w:rsidR="003F3597" w:rsidRPr="009B1C7E">
        <w:rPr>
          <w:rFonts w:ascii="Times New Roman" w:hAnsi="Times New Roman" w:cs="Times New Roman"/>
          <w:u w:val="single"/>
        </w:rPr>
        <w:t xml:space="preserve">0.25 </w:t>
      </w:r>
      <w:r w:rsidR="009B1C7E" w:rsidRPr="009B1C7E">
        <w:rPr>
          <w:rFonts w:ascii="Times New Roman" w:hAnsi="Times New Roman" w:cs="Times New Roman"/>
          <w:u w:val="single"/>
        </w:rPr>
        <w:t>*</w:t>
      </w:r>
      <w:r w:rsidR="003F3597" w:rsidRPr="009B1C7E">
        <w:rPr>
          <w:rFonts w:ascii="Times New Roman" w:hAnsi="Times New Roman" w:cs="Times New Roman"/>
          <w:u w:val="single"/>
        </w:rPr>
        <w:t xml:space="preserve"> ( TAP distributed to Pledgers + partners + infrastructure producers + clients )</w:t>
      </w:r>
      <w:r w:rsidR="003F3597">
        <w:rPr>
          <w:rFonts w:ascii="Times New Roman" w:hAnsi="Times New Roman" w:cs="Times New Roman"/>
        </w:rPr>
        <w:t>.</w:t>
      </w:r>
      <w:r w:rsidR="00FB084D">
        <w:rPr>
          <w:rFonts w:ascii="Times New Roman" w:hAnsi="Times New Roman" w:cs="Times New Roman"/>
        </w:rPr>
        <w:t xml:space="preserve"> </w:t>
      </w: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9E4196"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Conditions</w:t>
      </w:r>
    </w:p>
    <w:p w14:paraId="665C8147" w14:textId="56FCA33A" w:rsidR="001C17BD" w:rsidRPr="009A6E2B" w:rsidRDefault="001C17BD" w:rsidP="001C17B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Pr>
          <w:rFonts w:ascii="Times New Roman" w:hAnsi="Times New Roman" w:cs="Times New Roman"/>
        </w:rPr>
        <w:t xml:space="preserve">: </w:t>
      </w:r>
      <w:r w:rsidRPr="00570CD9">
        <w:rPr>
          <w:rFonts w:ascii="Times New Roman" w:hAnsi="Times New Roman" w:cs="Times New Roman"/>
          <w:b/>
        </w:rPr>
        <w:t>Pledge</w:t>
      </w:r>
      <w:r>
        <w:rPr>
          <w:rFonts w:ascii="Times New Roman" w:hAnsi="Times New Roman" w:cs="Times New Roman"/>
        </w:rPr>
        <w:t xml:space="preserve"> –</w:t>
      </w:r>
      <w:r w:rsidR="00A018A2">
        <w:rPr>
          <w:rFonts w:ascii="Times New Roman" w:hAnsi="Times New Roman" w:cs="Times New Roman"/>
        </w:rPr>
        <w:t xml:space="preserve"> </w:t>
      </w:r>
      <w:r w:rsidR="00A018A2" w:rsidRPr="00A018A2">
        <w:rPr>
          <w:rFonts w:ascii="Times New Roman" w:hAnsi="Times New Roman" w:cs="Times New Roman"/>
          <w:highlight w:val="yellow"/>
        </w:rPr>
        <w:t>100,000 EUR (one hundred thousand Euro);</w:t>
      </w:r>
    </w:p>
    <w:p w14:paraId="350EC0F0" w14:textId="10AE02A3" w:rsidR="009A6E2B" w:rsidRPr="00A018A2" w:rsidRDefault="009A6E2B" w:rsidP="001C17BD">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sidRPr="009A6E2B">
        <w:rPr>
          <w:rFonts w:ascii="Times New Roman" w:hAnsi="Times New Roman" w:cs="Times New Roman"/>
          <w:b/>
        </w:rPr>
        <w:t>Pledge Minimum</w:t>
      </w:r>
      <w:r>
        <w:rPr>
          <w:rFonts w:ascii="Times New Roman" w:hAnsi="Times New Roman" w:cs="Times New Roman"/>
        </w:rPr>
        <w:t xml:space="preserve">  – </w:t>
      </w:r>
      <w:r w:rsidRPr="009A6E2B">
        <w:rPr>
          <w:rFonts w:ascii="Times New Roman" w:hAnsi="Times New Roman" w:cs="Times New Roman"/>
          <w:highlight w:val="yellow"/>
        </w:rPr>
        <w:t>10,000 EUR (ten thousand Euro);</w:t>
      </w:r>
    </w:p>
    <w:p w14:paraId="36655EFA" w14:textId="1ECFC479" w:rsidR="00A018A2" w:rsidRPr="00A018A2" w:rsidRDefault="00A018A2" w:rsidP="001C17BD">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Pr>
          <w:rFonts w:ascii="Times New Roman" w:hAnsi="Times New Roman" w:cs="Times New Roman"/>
          <w:b/>
        </w:rPr>
        <w:t xml:space="preserve">Pledge Allowance – </w:t>
      </w:r>
      <w:r w:rsidRPr="00A018A2">
        <w:rPr>
          <w:rFonts w:ascii="Times New Roman" w:hAnsi="Times New Roman" w:cs="Times New Roman"/>
          <w:highlight w:val="yellow"/>
        </w:rPr>
        <w:t>200,000 EUR (two hundred thousand Euro);</w:t>
      </w:r>
    </w:p>
    <w:p w14:paraId="118708A7" w14:textId="3385AB26" w:rsidR="008E1D5E" w:rsidRPr="00D109EF" w:rsidRDefault="00A018A2" w:rsidP="001C17BD">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3: </w:t>
      </w:r>
      <w:r w:rsidR="008E1D5E" w:rsidRPr="008E1D5E">
        <w:rPr>
          <w:rFonts w:ascii="Times New Roman" w:hAnsi="Times New Roman" w:cs="Times New Roman"/>
          <w:b/>
        </w:rPr>
        <w:t xml:space="preserve">Pledged IP </w:t>
      </w:r>
      <w:r w:rsidR="008E1D5E">
        <w:rPr>
          <w:rFonts w:ascii="Times New Roman" w:hAnsi="Times New Roman" w:cs="Times New Roman"/>
          <w:b/>
        </w:rPr>
        <w:t>–</w:t>
      </w:r>
      <w:r w:rsidR="008E1D5E">
        <w:rPr>
          <w:rFonts w:ascii="Times New Roman" w:hAnsi="Times New Roman" w:cs="Times New Roman"/>
        </w:rPr>
        <w:t xml:space="preserve"> </w:t>
      </w:r>
      <w:r w:rsidR="004F2293">
        <w:rPr>
          <w:rFonts w:ascii="Times New Roman" w:hAnsi="Times New Roman" w:cs="Times New Roman"/>
          <w:highlight w:val="yellow"/>
        </w:rPr>
        <w:t xml:space="preserve">Products placed by the Pledger in Aciety Marketplace, marked as Pledged, with limitations as stated in their Product pages. </w:t>
      </w:r>
    </w:p>
    <w:p w14:paraId="2A03A387" w14:textId="10FFCF89" w:rsidR="00D109EF" w:rsidRPr="008E1D5E" w:rsidRDefault="00D109EF" w:rsidP="001C17BD">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4: </w:t>
      </w:r>
      <w:r>
        <w:rPr>
          <w:rFonts w:ascii="Times New Roman" w:hAnsi="Times New Roman" w:cs="Times New Roman"/>
          <w:b/>
        </w:rPr>
        <w:t xml:space="preserve">Pledge Reward – </w:t>
      </w:r>
      <w:r w:rsidRPr="00EF75BF">
        <w:rPr>
          <w:rFonts w:ascii="Times New Roman" w:hAnsi="Times New Roman" w:cs="Times New Roman"/>
          <w:highlight w:val="yellow"/>
        </w:rPr>
        <w:t>1250 TAP</w:t>
      </w:r>
      <w:r>
        <w:rPr>
          <w:rFonts w:ascii="Times New Roman" w:hAnsi="Times New Roman" w:cs="Times New Roman"/>
        </w:rPr>
        <w:t xml:space="preserve">;  </w:t>
      </w:r>
    </w:p>
    <w:bookmarkEnd w:id="1"/>
    <w:p w14:paraId="3D2DC6F7" w14:textId="25ECE5EB" w:rsidR="007439CE" w:rsidRPr="00232BA0" w:rsidRDefault="00D109EF" w:rsidP="00EE1C84">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5</w:t>
      </w:r>
      <w:r w:rsidR="00576197">
        <w:rPr>
          <w:rFonts w:ascii="Times New Roman" w:hAnsi="Times New Roman" w:cs="Times New Roman"/>
        </w:rPr>
        <w:t xml:space="preserve">: </w:t>
      </w:r>
      <w:r w:rsidR="00576197">
        <w:rPr>
          <w:rFonts w:ascii="Times New Roman" w:hAnsi="Times New Roman" w:cs="Times New Roman"/>
          <w:b/>
        </w:rPr>
        <w:t xml:space="preserve">Maximum Discount – </w:t>
      </w:r>
      <w:r w:rsidR="004E5BEF">
        <w:rPr>
          <w:rFonts w:ascii="Times New Roman" w:hAnsi="Times New Roman" w:cs="Times New Roman"/>
          <w:highlight w:val="yellow"/>
        </w:rPr>
        <w:t>2</w:t>
      </w:r>
      <w:r w:rsidR="00576197" w:rsidRPr="00DB1016">
        <w:rPr>
          <w:rFonts w:ascii="Times New Roman" w:hAnsi="Times New Roman" w:cs="Times New Roman"/>
          <w:highlight w:val="yellow"/>
        </w:rPr>
        <w:t>0% (</w:t>
      </w:r>
      <w:r w:rsidR="004E5BEF">
        <w:rPr>
          <w:rFonts w:ascii="Times New Roman" w:hAnsi="Times New Roman" w:cs="Times New Roman"/>
          <w:highlight w:val="yellow"/>
        </w:rPr>
        <w:t>twenty</w:t>
      </w:r>
      <w:r w:rsidR="00576197" w:rsidRPr="00DB1016">
        <w:rPr>
          <w:rFonts w:ascii="Times New Roman" w:hAnsi="Times New Roman" w:cs="Times New Roman"/>
          <w:highlight w:val="yellow"/>
        </w:rPr>
        <w:t xml:space="preserve"> per-cent)</w:t>
      </w:r>
      <w:r>
        <w:rPr>
          <w:rFonts w:ascii="Times New Roman" w:hAnsi="Times New Roman" w:cs="Times New Roman"/>
        </w:rPr>
        <w:t>.</w:t>
      </w:r>
    </w:p>
    <w:sectPr w:rsidR="007439CE" w:rsidRPr="00232BA0" w:rsidSect="00EC5124">
      <w:foot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34CE4" w14:textId="77777777" w:rsidR="002C7091" w:rsidRDefault="002C7091" w:rsidP="008B66AF">
      <w:pPr>
        <w:spacing w:after="0" w:line="240" w:lineRule="auto"/>
      </w:pPr>
      <w:r>
        <w:separator/>
      </w:r>
    </w:p>
  </w:endnote>
  <w:endnote w:type="continuationSeparator" w:id="0">
    <w:p w14:paraId="7BD03DF3" w14:textId="77777777" w:rsidR="002C7091" w:rsidRDefault="002C7091"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487"/>
      <w:docPartObj>
        <w:docPartGallery w:val="Page Numbers (Bottom of Page)"/>
        <w:docPartUnique/>
      </w:docPartObj>
    </w:sdtPr>
    <w:sdtEndPr/>
    <w:sdtContent>
      <w:p w14:paraId="2D787FD4" w14:textId="3DEDCE7A" w:rsidR="00EC7EB1" w:rsidRDefault="008B66AF" w:rsidP="00EC7EB1">
        <w:pPr>
          <w:pStyle w:val="Footer"/>
          <w:jc w:val="right"/>
        </w:pPr>
        <w:r>
          <w:fldChar w:fldCharType="begin"/>
        </w:r>
        <w:r>
          <w:instrText>PAGE   \* MERGEFORMAT</w:instrText>
        </w:r>
        <w:r>
          <w:fldChar w:fldCharType="separate"/>
        </w:r>
        <w:r w:rsidR="000F3785" w:rsidRPr="000F3785">
          <w:rPr>
            <w:noProof/>
            <w:lang w:val="lt-LT"/>
          </w:rPr>
          <w:t>1</w:t>
        </w:r>
        <w:r>
          <w:fldChar w:fldCharType="end"/>
        </w:r>
      </w:p>
    </w:sdtContent>
  </w:sdt>
  <w:p w14:paraId="2FE3FDD6" w14:textId="752692DD" w:rsidR="008B66AF" w:rsidRDefault="00EC7EB1" w:rsidP="00EC7EB1">
    <w:pPr>
      <w:pStyle w:val="Footer"/>
      <w:tabs>
        <w:tab w:val="clear" w:pos="4819"/>
        <w:tab w:val="left" w:pos="2337"/>
        <w:tab w:val="left" w:pos="6426"/>
      </w:tabs>
    </w:pPr>
    <w:r>
      <w:t>Signatures:                   ____________________                                                                    ____________________</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360089"/>
      <w:docPartObj>
        <w:docPartGallery w:val="Page Numbers (Bottom of Page)"/>
        <w:docPartUnique/>
      </w:docPartObj>
    </w:sdtPr>
    <w:sdtEndPr/>
    <w:sdtContent>
      <w:p w14:paraId="5236AA6A" w14:textId="77777777" w:rsidR="00EC7EB1" w:rsidRDefault="00EC7EB1" w:rsidP="00EC7EB1">
        <w:pPr>
          <w:pStyle w:val="Footer"/>
          <w:jc w:val="right"/>
        </w:pPr>
        <w:r>
          <w:fldChar w:fldCharType="begin"/>
        </w:r>
        <w:r>
          <w:instrText>PAGE   \* MERGEFORMAT</w:instrText>
        </w:r>
        <w:r>
          <w:fldChar w:fldCharType="separate"/>
        </w:r>
        <w:r w:rsidRPr="000F3785">
          <w:rPr>
            <w:noProof/>
            <w:lang w:val="lt-LT"/>
          </w:rPr>
          <w:t>1</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106485"/>
      <w:docPartObj>
        <w:docPartGallery w:val="Page Numbers (Bottom of Page)"/>
        <w:docPartUnique/>
      </w:docPartObj>
    </w:sdtPr>
    <w:sdtEndPr/>
    <w:sdtContent>
      <w:p w14:paraId="5B373045" w14:textId="77777777" w:rsidR="00EC7EB1" w:rsidRDefault="00EC7EB1" w:rsidP="00EC7EB1">
        <w:pPr>
          <w:pStyle w:val="Footer"/>
          <w:jc w:val="right"/>
        </w:pPr>
        <w:r>
          <w:fldChar w:fldCharType="begin"/>
        </w:r>
        <w:r>
          <w:instrText>PAGE   \* MERGEFORMAT</w:instrText>
        </w:r>
        <w:r>
          <w:fldChar w:fldCharType="separate"/>
        </w:r>
        <w:r w:rsidRPr="000F3785">
          <w:rPr>
            <w:noProof/>
            <w:lang w:val="lt-LT"/>
          </w:rPr>
          <w:t>1</w:t>
        </w:r>
        <w:r>
          <w:fldChar w:fldCharType="end"/>
        </w:r>
      </w:p>
    </w:sdtContent>
  </w:sdt>
  <w:p w14:paraId="6F439D02" w14:textId="1E5997F3" w:rsidR="00EC7EB1" w:rsidRDefault="00EC7EB1" w:rsidP="00EC7EB1">
    <w:pPr>
      <w:pStyle w:val="Footer"/>
      <w:tabs>
        <w:tab w:val="clear" w:pos="4819"/>
        <w:tab w:val="left" w:pos="2337"/>
        <w:tab w:val="left" w:pos="6426"/>
      </w:tabs>
    </w:pPr>
    <w:r>
      <w:t>Signatures:                   ____________________                                                                    ____________________</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BFB6" w14:textId="77777777" w:rsidR="002C7091" w:rsidRDefault="002C7091" w:rsidP="008B66AF">
      <w:pPr>
        <w:spacing w:after="0" w:line="240" w:lineRule="auto"/>
      </w:pPr>
      <w:r>
        <w:separator/>
      </w:r>
    </w:p>
  </w:footnote>
  <w:footnote w:type="continuationSeparator" w:id="0">
    <w:p w14:paraId="3F3E319B" w14:textId="77777777" w:rsidR="002C7091" w:rsidRDefault="002C7091"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8"/>
    <w:rsid w:val="00000EE1"/>
    <w:rsid w:val="00004099"/>
    <w:rsid w:val="000111FC"/>
    <w:rsid w:val="00014004"/>
    <w:rsid w:val="0001477D"/>
    <w:rsid w:val="000161C2"/>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11176"/>
    <w:rsid w:val="00361115"/>
    <w:rsid w:val="00370EEB"/>
    <w:rsid w:val="003714B3"/>
    <w:rsid w:val="00372583"/>
    <w:rsid w:val="003747C8"/>
    <w:rsid w:val="00387858"/>
    <w:rsid w:val="00392BF7"/>
    <w:rsid w:val="0039309F"/>
    <w:rsid w:val="0039318E"/>
    <w:rsid w:val="00393BF7"/>
    <w:rsid w:val="003A11F9"/>
    <w:rsid w:val="003C56F8"/>
    <w:rsid w:val="003D4CA0"/>
    <w:rsid w:val="003D6DB0"/>
    <w:rsid w:val="003E4469"/>
    <w:rsid w:val="003E5C77"/>
    <w:rsid w:val="003F0852"/>
    <w:rsid w:val="003F0A0A"/>
    <w:rsid w:val="003F3597"/>
    <w:rsid w:val="003F71BA"/>
    <w:rsid w:val="004125EE"/>
    <w:rsid w:val="00421EA2"/>
    <w:rsid w:val="00433550"/>
    <w:rsid w:val="00433EEC"/>
    <w:rsid w:val="004378A3"/>
    <w:rsid w:val="00441437"/>
    <w:rsid w:val="004432FE"/>
    <w:rsid w:val="00462EF8"/>
    <w:rsid w:val="00466268"/>
    <w:rsid w:val="00472244"/>
    <w:rsid w:val="00475DD9"/>
    <w:rsid w:val="004976A6"/>
    <w:rsid w:val="004B697E"/>
    <w:rsid w:val="004C3E66"/>
    <w:rsid w:val="004D7338"/>
    <w:rsid w:val="004E18C0"/>
    <w:rsid w:val="004E219F"/>
    <w:rsid w:val="004E5BEF"/>
    <w:rsid w:val="004F2293"/>
    <w:rsid w:val="005056C9"/>
    <w:rsid w:val="00521DB1"/>
    <w:rsid w:val="00523181"/>
    <w:rsid w:val="0052477B"/>
    <w:rsid w:val="00544D6A"/>
    <w:rsid w:val="005456F4"/>
    <w:rsid w:val="00547638"/>
    <w:rsid w:val="005628F7"/>
    <w:rsid w:val="00564955"/>
    <w:rsid w:val="00570CD9"/>
    <w:rsid w:val="00576197"/>
    <w:rsid w:val="00583A6D"/>
    <w:rsid w:val="005945F4"/>
    <w:rsid w:val="005A1680"/>
    <w:rsid w:val="005A3E19"/>
    <w:rsid w:val="005A7A1D"/>
    <w:rsid w:val="005B7534"/>
    <w:rsid w:val="005E1882"/>
    <w:rsid w:val="005F5419"/>
    <w:rsid w:val="00606EDA"/>
    <w:rsid w:val="00610340"/>
    <w:rsid w:val="00612184"/>
    <w:rsid w:val="006143C3"/>
    <w:rsid w:val="0062139D"/>
    <w:rsid w:val="00627CC0"/>
    <w:rsid w:val="00631B9E"/>
    <w:rsid w:val="006424E3"/>
    <w:rsid w:val="00652F49"/>
    <w:rsid w:val="006770BA"/>
    <w:rsid w:val="00677364"/>
    <w:rsid w:val="00690CB3"/>
    <w:rsid w:val="006A4675"/>
    <w:rsid w:val="006B5541"/>
    <w:rsid w:val="006B6479"/>
    <w:rsid w:val="006C3D44"/>
    <w:rsid w:val="006C56D1"/>
    <w:rsid w:val="006D3755"/>
    <w:rsid w:val="006E4EBB"/>
    <w:rsid w:val="00702FC7"/>
    <w:rsid w:val="00712EB9"/>
    <w:rsid w:val="00716D81"/>
    <w:rsid w:val="00720204"/>
    <w:rsid w:val="007337E8"/>
    <w:rsid w:val="007437BC"/>
    <w:rsid w:val="007439CE"/>
    <w:rsid w:val="007447EC"/>
    <w:rsid w:val="00776B35"/>
    <w:rsid w:val="00777C96"/>
    <w:rsid w:val="0078100D"/>
    <w:rsid w:val="007948D4"/>
    <w:rsid w:val="007A2BF4"/>
    <w:rsid w:val="007A2D78"/>
    <w:rsid w:val="007B1DAF"/>
    <w:rsid w:val="007B1F31"/>
    <w:rsid w:val="007D51AB"/>
    <w:rsid w:val="007F1EE5"/>
    <w:rsid w:val="007F2483"/>
    <w:rsid w:val="007F3F8C"/>
    <w:rsid w:val="007F68AB"/>
    <w:rsid w:val="008173C4"/>
    <w:rsid w:val="00840C2F"/>
    <w:rsid w:val="00840DDA"/>
    <w:rsid w:val="00846604"/>
    <w:rsid w:val="00857315"/>
    <w:rsid w:val="00864388"/>
    <w:rsid w:val="00865BC1"/>
    <w:rsid w:val="00882113"/>
    <w:rsid w:val="00882EEF"/>
    <w:rsid w:val="00884193"/>
    <w:rsid w:val="008876F3"/>
    <w:rsid w:val="00891F30"/>
    <w:rsid w:val="008A45E2"/>
    <w:rsid w:val="008B66AF"/>
    <w:rsid w:val="008C2C9A"/>
    <w:rsid w:val="008C680D"/>
    <w:rsid w:val="008C6B72"/>
    <w:rsid w:val="008D7339"/>
    <w:rsid w:val="008E1D5E"/>
    <w:rsid w:val="00906656"/>
    <w:rsid w:val="00912122"/>
    <w:rsid w:val="00925840"/>
    <w:rsid w:val="009658A4"/>
    <w:rsid w:val="00974108"/>
    <w:rsid w:val="00980BEB"/>
    <w:rsid w:val="00996F5B"/>
    <w:rsid w:val="009A6E2B"/>
    <w:rsid w:val="009B1C7E"/>
    <w:rsid w:val="009B46F3"/>
    <w:rsid w:val="009C0B7B"/>
    <w:rsid w:val="009C7358"/>
    <w:rsid w:val="009C7C8E"/>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75E3"/>
    <w:rsid w:val="00AE005E"/>
    <w:rsid w:val="00AE40ED"/>
    <w:rsid w:val="00AF0DD4"/>
    <w:rsid w:val="00AF304A"/>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80DD0"/>
    <w:rsid w:val="00D80F81"/>
    <w:rsid w:val="00D8293E"/>
    <w:rsid w:val="00D85ED1"/>
    <w:rsid w:val="00D9293B"/>
    <w:rsid w:val="00D97831"/>
    <w:rsid w:val="00DB1016"/>
    <w:rsid w:val="00DC654E"/>
    <w:rsid w:val="00DD23AD"/>
    <w:rsid w:val="00DD4D82"/>
    <w:rsid w:val="00DF7CAB"/>
    <w:rsid w:val="00E056C3"/>
    <w:rsid w:val="00E14BF0"/>
    <w:rsid w:val="00E20898"/>
    <w:rsid w:val="00E2782A"/>
    <w:rsid w:val="00E3546E"/>
    <w:rsid w:val="00E565C4"/>
    <w:rsid w:val="00E63B76"/>
    <w:rsid w:val="00E66D08"/>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14A9"/>
    <w:rsid w:val="00F44254"/>
    <w:rsid w:val="00F45C72"/>
    <w:rsid w:val="00F50992"/>
    <w:rsid w:val="00F57D05"/>
    <w:rsid w:val="00F72F64"/>
    <w:rsid w:val="00F822CB"/>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https://aciety.com/terms-of-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ledges@aciet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A8A4D-6360-450F-A796-3CB1BDAA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Aismantas</cp:lastModifiedBy>
  <cp:revision>19</cp:revision>
  <cp:lastPrinted>2014-07-03T08:51:00Z</cp:lastPrinted>
  <dcterms:created xsi:type="dcterms:W3CDTF">2018-12-17T12:00:00Z</dcterms:created>
  <dcterms:modified xsi:type="dcterms:W3CDTF">2019-01-10T13:23:00Z</dcterms:modified>
</cp:coreProperties>
</file>