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ТЕХНИКО - ТЕХНОЛОГИЧЕСКАЯ 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Наименование блюда (изделия) и область применения технико - технологической карты</w:t>
      </w:r>
      <w:r w:rsidDel="00000000" w:rsidR="00000000" w:rsidRPr="00000000">
        <w:rPr>
          <w:rtl w:val="0"/>
        </w:rPr>
      </w:r>
    </w:p>
    <w:tbl>
      <w:tblPr>
        <w:tblStyle w:val="Table1"/>
        <w:tblW w:w="9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3"/>
        <w:gridCol w:w="4914"/>
        <w:tblGridChange w:id="0">
          <w:tblGrid>
            <w:gridCol w:w="4913"/>
            <w:gridCol w:w="491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блюда (изделия)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Блин «Фирменный»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Область применения технико - технологической карты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«Папа Блинов»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Перечень сырья, применяемого для изготовления блюда (изделия), нормы закладки сырья массой брутто и нетто, нормы выхода полуфабриката и готового изделия</w:t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5.0" w:type="dxa"/>
        <w:tblLayout w:type="fixed"/>
        <w:tblLook w:val="0000"/>
      </w:tblPr>
      <w:tblGrid>
        <w:gridCol w:w="440"/>
        <w:gridCol w:w="5560"/>
        <w:gridCol w:w="1938"/>
        <w:gridCol w:w="1722"/>
        <w:tblGridChange w:id="0">
          <w:tblGrid>
            <w:gridCol w:w="440"/>
            <w:gridCol w:w="5560"/>
            <w:gridCol w:w="1938"/>
            <w:gridCol w:w="1722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сырья и полуфабрикатов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Расход сырья и п/ф на 1 порцию,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Брутто,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Нетто,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Тесто для блинов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Говядина вырезка  в с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ыром виде п/ф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Грибы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шампиньоны жареные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Сливки 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Огурцы Корнишоны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п/ф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Лук репчатый очищенный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Соус Деми Глас сухой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Вино белое полусладкое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Прованские травы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щипотка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Масло растительное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 щипотка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Перец черный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молотый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щипотка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полуфабриката: 365г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Выход начинки готовой в блин 160 гр.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Выход готового изделия: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Требования к качеству сырья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Продовольственное сырье, пищевые продукты и полуфабрикаты, используемые для приготовления данного блюда (изделия),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 (сертификат соответствия, санитарно-эпидемиологическое заключение, удостоверение безопасности и качества и пр.).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Описание технологического процесса приготовления, требования к оформлению, подаче, реализации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Предварительно подготовить начинку. Мясо порезать тонкими ломтиками, обжарить на сковороде с луком, через 2 мин. добавить вино, как выкипит вино, добавить огурцы, порезанные соломкой, грибы, сливки, соус Деми Глас. Тесто налить на раскаленную блинницу, обжарить с одной стороны, перевернуть и выложить начинку, завернуть блин на блиннице согласно схеме см. приложение 1.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Подача: блин подается на тарелке в завернутом виде, на вынос блин подается в конверте, в завернутом виде.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Допустимые сроки хранения готового блюда при температуре от +4 до +8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более 12 часов, при температуре +15-20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более 6 часов.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Показатели качества и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Физико-химические и микробиологические показатели, влияющие на безопасность блюда, соответствуют критериям, указанным в приложении к ГОСТу Р 50763-2007 "Услуги общественного питания. Продукция общественного питания, реализуемая населению. Общие технические условия".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Органолептические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Внешний вид: Начинка плотно завернута, равномерно распределена внутри блина, размер готового блина (</w:t>
      </w:r>
      <w:r w:rsidDel="00000000" w:rsidR="00000000" w:rsidRPr="00000000">
        <w:rPr>
          <w:rFonts w:ascii="Arial" w:cs="Arial" w:eastAsia="Arial" w:hAnsi="Arial"/>
          <w:rtl w:val="0"/>
        </w:rPr>
        <w:t xml:space="preserve">6-8см ширина. * 21-23 см. длина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Цвет: ярко желтый/светло-коричневый свойственный классическому цвету блина, не подгорелый (без темных пятен).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Консистенция: плотная, сохраняют форму, начинка не вытекает.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Вкус и запах: Без посторонних примесей и портящихся признаков.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Показатели пищевого состава и энергетической ценности</w:t>
      </w:r>
      <w:r w:rsidDel="00000000" w:rsidR="00000000" w:rsidRPr="00000000">
        <w:rPr>
          <w:rtl w:val="0"/>
        </w:rPr>
      </w:r>
    </w:p>
    <w:tbl>
      <w:tblPr>
        <w:tblStyle w:val="Table3"/>
        <w:tblW w:w="6821.0" w:type="dxa"/>
        <w:jc w:val="left"/>
        <w:tblInd w:w="-15.0" w:type="dxa"/>
        <w:tblLayout w:type="fixed"/>
        <w:tblLook w:val="0000"/>
      </w:tblPr>
      <w:tblGrid>
        <w:gridCol w:w="1160"/>
        <w:gridCol w:w="1160"/>
        <w:gridCol w:w="1681"/>
        <w:gridCol w:w="2820"/>
        <w:tblGridChange w:id="0">
          <w:tblGrid>
            <w:gridCol w:w="1160"/>
            <w:gridCol w:w="1160"/>
            <w:gridCol w:w="1681"/>
            <w:gridCol w:w="28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Пищевая и энергетическая ценность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Белки,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Жиры,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Углеводы,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Калорийность, ккал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порция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(280 г)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г блюда (изделия)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руководителем «Папа Блинов»________________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Полеввода">
    <w:name w:val="Поле ввода"/>
    <w:next w:val="Полеввода"/>
    <w:autoRedefine w:val="0"/>
    <w:hidden w:val="0"/>
    <w:qFormat w:val="0"/>
    <w:rPr>
      <w:rFonts w:ascii="Times New Roman" w:hAnsi="Times New Roman"/>
      <w:b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SzNaGAq2kDBSKbyg7INZF3Rs4w==">CgMxLjA4AHIhMUtjX0J5MGlrcUJIdTN1emszWWpROExyZ3dpaU9kUTlM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2022-12-06T22:30:00Z</dcterms:created>
  <dc:creator>RePack by Diakov</dc:creator>
</cp:coreProperties>
</file>