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0D1C3">
      <w:pPr>
        <w:jc w:val="center"/>
        <w:textAlignment w:val="center"/>
        <w:rPr>
          <w:rFonts w:hint="eastAsia" w:ascii="宋体" w:hAnsi="宋体"/>
          <w:kern w:val="10"/>
          <w:szCs w:val="21"/>
        </w:rPr>
      </w:pPr>
      <w:bookmarkStart w:id="0" w:name="_Hlk199847849"/>
      <w:r>
        <w:rPr>
          <w:rFonts w:hint="eastAsia" w:ascii="宋体" w:hAnsi="宋体"/>
          <w:b/>
          <w:bCs/>
          <w:kern w:val="10"/>
          <w:sz w:val="24"/>
          <w:szCs w:val="24"/>
          <w:lang w:val="en-US" w:eastAsia="zh-CN"/>
        </w:rPr>
        <w:t>莘庄中学高一化学暑假作业四</w:t>
      </w:r>
      <w:r>
        <w:rPr>
          <w:rFonts w:hint="eastAsia" w:ascii="宋体" w:hAnsi="宋体"/>
          <w:kern w:val="10"/>
          <w:sz w:val="24"/>
          <w:szCs w:val="24"/>
        </w:rPr>
        <w:t xml:space="preserve">  </w:t>
      </w:r>
      <w:r>
        <w:rPr>
          <w:rFonts w:hint="eastAsia" w:ascii="宋体" w:hAnsi="宋体"/>
          <w:kern w:val="10"/>
          <w:szCs w:val="21"/>
        </w:rPr>
        <w:t xml:space="preserve"> </w:t>
      </w:r>
    </w:p>
    <w:p w14:paraId="7BEBF782">
      <w:pPr>
        <w:adjustRightInd w:val="0"/>
        <w:snapToGrid w:val="0"/>
        <w:spacing w:line="360" w:lineRule="auto"/>
        <w:jc w:val="center"/>
        <w:rPr>
          <w:rFonts w:hint="eastAsia" w:ascii="宋体" w:hAnsi="宋体" w:cs="宋体"/>
          <w:bCs/>
          <w:kern w:val="10"/>
          <w:szCs w:val="21"/>
        </w:rPr>
      </w:pPr>
      <w:r>
        <w:rPr>
          <w:rFonts w:hint="eastAsia" w:ascii="宋体" w:hAnsi="宋体" w:cs="宋体"/>
          <w:bCs/>
          <w:kern w:val="10"/>
          <w:szCs w:val="21"/>
        </w:rPr>
        <w:t>可能用到的相对原子质量：Fe: 56 O:18  C:12  H:1  Zn:65   Ag:108</w:t>
      </w:r>
    </w:p>
    <w:p w14:paraId="268335FB">
      <w:pPr>
        <w:jc w:val="center"/>
        <w:textAlignment w:val="center"/>
        <w:rPr>
          <w:rFonts w:hint="eastAsia" w:ascii="宋体" w:hAnsi="宋体" w:cs="宋体"/>
          <w:b/>
          <w:color w:val="000000"/>
        </w:rPr>
      </w:pPr>
      <w:bookmarkStart w:id="1" w:name="_Hlk199497398"/>
      <w:r>
        <w:rPr>
          <w:rFonts w:ascii="宋体" w:hAnsi="宋体" w:cs="宋体"/>
          <w:b/>
          <w:color w:val="000000"/>
        </w:rPr>
        <w:t>一、</w:t>
      </w:r>
      <w:r>
        <w:rPr>
          <w:rFonts w:hint="eastAsia" w:ascii="宋体" w:hAnsi="宋体" w:cs="宋体"/>
          <w:b/>
          <w:color w:val="000000"/>
        </w:rPr>
        <w:t>钠及其化合物</w:t>
      </w:r>
    </w:p>
    <w:bookmarkEnd w:id="1"/>
    <w:p w14:paraId="12BAAC7D">
      <w:pPr>
        <w:spacing w:line="360" w:lineRule="auto"/>
        <w:jc w:val="left"/>
        <w:textAlignment w:val="center"/>
      </w:pPr>
      <w:r>
        <w:t>钠是一种活泼金属，其化合物在生产生活中具有广泛应用。</w:t>
      </w:r>
    </w:p>
    <w:p w14:paraId="1E77E3C5">
      <w:pPr>
        <w:spacing w:line="360" w:lineRule="auto"/>
        <w:jc w:val="left"/>
        <w:textAlignment w:val="center"/>
      </w:pPr>
      <w:r>
        <w:rPr>
          <w:rFonts w:hint="eastAsia"/>
        </w:rPr>
        <w:t>1、</w:t>
      </w:r>
      <w:r>
        <w:t>下列有关钠及其化合物的说法正确的是___________。</w:t>
      </w:r>
    </w:p>
    <w:p w14:paraId="7869C46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A．少量钠保存在酒精中</w:t>
      </w:r>
      <w:r>
        <w:tab/>
      </w:r>
      <w:r>
        <w:t>B．Na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是白色固体，性质不稳定</w:t>
      </w:r>
    </w:p>
    <w:p w14:paraId="0CA1447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C．热稳定性：</w:t>
      </w:r>
      <w:r>
        <w:object>
          <v:shape id="_x0000_i1025" o:spt="75" alt="eqIda996486b68fe073242e0423117dd6beb" type="#_x0000_t75" style="height:13.8pt;width:77.4pt;" o:ole="t" filled="f" o:preferrelative="t" stroked="f" coordsize="21600,21600">
            <v:path/>
            <v:fill on="f" focussize="0,0"/>
            <v:stroke on="f" joinstyle="miter"/>
            <v:imagedata r:id="rId8" o:title="eqIda996486b68fe073242e0423117dd6beb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ab/>
      </w:r>
      <w:r>
        <w:t>D．</w:t>
      </w:r>
      <w:r>
        <w:object>
          <v:shape id="_x0000_i1026" o:spt="75" alt="eqIdce93086f0133444d40743d654cba1c55" type="#_x0000_t75" style="height:12pt;width:31.8pt;" o:ole="t" filled="f" o:preferrelative="t" stroked="f" coordsize="21600,21600">
            <v:path/>
            <v:fill on="f" focussize="0,0"/>
            <v:stroke on="f" joinstyle="miter"/>
            <v:imagedata r:id="rId10" o:title="eqIdce93086f0133444d40743d654cba1c55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常用来治疗胃酸过多</w:t>
      </w:r>
    </w:p>
    <w:p w14:paraId="21CD66EC">
      <w:pPr>
        <w:spacing w:line="360" w:lineRule="auto"/>
        <w:jc w:val="left"/>
        <w:textAlignment w:val="center"/>
      </w:pPr>
      <w:r>
        <w:rPr>
          <w:rFonts w:hint="eastAsia"/>
        </w:rPr>
        <w:t>2、</w:t>
      </w:r>
      <w:r>
        <w:t>下列试剂可以鉴别NaHCO</w:t>
      </w:r>
      <w:r>
        <w:rPr>
          <w:vertAlign w:val="subscript"/>
        </w:rPr>
        <w:t>3</w:t>
      </w:r>
      <w:r>
        <w:t>溶液和Na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溶液的是___________。</w:t>
      </w:r>
      <w:r>
        <w:rPr>
          <w:rFonts w:hint="eastAsia"/>
        </w:rPr>
        <w:t>（不定项）</w:t>
      </w:r>
    </w:p>
    <w:p w14:paraId="5FF23AB5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A．Ba(OH)</w:t>
      </w:r>
      <w:r>
        <w:rPr>
          <w:vertAlign w:val="subscript"/>
        </w:rPr>
        <w:t>2</w:t>
      </w:r>
      <w:r>
        <w:tab/>
      </w:r>
      <w:r>
        <w:t>B．NaOH溶液</w:t>
      </w:r>
      <w:r>
        <w:tab/>
      </w:r>
      <w:r>
        <w:t>C．CaCl</w:t>
      </w:r>
      <w:r>
        <w:rPr>
          <w:vertAlign w:val="subscript"/>
        </w:rPr>
        <w:t>2</w:t>
      </w:r>
      <w:r>
        <w:t>溶液</w:t>
      </w:r>
      <w:r>
        <w:tab/>
      </w:r>
      <w:r>
        <w:t>D．稀盐酸</w:t>
      </w:r>
    </w:p>
    <w:p w14:paraId="6AC31CD3">
      <w:pPr>
        <w:spacing w:line="360" w:lineRule="auto"/>
        <w:jc w:val="left"/>
        <w:textAlignment w:val="center"/>
      </w:pPr>
      <w:r>
        <w:rPr>
          <w:rFonts w:hint="eastAsia"/>
        </w:rPr>
        <w:t>3、</w:t>
      </w:r>
      <w:r>
        <w:t>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因能与CO</w:t>
      </w:r>
      <w:r>
        <w:rPr>
          <w:vertAlign w:val="subscript"/>
        </w:rPr>
        <w:t>2</w:t>
      </w:r>
      <w:r>
        <w:t>反应可作潜水艇的供氧剂，涉及的反应方程式为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5A35BA25">
      <w:pPr>
        <w:spacing w:line="360" w:lineRule="auto"/>
        <w:jc w:val="left"/>
        <w:textAlignment w:val="center"/>
      </w:pPr>
      <w:r>
        <w:rPr>
          <w:rFonts w:hint="eastAsia"/>
        </w:rPr>
        <w:t>4、</w:t>
      </w:r>
      <w:r>
        <w:t>向酸性KMnO</w:t>
      </w:r>
      <w:r>
        <w:rPr>
          <w:vertAlign w:val="subscript"/>
        </w:rPr>
        <w:t>4</w:t>
      </w:r>
      <w:r>
        <w:t>溶液中加入Na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粉末，观察到溶液褪色，发生如下反应：</w:t>
      </w:r>
    </w:p>
    <w:p w14:paraId="5A330212">
      <w:pPr>
        <w:spacing w:line="360" w:lineRule="auto"/>
        <w:jc w:val="left"/>
        <w:textAlignment w:val="center"/>
        <w:rPr>
          <w:lang w:val="pl-PL"/>
        </w:rPr>
      </w:pPr>
      <w:r>
        <w:rPr>
          <w:lang w:val="pl-PL"/>
        </w:rPr>
        <w:t>______</w:t>
      </w:r>
      <w:r>
        <w:object>
          <v:shape id="_x0000_i1027" o:spt="75" alt="eqId24405c3c58a2465ea6a8b4120353300e" type="#_x0000_t75" style="height:17.4pt;width:30pt;" o:ole="t" filled="f" o:preferrelative="t" stroked="f" coordsize="21600,21600">
            <v:path/>
            <v:fill on="f" focussize="0,0"/>
            <v:stroke on="f" joinstyle="miter"/>
            <v:imagedata r:id="rId12" o:title="eqId24405c3c58a2465ea6a8b4120353300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lang w:val="pl-PL"/>
        </w:rPr>
        <w:t>+____Na</w:t>
      </w:r>
      <w:r>
        <w:rPr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vertAlign w:val="subscript"/>
          <w:lang w:val="pl-PL"/>
        </w:rPr>
        <w:t>2</w:t>
      </w:r>
      <w:r>
        <w:rPr>
          <w:lang w:val="pl-PL"/>
        </w:rPr>
        <w:t>+______</w:t>
      </w:r>
      <w:r>
        <w:rPr>
          <w:rFonts w:hint="eastAsia"/>
          <w:lang w:val="pl-PL"/>
        </w:rPr>
        <w:t>H</w:t>
      </w:r>
      <w:r>
        <w:rPr>
          <w:rFonts w:hint="eastAsia"/>
          <w:vertAlign w:val="superscript"/>
          <w:lang w:val="pl-PL"/>
        </w:rPr>
        <w:t>+</w:t>
      </w:r>
      <w:r>
        <w:rPr>
          <w:lang w:val="pl-PL"/>
        </w:rPr>
        <w:t>=________Mn</w:t>
      </w:r>
      <w:r>
        <w:rPr>
          <w:vertAlign w:val="superscript"/>
          <w:lang w:val="pl-PL"/>
        </w:rPr>
        <w:t>2+</w:t>
      </w:r>
      <w:r>
        <w:rPr>
          <w:lang w:val="pl-PL"/>
        </w:rPr>
        <w:t>+_______Na</w:t>
      </w:r>
      <w:r>
        <w:rPr>
          <w:vertAlign w:val="superscript"/>
          <w:lang w:val="pl-PL"/>
        </w:rPr>
        <w:t>+</w:t>
      </w:r>
      <w:r>
        <w:rPr>
          <w:lang w:val="pl-PL"/>
        </w:rPr>
        <w:t>+_______</w:t>
      </w:r>
      <w:r>
        <w:rPr>
          <w:rFonts w:hint="eastAsia"/>
          <w:lang w:val="pl-PL"/>
        </w:rPr>
        <w:t>O</w:t>
      </w:r>
      <w:r>
        <w:rPr>
          <w:rFonts w:hint="eastAsia"/>
          <w:vertAlign w:val="subscript"/>
          <w:lang w:val="pl-PL"/>
        </w:rPr>
        <w:t>2</w:t>
      </w:r>
      <w:r>
        <w:rPr>
          <w:lang w:val="pl-PL"/>
        </w:rPr>
        <w:t>+________</w:t>
      </w:r>
      <w:r>
        <w:rPr>
          <w:rFonts w:hint="eastAsia"/>
          <w:lang w:val="pl-PL"/>
        </w:rPr>
        <w:t>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O</w:t>
      </w:r>
    </w:p>
    <w:p w14:paraId="71E34434">
      <w:pPr>
        <w:spacing w:line="360" w:lineRule="auto"/>
        <w:jc w:val="left"/>
        <w:textAlignment w:val="center"/>
      </w:pPr>
      <w:r>
        <w:t>补全方程式并配平，该反应说明Na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粉末具有</w:t>
      </w:r>
      <w:r>
        <w:rPr>
          <w:rFonts w:eastAsia="Times New Roman"/>
          <w:u w:val="single"/>
        </w:rPr>
        <w:t xml:space="preserve">           </w:t>
      </w:r>
      <w:r>
        <w:t>(填“氧化性”“还原性”或“漂白性”)。</w:t>
      </w:r>
    </w:p>
    <w:p w14:paraId="36BC6CA9">
      <w:pPr>
        <w:spacing w:line="360" w:lineRule="auto"/>
        <w:jc w:val="left"/>
        <w:textAlignment w:val="center"/>
      </w:pPr>
      <w:r>
        <w:rPr>
          <w:rFonts w:hint="eastAsia"/>
        </w:rPr>
        <w:t>5、</w:t>
      </w:r>
      <w:r>
        <w:t>将过氧化钠粉末投入到氯化亚铁溶液中，有关现象说法正确的是___________。</w:t>
      </w:r>
      <w:r>
        <w:rPr>
          <w:rFonts w:hint="eastAsia"/>
        </w:rPr>
        <w:t>（不定项）</w:t>
      </w:r>
    </w:p>
    <w:p w14:paraId="75A16D47">
      <w:pPr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A．生成红褐色沉淀</w:t>
      </w:r>
      <w:r>
        <w:tab/>
      </w:r>
      <w:r>
        <w:t>B．没有气体产生</w:t>
      </w:r>
      <w:r>
        <w:tab/>
      </w:r>
      <w:r>
        <w:t>C．生成白色沉淀</w:t>
      </w:r>
      <w:r>
        <w:tab/>
      </w:r>
      <w:r>
        <w:t>D．有无色气体产生</w:t>
      </w:r>
    </w:p>
    <w:p w14:paraId="4CEA2D7C">
      <w:pPr>
        <w:spacing w:line="360" w:lineRule="auto"/>
        <w:jc w:val="left"/>
        <w:textAlignment w:val="center"/>
      </w:pPr>
      <w:r>
        <w:rPr>
          <w:rFonts w:hint="eastAsia"/>
        </w:rPr>
        <w:t>6、</w:t>
      </w:r>
      <w:r>
        <w:t>向100mLNaOH溶液中通入一定量CO</w:t>
      </w:r>
      <w:r>
        <w:rPr>
          <w:vertAlign w:val="subscript"/>
        </w:rPr>
        <w:t>2</w:t>
      </w:r>
      <w:r>
        <w:t>，充分反应后，得到Na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和NaHCO</w:t>
      </w:r>
      <w:r>
        <w:rPr>
          <w:vertAlign w:val="subscript"/>
        </w:rPr>
        <w:t>3</w:t>
      </w:r>
      <w:r>
        <w:t>的混合溶液。向上述所得溶液中，逐滴滴加2mol·L</w:t>
      </w:r>
      <w:r>
        <w:rPr>
          <w:vertAlign w:val="superscript"/>
        </w:rPr>
        <w:t>-1</w:t>
      </w:r>
      <w:r>
        <w:t>的盐酸，所得气体的体积与所加盐酸体积的关系如图所示。</w:t>
      </w:r>
    </w:p>
    <w:p w14:paraId="4EDFCF1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905125" cy="1238250"/>
            <wp:effectExtent l="0" t="0" r="9525" b="0"/>
            <wp:docPr id="100003" name="图片 100003" descr="@@@53c7ff59-9d26-432e-89b5-0549d3182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3c7ff59-9d26-432e-89b5-0549d31824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7B1814B8">
      <w:pPr>
        <w:spacing w:line="360" w:lineRule="auto"/>
        <w:jc w:val="left"/>
        <w:textAlignment w:val="center"/>
      </w:pPr>
      <w:r>
        <w:t>①OA段发生反应的离子方程式为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65DFCA9B">
      <w:pPr>
        <w:spacing w:line="360" w:lineRule="auto"/>
        <w:jc w:val="left"/>
        <w:textAlignment w:val="center"/>
      </w:pPr>
      <w:r>
        <w:t>②混合溶液中Na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和NaHCO</w:t>
      </w:r>
      <w:r>
        <w:rPr>
          <w:vertAlign w:val="subscript"/>
        </w:rPr>
        <w:t>3</w:t>
      </w:r>
      <w:r>
        <w:t>的物质的量之比为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556C8E93">
      <w:pPr>
        <w:spacing w:line="360" w:lineRule="auto"/>
        <w:jc w:val="left"/>
        <w:textAlignment w:val="center"/>
      </w:pPr>
      <w:r>
        <w:t>③原NaOH溶液的物质的量浓度为</w:t>
      </w:r>
      <w:r>
        <w:rPr>
          <w:rFonts w:eastAsia="Times New Roman"/>
          <w:u w:val="single"/>
        </w:rPr>
        <w:t xml:space="preserve">           </w:t>
      </w:r>
      <w:r>
        <w:t>mol/L。</w:t>
      </w:r>
    </w:p>
    <w:p w14:paraId="40A67751">
      <w:pPr>
        <w:jc w:val="center"/>
        <w:textAlignment w:val="center"/>
        <w:rPr>
          <w:rFonts w:hint="eastAsia" w:ascii="宋体" w:hAnsi="宋体" w:cs="宋体"/>
          <w:b/>
          <w:color w:val="000000"/>
        </w:rPr>
      </w:pPr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</w:t>
      </w:r>
      <w:r>
        <w:rPr>
          <w:rFonts w:hint="eastAsia" w:ascii="宋体" w:hAnsi="宋体" w:cs="宋体"/>
          <w:b/>
          <w:color w:val="000000"/>
        </w:rPr>
        <w:t>铁及其化合物</w:t>
      </w:r>
    </w:p>
    <w:p w14:paraId="4D3C3711">
      <w:pPr>
        <w:jc w:val="left"/>
        <w:textAlignment w:val="center"/>
        <w:rPr>
          <w:rFonts w:hint="eastAsia" w:ascii="宋体" w:hAnsi="宋体" w:cs="宋体"/>
          <w:bCs/>
          <w:color w:val="000000"/>
        </w:rPr>
      </w:pPr>
      <w:r>
        <w:rPr>
          <w:rFonts w:hint="eastAsia" w:ascii="宋体" w:hAnsi="宋体" w:cs="宋体"/>
          <w:bCs/>
          <w:color w:val="000000"/>
        </w:rPr>
        <w:t>铁盐和亚铁盐在生活中起着重要的作用，它们不仅被广泛应用于工业生产，还在医学和环境领域具有重要意义。了解铁盐和亚铁盐的性质和应用，对于我们理解化学反应和环境保护等方面具有重要意义。</w:t>
      </w:r>
    </w:p>
    <w:p w14:paraId="1A195C72">
      <w:pPr>
        <w:spacing w:line="360" w:lineRule="auto"/>
        <w:jc w:val="left"/>
        <w:textAlignment w:val="center"/>
      </w:pPr>
      <w:r>
        <w:rPr>
          <w:rFonts w:hint="eastAsia"/>
        </w:rPr>
        <w:t>7、</w:t>
      </w:r>
      <w:r>
        <w:t>长期放置的</w:t>
      </w:r>
      <w:r>
        <w:object>
          <v:shape id="_x0000_i1028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溶液易被氧化而变质，某兴趣小组进行了如下实验：设计实验检验</w:t>
      </w:r>
      <w:r>
        <w:object>
          <v:shape id="_x0000_i1029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>溶液的变质程度。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02"/>
        <w:gridCol w:w="2887"/>
        <w:gridCol w:w="4558"/>
      </w:tblGrid>
      <w:tr w14:paraId="1341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49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FC5003">
            <w:pPr>
              <w:spacing w:line="360" w:lineRule="auto"/>
              <w:jc w:val="left"/>
              <w:textAlignment w:val="center"/>
            </w:pPr>
            <w:r>
              <w:t>实验方案</w:t>
            </w:r>
          </w:p>
        </w:tc>
        <w:tc>
          <w:tcPr>
            <w:tcW w:w="2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9671AF">
            <w:pPr>
              <w:spacing w:line="360" w:lineRule="auto"/>
              <w:jc w:val="left"/>
              <w:textAlignment w:val="center"/>
            </w:pPr>
            <w:r>
              <w:t>步骤1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942450">
            <w:pPr>
              <w:spacing w:line="360" w:lineRule="auto"/>
              <w:jc w:val="left"/>
              <w:textAlignment w:val="center"/>
            </w:pPr>
            <w:r>
              <w:t>步骤2</w:t>
            </w:r>
          </w:p>
        </w:tc>
      </w:tr>
      <w:tr w14:paraId="2A1D6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49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73C46A">
            <w:pPr>
              <w:spacing w:line="360" w:lineRule="auto"/>
              <w:jc w:val="left"/>
              <w:textAlignment w:val="center"/>
            </w:pPr>
          </w:p>
        </w:tc>
        <w:tc>
          <w:tcPr>
            <w:tcW w:w="2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42F838">
            <w:pPr>
              <w:spacing w:line="360" w:lineRule="auto"/>
              <w:jc w:val="left"/>
              <w:textAlignment w:val="center"/>
            </w:pPr>
            <w:r>
              <w:t>取待检测液于试管中，向其中滴加</w:t>
            </w:r>
            <w:r>
              <w:object>
                <v:shape id="_x0000_i1030" o:spt="75" alt="eqId07af0c163a51ea15f5a4b27afae51533" type="#_x0000_t75" style="height:12.6pt;width:31.8pt;" o:ole="t" filled="f" o:preferrelative="t" stroked="f" coordsize="21600,21600">
                  <v:path/>
                  <v:fill on="f" focussize="0,0"/>
                  <v:stroke on="f" joinstyle="miter"/>
                  <v:imagedata r:id="rId18" o:title="eqId07af0c163a51ea15f5a4b27afae5153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  <w:r>
              <w:t>溶液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392A6D">
            <w:pPr>
              <w:spacing w:line="360" w:lineRule="auto"/>
              <w:jc w:val="left"/>
              <w:textAlignment w:val="center"/>
            </w:pPr>
            <w:r>
              <w:t>取待检测液于试管中，向其中滴加少量酸性高锰酸钾溶液</w:t>
            </w:r>
          </w:p>
        </w:tc>
      </w:tr>
      <w:tr w14:paraId="6564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1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E95AA1">
            <w:pPr>
              <w:spacing w:line="360" w:lineRule="auto"/>
              <w:jc w:val="left"/>
              <w:textAlignment w:val="center"/>
            </w:pPr>
            <w:r>
              <w:t>实验现象</w:t>
            </w:r>
          </w:p>
        </w:tc>
        <w:tc>
          <w:tcPr>
            <w:tcW w:w="29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46AC1A">
            <w:pPr>
              <w:spacing w:line="360" w:lineRule="auto"/>
              <w:jc w:val="left"/>
              <w:textAlignment w:val="center"/>
            </w:pPr>
            <w: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454492">
            <w:pPr>
              <w:spacing w:line="360" w:lineRule="auto"/>
              <w:jc w:val="left"/>
              <w:textAlignment w:val="center"/>
            </w:pPr>
            <w:r>
              <w:t>___________</w:t>
            </w:r>
          </w:p>
        </w:tc>
      </w:tr>
      <w:tr w14:paraId="38C9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21" w:hRule="atLeast"/>
        </w:trPr>
        <w:tc>
          <w:tcPr>
            <w:tcW w:w="11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8748C8">
            <w:pPr>
              <w:spacing w:line="360" w:lineRule="auto"/>
              <w:jc w:val="left"/>
              <w:textAlignment w:val="center"/>
            </w:pPr>
            <w:r>
              <w:t>实验结论</w:t>
            </w:r>
          </w:p>
        </w:tc>
        <w:tc>
          <w:tcPr>
            <w:tcW w:w="739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0004E9">
            <w:pPr>
              <w:spacing w:line="360" w:lineRule="auto"/>
              <w:jc w:val="left"/>
              <w:textAlignment w:val="center"/>
            </w:pPr>
            <w:r>
              <w:object>
                <v:shape id="_x0000_i1031" o:spt="75" alt="eqId44a6835f04b83fd5241834f7c12d94f1" type="#_x0000_t75" style="height:16.2pt;width:30.6pt;" o:ole="t" filled="f" o:preferrelative="t" stroked="f" coordsize="21600,21600">
                  <v:path/>
                  <v:fill on="f" focussize="0,0"/>
                  <v:stroke on="f" joinstyle="miter"/>
                  <v:imagedata r:id="rId15" o:title="eqId44a6835f04b83fd5241834f7c12d94f1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9">
                  <o:LockedField>false</o:LockedField>
                </o:OLEObject>
              </w:object>
            </w:r>
            <w:r>
              <w:t>溶液部分变质</w:t>
            </w:r>
          </w:p>
        </w:tc>
      </w:tr>
    </w:tbl>
    <w:p w14:paraId="4BFCE444">
      <w:pPr>
        <w:spacing w:line="360" w:lineRule="auto"/>
        <w:jc w:val="left"/>
        <w:textAlignment w:val="center"/>
      </w:pPr>
      <w:r>
        <w:t>①上述方案补充完整</w:t>
      </w:r>
      <w:r>
        <w:rPr>
          <w:rFonts w:eastAsia="Times New Roman"/>
          <w:u w:val="single"/>
        </w:rPr>
        <w:t xml:space="preserve">  </w:t>
      </w:r>
      <w:r>
        <w:rPr>
          <w:rFonts w:hint="eastAsia" w:eastAsiaTheme="minorEastAsia"/>
          <w:u w:val="single"/>
        </w:rPr>
        <w:t xml:space="preserve">  </w:t>
      </w:r>
      <w:r>
        <w:rPr>
          <w:rFonts w:eastAsia="Times New Roman"/>
          <w:u w:val="single"/>
        </w:rPr>
        <w:t xml:space="preserve">   </w:t>
      </w:r>
      <w:r>
        <w:t>、</w:t>
      </w:r>
      <w:r>
        <w:rPr>
          <w:rFonts w:eastAsia="Times New Roman"/>
          <w:u w:val="single"/>
        </w:rPr>
        <w:t xml:space="preserve">   </w:t>
      </w:r>
      <w:r>
        <w:rPr>
          <w:rFonts w:hint="eastAsia" w:eastAsiaTheme="minorEastAsia"/>
          <w:u w:val="single"/>
        </w:rPr>
        <w:t xml:space="preserve">   </w:t>
      </w:r>
      <w:r>
        <w:rPr>
          <w:rFonts w:eastAsia="Times New Roman"/>
          <w:u w:val="single"/>
        </w:rPr>
        <w:t xml:space="preserve">  </w:t>
      </w:r>
      <w:r>
        <w:t>。</w:t>
      </w:r>
    </w:p>
    <w:p w14:paraId="3FCDD9AC">
      <w:pPr>
        <w:spacing w:line="360" w:lineRule="auto"/>
        <w:jc w:val="left"/>
        <w:textAlignment w:val="center"/>
      </w:pPr>
      <w:r>
        <w:t>②若要使部分变质的</w:t>
      </w:r>
      <w:r>
        <w:object>
          <v:shape id="_x0000_i1032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>复原，方法是</w:t>
      </w:r>
      <w:r>
        <w:rPr>
          <w:rFonts w:eastAsia="Times New Roman"/>
          <w:u w:val="single"/>
        </w:rPr>
        <w:t xml:space="preserve">           </w:t>
      </w:r>
      <w:r>
        <w:t>(用离子方程式表示)。</w:t>
      </w:r>
    </w:p>
    <w:p w14:paraId="57247493">
      <w:pPr>
        <w:spacing w:line="360" w:lineRule="auto"/>
        <w:jc w:val="left"/>
        <w:textAlignment w:val="center"/>
      </w:pPr>
      <w:r>
        <w:rPr>
          <w:rFonts w:hint="eastAsia"/>
        </w:rPr>
        <w:t>8、</w:t>
      </w:r>
      <w:r>
        <w:t>利用部分变质的</w:t>
      </w:r>
      <w:r>
        <w:object>
          <v:shape id="_x0000_i1033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t>溶液制备</w:t>
      </w:r>
      <w:r>
        <w:rPr>
          <w:rFonts w:hint="eastAsia"/>
        </w:rPr>
        <w:t>Fe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t>。</w:t>
      </w:r>
    </w:p>
    <w:p w14:paraId="2C99041E">
      <w:pPr>
        <w:spacing w:line="360" w:lineRule="auto"/>
        <w:jc w:val="left"/>
        <w:textAlignment w:val="center"/>
      </w:pPr>
      <w:r>
        <w:object>
          <v:shape id="_x0000_i1034" o:spt="75" alt="eqId996d35501ba1bb844d3bfb489c36441a" type="#_x0000_t75" style="height:42pt;width:28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</w:p>
    <w:p w14:paraId="053FCF24">
      <w:pPr>
        <w:spacing w:line="360" w:lineRule="auto"/>
        <w:jc w:val="left"/>
        <w:textAlignment w:val="center"/>
      </w:pPr>
      <w:r>
        <w:t>①“()”中所填是所需试剂或条件，分别为</w:t>
      </w:r>
      <w:r>
        <w:rPr>
          <w:rFonts w:eastAsia="Times New Roman"/>
          <w:u w:val="single"/>
        </w:rPr>
        <w:t xml:space="preserve">           </w:t>
      </w:r>
      <w:r>
        <w:t>、</w:t>
      </w:r>
      <w:r>
        <w:rPr>
          <w:rFonts w:eastAsia="Times New Roman"/>
          <w:u w:val="single"/>
        </w:rPr>
        <w:t xml:space="preserve">           </w:t>
      </w:r>
      <w:r>
        <w:t>、</w:t>
      </w:r>
      <w:r>
        <w:rPr>
          <w:rFonts w:hint="eastAsia"/>
        </w:rPr>
        <w:t>方框内</w:t>
      </w:r>
      <w:r>
        <w:t>所填是含铁物质的化学式，分别是</w:t>
      </w:r>
      <w:r>
        <w:rPr>
          <w:rFonts w:eastAsia="Times New Roman"/>
          <w:u w:val="single"/>
        </w:rPr>
        <w:t xml:space="preserve">           </w:t>
      </w:r>
      <w:r>
        <w:t>、</w:t>
      </w:r>
      <w:r>
        <w:rPr>
          <w:rFonts w:eastAsia="Times New Roman"/>
          <w:u w:val="single"/>
        </w:rPr>
        <w:t xml:space="preserve">           </w:t>
      </w:r>
      <w:r>
        <w:t>(以离子形式存在的可写离子符号)。</w:t>
      </w:r>
    </w:p>
    <w:p w14:paraId="7BFA3C31">
      <w:pPr>
        <w:spacing w:line="360" w:lineRule="auto"/>
        <w:jc w:val="left"/>
        <w:textAlignment w:val="center"/>
      </w:pPr>
      <w:r>
        <w:t>②若</w:t>
      </w:r>
      <w:r>
        <w:object>
          <v:shape id="_x0000_i1035" o:spt="75" alt="eqId1ca720caff2ed2165dd1d50cefeb3c3b" type="#_x0000_t75" style="height:12pt;width:32.4pt;" o:ole="t" filled="f" o:preferrelative="t" stroked="f" coordsize="21600,21600">
            <v:path/>
            <v:fill on="f" focussize="0,0"/>
            <v:stroke on="f" joinstyle="miter"/>
            <v:imagedata r:id="rId25" o:title="eqId1ca720caff2ed2165dd1d50cefeb3c3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t>该变质溶液制得</w:t>
      </w:r>
      <w:r>
        <w:object>
          <v:shape id="_x0000_i1036" o:spt="75" alt="eqId4fddc757ec973e2c5102cafb76847e19" type="#_x0000_t75" style="height:16.2pt;width:45.6pt;" o:ole="t" filled="f" o:preferrelative="t" stroked="f" coordsize="21600,21600">
            <v:path/>
            <v:fill on="f" focussize="0,0"/>
            <v:stroke on="f" joinstyle="miter"/>
            <v:imagedata r:id="rId27" o:title="eqId4fddc757ec973e2c5102cafb76847e1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t>，则变质前</w:t>
      </w:r>
      <w:r>
        <w:object>
          <v:shape id="_x0000_i1037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溶液的浓度为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657CEBD9">
      <w:pPr>
        <w:spacing w:line="360" w:lineRule="auto"/>
        <w:jc w:val="left"/>
        <w:textAlignment w:val="center"/>
      </w:pPr>
      <w:r>
        <w:rPr>
          <w:rFonts w:hint="eastAsia"/>
        </w:rPr>
        <w:t>9、</w:t>
      </w:r>
      <w:r>
        <w:object>
          <v:shape id="_x0000_i1038" o:spt="75" alt="eqId44a6835f04b83fd5241834f7c12d94f1" type="#_x0000_t75" style="height:16.2pt;width:30.6pt;" o:ole="t" filled="f" o:preferrelative="t" stroked="f" coordsize="21600,21600">
            <v:path/>
            <v:fill on="f" focussize="0,0"/>
            <v:stroke on="f" joinstyle="miter"/>
            <v:imagedata r:id="rId15" o:title="eqId44a6835f04b83fd5241834f7c12d94f1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t>可用作补铁剂，使用时建议与维生素C同服，同学甲猜测维生素C可将</w:t>
      </w:r>
      <w:r>
        <w:object>
          <v:shape id="_x0000_i1039" o:spt="75" alt="eqId7bc7efe60e2e9646c8ab17672c2b8b78" type="#_x0000_t75" style="height:13.8pt;width:20.4pt;" o:ole="t" filled="f" o:preferrelative="t" stroked="f" coordsize="21600,21600">
            <v:path/>
            <v:fill on="f" focussize="0,0"/>
            <v:stroke on="f" joinstyle="miter"/>
            <v:imagedata r:id="rId31" o:title="eqId7bc7efe60e2e9646c8ab17672c2b8b7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t>转化为</w:t>
      </w:r>
      <w:r>
        <w:object>
          <v:shape id="_x0000_i1040" o:spt="75" alt="eqId78074858e37b7253065c0e364414a94a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33" o:title="eqId78074858e37b7253065c0e364414a94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t>，以利于人体吸收。为了验证这一猜想，设计了如下实验：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541"/>
        <w:gridCol w:w="1006"/>
      </w:tblGrid>
      <w:tr w14:paraId="0542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70C0D2">
            <w:pPr>
              <w:spacing w:line="360" w:lineRule="auto"/>
              <w:jc w:val="left"/>
              <w:textAlignment w:val="center"/>
            </w:pPr>
            <w:r>
              <w:t>实验方案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A1FBB9">
            <w:pPr>
              <w:spacing w:line="360" w:lineRule="auto"/>
              <w:jc w:val="left"/>
              <w:textAlignment w:val="center"/>
            </w:pPr>
            <w:r>
              <w:t>实验现象</w:t>
            </w:r>
          </w:p>
        </w:tc>
      </w:tr>
      <w:tr w14:paraId="2AFB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D8788C">
            <w:pPr>
              <w:spacing w:line="360" w:lineRule="auto"/>
              <w:jc w:val="left"/>
              <w:textAlignment w:val="center"/>
            </w:pPr>
            <w:r>
              <w:t>取适量</w:t>
            </w:r>
            <w:r>
              <w:object>
                <v:shape id="_x0000_i1041" o:spt="75" alt="eqIdccfdc1a908503e7d21ef019b30b0cf99" type="#_x0000_t75" style="height:18pt;width:48.6pt;" o:ole="t" filled="f" o:preferrelative="t" stroked="f" coordsize="21600,21600">
                  <v:path/>
                  <v:fill on="f" focussize="0,0"/>
                  <v:stroke on="f" joinstyle="miter"/>
                  <v:imagedata r:id="rId35" o:title="eqIdccfdc1a908503e7d21ef019b30b0cf9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4">
                  <o:LockedField>false</o:LockedField>
                </o:OLEObject>
              </w:object>
            </w:r>
            <w:r>
              <w:t>溶液于试管中，加入维生素C片，振荡溶解后，滴加酸性高锰酸钾溶液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95917D">
            <w:pPr>
              <w:spacing w:line="360" w:lineRule="auto"/>
              <w:jc w:val="left"/>
              <w:textAlignment w:val="center"/>
            </w:pPr>
            <w:r>
              <w:t>紫色褪去</w:t>
            </w:r>
          </w:p>
        </w:tc>
      </w:tr>
    </w:tbl>
    <w:p w14:paraId="0406E47A">
      <w:pPr>
        <w:spacing w:line="360" w:lineRule="auto"/>
        <w:jc w:val="left"/>
        <w:textAlignment w:val="center"/>
      </w:pPr>
    </w:p>
    <w:p w14:paraId="1777DA70">
      <w:pPr>
        <w:spacing w:line="360" w:lineRule="auto"/>
        <w:jc w:val="left"/>
        <w:textAlignment w:val="center"/>
      </w:pPr>
      <w:r>
        <w:t>由上述实验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（填“可以”或“不可以”）</w:t>
      </w:r>
      <w:r>
        <w:t>得出“维生素C可将</w:t>
      </w:r>
      <w:r>
        <w:object>
          <v:shape id="_x0000_i1042" o:spt="75" alt="eqId7bc7efe60e2e9646c8ab17672c2b8b78" type="#_x0000_t75" style="height:13.8pt;width:20.4pt;" o:ole="t" filled="f" o:preferrelative="t" stroked="f" coordsize="21600,21600">
            <v:path/>
            <v:fill on="f" focussize="0,0"/>
            <v:stroke on="f" joinstyle="miter"/>
            <v:imagedata r:id="rId31" o:title="eqId7bc7efe60e2e9646c8ab17672c2b8b7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t>转化为</w:t>
      </w:r>
      <w:r>
        <w:object>
          <v:shape id="_x0000_i1043" o:spt="75" alt="eqId78074858e37b7253065c0e364414a94a" type="#_x0000_t75" style="height:13.8pt;width:21pt;" o:ole="t" filled="f" o:preferrelative="t" stroked="f" coordsize="21600,21600">
            <v:path/>
            <v:fill on="f" focussize="0,0"/>
            <v:stroke on="f" joinstyle="miter"/>
            <v:imagedata r:id="rId33" o:title="eqId78074858e37b7253065c0e364414a94a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t>”的结论</w:t>
      </w:r>
      <w:r>
        <w:rPr>
          <w:rFonts w:hint="eastAsia"/>
        </w:rPr>
        <w:t>，</w:t>
      </w:r>
      <w:r>
        <w:t>请说明理由：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6C03C46A">
      <w:pPr>
        <w:jc w:val="center"/>
        <w:textAlignment w:val="center"/>
        <w:rPr>
          <w:rFonts w:hint="eastAsia" w:ascii="宋体" w:hAnsi="宋体" w:cs="宋体"/>
          <w:b/>
          <w:color w:val="000000"/>
        </w:rPr>
      </w:pPr>
      <w:r>
        <w:rPr>
          <w:rFonts w:hint="eastAsia" w:ascii="宋体" w:hAnsi="宋体" w:cs="宋体"/>
          <w:b/>
          <w:color w:val="000000"/>
        </w:rPr>
        <w:t>三</w:t>
      </w:r>
      <w:r>
        <w:rPr>
          <w:rFonts w:ascii="宋体" w:hAnsi="宋体" w:cs="宋体"/>
          <w:b/>
          <w:color w:val="000000"/>
        </w:rPr>
        <w:t>、</w:t>
      </w:r>
      <w:r>
        <w:rPr>
          <w:rFonts w:hint="eastAsia" w:ascii="宋体" w:hAnsi="宋体" w:cs="宋体"/>
          <w:b/>
          <w:color w:val="000000"/>
        </w:rPr>
        <w:t>化学反应速率与平衡</w:t>
      </w:r>
    </w:p>
    <w:p w14:paraId="67930C85">
      <w:pPr>
        <w:jc w:val="left"/>
        <w:textAlignment w:val="center"/>
        <w:rPr>
          <w:rFonts w:hint="eastAsia" w:ascii="宋体" w:hAnsi="宋体" w:cs="宋体"/>
          <w:bCs/>
          <w:color w:val="000000"/>
        </w:rPr>
      </w:pPr>
      <w:r>
        <w:rPr>
          <w:rFonts w:hint="eastAsia" w:ascii="宋体" w:hAnsi="宋体" w:cs="宋体"/>
          <w:bCs/>
          <w:color w:val="000000"/>
        </w:rPr>
        <w:t>化学反应速率就是衡量化学反应进行快慢的物理量。了解和掌握化学反应速率的规律，对于优化工业生产过程具有不可忽视的重要性</w:t>
      </w:r>
    </w:p>
    <w:p w14:paraId="0F542775">
      <w:pPr>
        <w:spacing w:line="360" w:lineRule="auto"/>
        <w:jc w:val="left"/>
        <w:textAlignment w:val="center"/>
      </w:pPr>
      <w:r>
        <w:t>已知：反应aA(g)+bB(g)</w:t>
      </w:r>
      <m:oMath>
        <m:r>
          <m:rPr/>
          <w:rPr>
            <w:rFonts w:ascii="Cambria Math" w:hAnsi="Cambria Math"/>
            <w:sz w:val="28"/>
            <w:szCs w:val="28"/>
          </w:rPr>
          <m:t>⇋</m:t>
        </m:r>
      </m:oMath>
      <w:r>
        <w:t>cC(g)，某温度下，在2L的密闭容器中投入一定量的A和B，两种气体的物质的量浓度随时间变化的曲线如图所示。</w:t>
      </w:r>
    </w:p>
    <w:p w14:paraId="2A7A5E8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247900" cy="1781175"/>
            <wp:effectExtent l="0" t="0" r="0" b="0"/>
            <wp:docPr id="100007" name="图片 100007" descr="@@@25fea906-b0b1-4997-b319-1bbd18462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5fea906-b0b1-4997-b319-1bbd184627a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AB78">
      <w:pPr>
        <w:spacing w:line="360" w:lineRule="auto"/>
        <w:jc w:val="left"/>
        <w:textAlignment w:val="center"/>
      </w:pPr>
      <w:r>
        <w:rPr>
          <w:rFonts w:hint="eastAsia"/>
        </w:rPr>
        <w:t>10、</w:t>
      </w:r>
      <w:r>
        <w:t>经测定，前4s内v(C)=0.05mol·L</w:t>
      </w:r>
      <w:r>
        <w:rPr>
          <w:vertAlign w:val="superscript"/>
        </w:rPr>
        <w:t>-1</w:t>
      </w:r>
      <w:r>
        <w:t>·s</w:t>
      </w:r>
      <w:r>
        <w:rPr>
          <w:vertAlign w:val="superscript"/>
        </w:rPr>
        <w:t>-1</w:t>
      </w:r>
      <w:r>
        <w:t>，v(A)=</w:t>
      </w:r>
      <w:r>
        <w:rPr>
          <w:rFonts w:eastAsia="Times New Roman"/>
          <w:u w:val="single"/>
        </w:rPr>
        <w:t xml:space="preserve">           </w:t>
      </w:r>
      <w:r>
        <w:t>，则该反应的化学方程式为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1D26F94E">
      <w:pPr>
        <w:spacing w:line="360" w:lineRule="auto"/>
        <w:jc w:val="left"/>
        <w:textAlignment w:val="center"/>
      </w:pPr>
      <w:r>
        <w:rPr>
          <w:rFonts w:hint="eastAsia"/>
        </w:rPr>
        <w:t>11、</w:t>
      </w:r>
      <w:r>
        <w:t>从反应开始到12s内，A的转化率为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7B36EF96">
      <w:pPr>
        <w:spacing w:line="360" w:lineRule="auto"/>
        <w:jc w:val="left"/>
        <w:textAlignment w:val="center"/>
      </w:pPr>
      <w:r>
        <w:rPr>
          <w:rFonts w:hint="eastAsia"/>
        </w:rPr>
        <w:t>12、</w:t>
      </w:r>
      <w:r>
        <w:t>若上述反应分别在甲、乙、丙三个相同的密闭容器中进行，反应相同时间后，测得三个容器中的反应速率分别为：甲：v(A)=0.3mol·L</w:t>
      </w:r>
      <w:r>
        <w:rPr>
          <w:vertAlign w:val="superscript"/>
        </w:rPr>
        <w:t>-1</w:t>
      </w:r>
      <w:r>
        <w:t>·s</w:t>
      </w:r>
      <w:r>
        <w:rPr>
          <w:vertAlign w:val="superscript"/>
        </w:rPr>
        <w:t>-1</w:t>
      </w:r>
      <w:r>
        <w:t>；乙：v(B)=0.12mol·L</w:t>
      </w:r>
      <w:r>
        <w:rPr>
          <w:vertAlign w:val="superscript"/>
        </w:rPr>
        <w:t>-1</w:t>
      </w:r>
      <w:r>
        <w:t>·s</w:t>
      </w:r>
      <w:r>
        <w:rPr>
          <w:vertAlign w:val="superscript"/>
        </w:rPr>
        <w:t>-1</w:t>
      </w:r>
      <w:r>
        <w:t>；丙：v(C)=9.6mol·L</w:t>
      </w:r>
      <w:r>
        <w:rPr>
          <w:vertAlign w:val="superscript"/>
        </w:rPr>
        <w:t>-1</w:t>
      </w:r>
      <w:r>
        <w:t>·min</w:t>
      </w:r>
      <w:r>
        <w:rPr>
          <w:vertAlign w:val="superscript"/>
        </w:rPr>
        <w:t>-1</w:t>
      </w:r>
      <w:r>
        <w:t>，则甲、乙、丙三个容器中反应速率由快到慢的顺序为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05924DEC">
      <w:pPr>
        <w:spacing w:line="360" w:lineRule="auto"/>
        <w:jc w:val="left"/>
        <w:textAlignment w:val="center"/>
      </w:pPr>
      <w:r>
        <w:rPr>
          <w:rFonts w:hint="eastAsia"/>
        </w:rPr>
        <w:t>13、已知该反应正反应为放热反应，</w:t>
      </w:r>
      <w:r>
        <w:t>下列条件的改变能加快上述反应的反应速率</w:t>
      </w:r>
      <w:r>
        <w:rPr>
          <w:rFonts w:hint="eastAsia"/>
        </w:rPr>
        <w:t>且使平衡正向移动</w:t>
      </w:r>
      <w:r>
        <w:t>的是</w:t>
      </w:r>
      <w:r>
        <w:rPr>
          <w:rFonts w:eastAsia="Times New Roman"/>
          <w:u w:val="single"/>
        </w:rPr>
        <w:t xml:space="preserve">           </w:t>
      </w:r>
      <w:r>
        <w:t>。</w:t>
      </w:r>
      <w:r>
        <w:rPr>
          <w:rFonts w:hint="eastAsia"/>
        </w:rPr>
        <w:t>（不定项）</w:t>
      </w:r>
    </w:p>
    <w:p w14:paraId="75B6F50B">
      <w:pPr>
        <w:spacing w:line="360" w:lineRule="auto"/>
        <w:jc w:val="left"/>
        <w:textAlignment w:val="center"/>
      </w:pPr>
      <w:r>
        <w:rPr>
          <w:rFonts w:hint="eastAsia"/>
        </w:rPr>
        <w:t>A、升高</w:t>
      </w:r>
      <w:r>
        <w:t>温度</w:t>
      </w: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</w:rPr>
        <w:t>B、</w:t>
      </w:r>
      <w:r>
        <w:t>保持体积不变，充入He</w:t>
      </w:r>
    </w:p>
    <w:p w14:paraId="06E39478">
      <w:pPr>
        <w:spacing w:line="360" w:lineRule="auto"/>
        <w:jc w:val="left"/>
        <w:textAlignment w:val="center"/>
      </w:pPr>
      <w:r>
        <w:rPr>
          <w:rFonts w:hint="eastAsia"/>
        </w:rPr>
        <w:t>C、</w:t>
      </w:r>
      <w:r>
        <w:t>增加A的浓度</w:t>
      </w:r>
    </w:p>
    <w:p w14:paraId="63C3819B">
      <w:pPr>
        <w:spacing w:line="360" w:lineRule="auto"/>
        <w:jc w:val="left"/>
        <w:textAlignment w:val="center"/>
      </w:pPr>
      <w:r>
        <w:rPr>
          <w:rFonts w:hint="eastAsia"/>
        </w:rPr>
        <w:t>14、</w:t>
      </w:r>
      <w:r>
        <w:t>下列叙述能说明该反应达到化学平衡状态的是</w:t>
      </w:r>
      <w:r>
        <w:rPr>
          <w:rFonts w:eastAsia="Times New Roman"/>
          <w:u w:val="single"/>
        </w:rPr>
        <w:t xml:space="preserve">           </w:t>
      </w:r>
      <w:r>
        <w:t>。</w:t>
      </w:r>
      <w:r>
        <w:rPr>
          <w:rFonts w:hint="eastAsia"/>
        </w:rPr>
        <w:t>（不定项）</w:t>
      </w:r>
    </w:p>
    <w:p w14:paraId="5E4FF21F">
      <w:pPr>
        <w:spacing w:line="360" w:lineRule="auto"/>
        <w:jc w:val="left"/>
        <w:textAlignment w:val="center"/>
      </w:pPr>
      <w:r>
        <w:t>A．混合气体的总物质的量不随时间变化而变化</w:t>
      </w:r>
    </w:p>
    <w:p w14:paraId="3C086ECC">
      <w:pPr>
        <w:spacing w:line="360" w:lineRule="auto"/>
        <w:jc w:val="left"/>
        <w:textAlignment w:val="center"/>
      </w:pPr>
      <w:r>
        <w:t>B．单位时间内每消耗3molA，同时生成2molC</w:t>
      </w:r>
    </w:p>
    <w:p w14:paraId="2A8F524A">
      <w:pPr>
        <w:spacing w:line="360" w:lineRule="auto"/>
        <w:jc w:val="left"/>
        <w:textAlignment w:val="center"/>
      </w:pPr>
      <w:r>
        <w:t>C．v(A):v(B)=3:1</w:t>
      </w:r>
    </w:p>
    <w:p w14:paraId="5754B3FA">
      <w:pPr>
        <w:spacing w:line="360" w:lineRule="auto"/>
        <w:jc w:val="left"/>
        <w:textAlignment w:val="center"/>
      </w:pPr>
      <w:r>
        <w:t>D．混合气体的密度不随时间变化而变化</w:t>
      </w:r>
    </w:p>
    <w:p w14:paraId="67896884">
      <w:pPr>
        <w:spacing w:line="360" w:lineRule="auto"/>
        <w:jc w:val="left"/>
        <w:textAlignment w:val="center"/>
      </w:pPr>
      <w:r>
        <w:t>E．混合气体的平均摩尔质量不随时间变化而变化</w:t>
      </w:r>
    </w:p>
    <w:p w14:paraId="0EEE9FAC">
      <w:pPr>
        <w:spacing w:line="360" w:lineRule="auto"/>
        <w:jc w:val="center"/>
        <w:textAlignment w:val="center"/>
        <w:rPr>
          <w:rFonts w:hint="eastAsia"/>
          <w:b/>
          <w:bCs/>
        </w:rPr>
      </w:pPr>
    </w:p>
    <w:p w14:paraId="1DF44D06">
      <w:pPr>
        <w:spacing w:line="360" w:lineRule="auto"/>
        <w:jc w:val="center"/>
        <w:textAlignment w:val="center"/>
        <w:rPr>
          <w:rFonts w:hint="eastAsia"/>
          <w:b/>
          <w:bCs/>
          <w:lang w:val="en-US" w:eastAsia="zh-CN"/>
        </w:rPr>
      </w:pPr>
    </w:p>
    <w:p w14:paraId="2ACEBF58">
      <w:pPr>
        <w:spacing w:line="360" w:lineRule="auto"/>
        <w:jc w:val="center"/>
        <w:textAlignment w:val="center"/>
        <w:rPr>
          <w:rFonts w:hint="eastAsia"/>
          <w:b/>
          <w:bCs/>
          <w:lang w:val="en-US" w:eastAsia="zh-CN"/>
        </w:rPr>
      </w:pPr>
    </w:p>
    <w:p w14:paraId="2E538ECC">
      <w:pPr>
        <w:spacing w:line="360" w:lineRule="auto"/>
        <w:jc w:val="center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四</w:t>
      </w:r>
      <w:r>
        <w:rPr>
          <w:rFonts w:hint="eastAsia"/>
          <w:b/>
          <w:bCs/>
        </w:rPr>
        <w:t>、化学反应中的能量转化</w:t>
      </w:r>
    </w:p>
    <w:p w14:paraId="569A0638">
      <w:pPr>
        <w:spacing w:line="360" w:lineRule="auto"/>
        <w:jc w:val="left"/>
        <w:textAlignment w:val="center"/>
      </w:pPr>
      <w:r>
        <w:t>2020年第七十五届联合国大会上，中国向世界郑重承诺在2030年前实现碳达峰，在2060年前实现碳中和。大力发展绿色能源、清洁能源是实现碳中和的最有效方法。</w:t>
      </w:r>
    </w:p>
    <w:p w14:paraId="6DED7193">
      <w:pPr>
        <w:spacing w:line="360" w:lineRule="auto"/>
        <w:jc w:val="left"/>
        <w:textAlignment w:val="center"/>
      </w:pPr>
      <w:r>
        <w:t>原电池反应能够提供电能而不产生CO</w:t>
      </w:r>
      <w:r>
        <w:rPr>
          <w:vertAlign w:val="subscript"/>
        </w:rPr>
        <w:t>2</w:t>
      </w:r>
      <w:r>
        <w:t>气体，下图是某原电池装置图。</w:t>
      </w:r>
    </w:p>
    <w:p w14:paraId="492B0F6F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266825" cy="1285875"/>
            <wp:effectExtent l="0" t="0" r="0" b="0"/>
            <wp:docPr id="100019" name="图片 100019" descr="@@@606d0e6d-cc3e-447b-a7de-1a429bb57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6d0e6d-cc3e-447b-a7de-1a429bb5707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F90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5、</w:t>
      </w:r>
      <w:r>
        <w:t>Zn棒是原电池的</w:t>
      </w:r>
      <w:r>
        <w:rPr>
          <w:rFonts w:eastAsia="Times New Roman"/>
          <w:u w:val="single"/>
        </w:rPr>
        <w:t xml:space="preserve">           </w:t>
      </w:r>
      <w:r>
        <w:t>极，发生</w:t>
      </w:r>
      <w:r>
        <w:rPr>
          <w:rFonts w:eastAsia="Times New Roman"/>
          <w:u w:val="single"/>
        </w:rPr>
        <w:t xml:space="preserve">           </w:t>
      </w:r>
      <w:r>
        <w:t>(填“氧化”或“还原”)反应。</w:t>
      </w:r>
    </w:p>
    <w:p w14:paraId="448E5ED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6、</w:t>
      </w:r>
      <w:r>
        <w:t>Cu棒上发生的电极反应是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24D9F06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7、</w:t>
      </w:r>
      <w:r>
        <w:t>溶液中H</w:t>
      </w:r>
      <w:r>
        <w:rPr>
          <w:vertAlign w:val="superscript"/>
        </w:rPr>
        <w:t>+</w:t>
      </w:r>
      <w:r>
        <w:t>向</w:t>
      </w:r>
      <w:r>
        <w:rPr>
          <w:rFonts w:eastAsia="Times New Roman"/>
          <w:u w:val="single"/>
        </w:rPr>
        <w:t xml:space="preserve">           </w:t>
      </w:r>
      <w:r>
        <w:t>(填“Zn”或“Cu”)电极定向移动。</w:t>
      </w:r>
    </w:p>
    <w:p w14:paraId="57E9122F">
      <w:pPr>
        <w:spacing w:line="360" w:lineRule="auto"/>
        <w:jc w:val="left"/>
        <w:textAlignment w:val="center"/>
      </w:pPr>
      <w:r>
        <w:t>将上述装置中电解质稀H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换为足量AgNO</w:t>
      </w:r>
      <w:r>
        <w:rPr>
          <w:vertAlign w:val="subscript"/>
        </w:rPr>
        <w:t>3</w:t>
      </w:r>
      <w:r>
        <w:t>溶液，灯泡也变亮，电流表指针偏转，无色溶液颜色没有变化。</w:t>
      </w:r>
      <w:r>
        <w:rPr>
          <w:rFonts w:hint="eastAsia"/>
        </w:rPr>
        <w:t>（提示：总反应是锌与硝酸银发生氧化还原反应）</w:t>
      </w:r>
    </w:p>
    <w:p w14:paraId="236B82B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8、</w:t>
      </w:r>
      <w:r>
        <w:t>原电池的负极是</w:t>
      </w:r>
      <w:r>
        <w:rPr>
          <w:rFonts w:eastAsia="Times New Roman"/>
          <w:u w:val="single"/>
        </w:rPr>
        <w:t xml:space="preserve">           </w:t>
      </w:r>
      <w:r>
        <w:t>(填“Zn”或“Cu”)，正极的电极反应是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6E81B68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9、</w:t>
      </w:r>
      <w:r>
        <w:t>若更换电解质时称量两个电极，质量恰好相等，放电一段时间后再称量两个电极，发现质量相差2.81g，则导线上通过的n(e</w:t>
      </w:r>
      <w:r>
        <w:rPr>
          <w:vertAlign w:val="superscript"/>
        </w:rPr>
        <w:t>-</w:t>
      </w:r>
      <w:r>
        <w:t>)=</w:t>
      </w:r>
      <w:r>
        <w:rPr>
          <w:rFonts w:eastAsia="Times New Roman"/>
          <w:u w:val="single"/>
        </w:rPr>
        <w:t xml:space="preserve">           </w:t>
      </w:r>
      <w:r>
        <w:t>mol。</w:t>
      </w:r>
    </w:p>
    <w:p w14:paraId="117B804F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0、</w:t>
      </w:r>
      <w:r>
        <w:t>碱性锌锰电池是日常生活中常用电池，原电池反应是：Zn+ 2MnO</w:t>
      </w:r>
      <w:r>
        <w:rPr>
          <w:vertAlign w:val="subscript"/>
        </w:rPr>
        <w:t>2</w:t>
      </w:r>
      <w:r>
        <w:t xml:space="preserve"> +2H</w:t>
      </w:r>
      <w:r>
        <w:rPr>
          <w:vertAlign w:val="subscript"/>
        </w:rPr>
        <w:t>2</w:t>
      </w:r>
      <w:r>
        <w:t>O =Zn(OH)</w:t>
      </w:r>
      <w:r>
        <w:rPr>
          <w:vertAlign w:val="subscript"/>
        </w:rPr>
        <w:t>2</w:t>
      </w:r>
      <w:r>
        <w:t>+2MnOOH。该原电池的正极材料是</w:t>
      </w:r>
      <w:r>
        <w:rPr>
          <w:rFonts w:eastAsia="Times New Roman"/>
          <w:u w:val="single"/>
        </w:rPr>
        <w:t xml:space="preserve">           </w:t>
      </w:r>
      <w:r>
        <w:t>，负极材料是</w:t>
      </w:r>
      <w:r>
        <w:rPr>
          <w:rFonts w:eastAsia="Times New Roman"/>
          <w:u w:val="single"/>
        </w:rPr>
        <w:t xml:space="preserve">        </w:t>
      </w:r>
      <w:bookmarkEnd w:id="0"/>
      <w:bookmarkStart w:id="2" w:name="_GoBack"/>
      <w:bookmarkEnd w:id="2"/>
    </w:p>
    <w:sectPr>
      <w:footerReference r:id="rId4" w:type="default"/>
      <w:headerReference r:id="rId3" w:type="even"/>
      <w:footerReference r:id="rId5" w:type="even"/>
      <w:pgSz w:w="11907" w:h="16839"/>
      <w:pgMar w:top="1440" w:right="1800" w:bottom="1440" w:left="1800" w:header="851" w:footer="425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65A23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878FAD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878FAD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09BE8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 xml:space="preserve">6</w:instrText>
    </w:r>
    <w:r>
      <w:fldChar w:fldCharType="end"/>
    </w:r>
    <w:r>
      <w:instrText xml:space="preserve"> </w:instrText>
    </w:r>
    <w:r>
      <w:fldChar w:fldCharType="separate"/>
    </w:r>
    <w:r>
      <w:t>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 xml:space="preserve">=</w:instrText>
    </w:r>
    <w:r>
      <w:fldChar w:fldCharType="begin"/>
    </w:r>
    <w:r>
      <w:instrText xml:space="preserve"> sectionpages </w:instrText>
    </w:r>
    <w:r>
      <w:fldChar w:fldCharType="separate"/>
    </w:r>
    <w:r>
      <w:instrText xml:space="preserve">7</w:instrText>
    </w:r>
    <w:r>
      <w:fldChar w:fldCharType="end"/>
    </w:r>
    <w:r>
      <w:instrText xml:space="preserve"> </w:instrText>
    </w:r>
    <w:r>
      <w:fldChar w:fldCharType="separate"/>
    </w:r>
    <w:r>
      <w:t>7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2337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245"/>
    <w:rsid w:val="00114CAB"/>
    <w:rsid w:val="00181191"/>
    <w:rsid w:val="00187AE5"/>
    <w:rsid w:val="0019620B"/>
    <w:rsid w:val="00292855"/>
    <w:rsid w:val="00496717"/>
    <w:rsid w:val="004A3176"/>
    <w:rsid w:val="005D1716"/>
    <w:rsid w:val="007125B1"/>
    <w:rsid w:val="00874BDA"/>
    <w:rsid w:val="008B7245"/>
    <w:rsid w:val="00F77C0B"/>
    <w:rsid w:val="05042466"/>
    <w:rsid w:val="352769B2"/>
    <w:rsid w:val="361309D3"/>
    <w:rsid w:val="4B67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</w:r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footer" Target="footer1.xml"/><Relationship Id="rId39" Type="http://schemas.openxmlformats.org/officeDocument/2006/relationships/image" Target="media/image14.png"/><Relationship Id="rId38" Type="http://schemas.openxmlformats.org/officeDocument/2006/relationships/image" Target="media/image13.png"/><Relationship Id="rId37" Type="http://schemas.openxmlformats.org/officeDocument/2006/relationships/oleObject" Target="embeddings/oleObject19.bin"/><Relationship Id="rId36" Type="http://schemas.openxmlformats.org/officeDocument/2006/relationships/oleObject" Target="embeddings/oleObject18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7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6.bin"/><Relationship Id="rId31" Type="http://schemas.openxmlformats.org/officeDocument/2006/relationships/image" Target="media/image10.wmf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image" Target="media/image9.wmf"/><Relationship Id="rId26" Type="http://schemas.openxmlformats.org/officeDocument/2006/relationships/oleObject" Target="embeddings/oleObject12.bin"/><Relationship Id="rId25" Type="http://schemas.openxmlformats.org/officeDocument/2006/relationships/image" Target="media/image8.wmf"/><Relationship Id="rId24" Type="http://schemas.openxmlformats.org/officeDocument/2006/relationships/oleObject" Target="embeddings/oleObject11.bin"/><Relationship Id="rId23" Type="http://schemas.openxmlformats.org/officeDocument/2006/relationships/image" Target="media/image7.wmf"/><Relationship Id="rId22" Type="http://schemas.openxmlformats.org/officeDocument/2006/relationships/oleObject" Target="embeddings/oleObject10.bin"/><Relationship Id="rId21" Type="http://schemas.openxmlformats.org/officeDocument/2006/relationships/oleObject" Target="embeddings/oleObject9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png"/><Relationship Id="rId12" Type="http://schemas.openxmlformats.org/officeDocument/2006/relationships/image" Target="media/image3.wmf"/><Relationship Id="rId11" Type="http://schemas.openxmlformats.org/officeDocument/2006/relationships/oleObject" Target="embeddings/oleObject3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2424</Words>
  <Characters>2910</Characters>
  <Lines>29</Lines>
  <Paragraphs>8</Paragraphs>
  <TotalTime>4</TotalTime>
  <ScaleCrop>false</ScaleCrop>
  <LinksUpToDate>false</LinksUpToDate>
  <CharactersWithSpaces>3434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2025-06-03T06:40:00Z</dcterms:created>
  <dc:creator>东菊 张</dc:creator>
  <cp:lastModifiedBy>洁洁忙忙</cp:lastModifiedBy>
  <cp:lastPrinted>2025-06-03T06:43:00Z</cp:lastPrinted>
  <dcterms:modified xsi:type="dcterms:W3CDTF">2026-06-18T05:52:12Z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eyJoZGlkIjoiZWZhMjI1ODQ0Nzc0ZmJkYTgxNjBlZjU5NThlN2Q2NGUiLCJ1c2VySWQiOiIyNzU5NjI2ODUifQ==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F48515429F954271B79EE426F9F98CD1_12</vt:lpwstr>
  </property>
</Properties>
</file>