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3FF2B" w14:textId="77777777" w:rsidR="00FB69ED" w:rsidRDefault="00FB69ED" w:rsidP="00FB69ED">
      <w:pPr>
        <w:snapToGrid w:val="0"/>
        <w:spacing w:line="300" w:lineRule="auto"/>
        <w:jc w:val="center"/>
        <w:rPr>
          <w:rFonts w:ascii="宋体" w:hAnsi="宋体" w:cs="宋体"/>
          <w:b/>
          <w:bCs/>
        </w:rPr>
      </w:pPr>
      <w:r>
        <w:rPr>
          <w:rFonts w:ascii="宋体" w:hAnsi="宋体" w:cs="宋体"/>
          <w:b/>
          <w:bCs/>
        </w:rPr>
        <w:t>一千张糖纸</w:t>
      </w:r>
    </w:p>
    <w:p w14:paraId="5A00CBFE" w14:textId="77777777" w:rsidR="00FB69ED" w:rsidRDefault="00FB69ED" w:rsidP="00FB69ED">
      <w:pPr>
        <w:snapToGrid w:val="0"/>
        <w:spacing w:line="300" w:lineRule="auto"/>
        <w:jc w:val="center"/>
        <w:rPr>
          <w:rFonts w:ascii="仿宋" w:eastAsia="仿宋" w:hAnsi="仿宋" w:cs="仿宋"/>
          <w:b/>
          <w:bCs/>
          <w:color w:val="000000"/>
          <w:szCs w:val="21"/>
        </w:rPr>
      </w:pPr>
      <w:r>
        <w:rPr>
          <w:rFonts w:ascii="仿宋" w:eastAsia="仿宋" w:hAnsi="仿宋" w:cs="仿宋"/>
          <w:b/>
          <w:bCs/>
          <w:color w:val="000000"/>
          <w:szCs w:val="21"/>
        </w:rPr>
        <w:t>铁 凝</w:t>
      </w:r>
    </w:p>
    <w:p w14:paraId="6B9EB207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①那是小学一年级的暑假里，我去北京外婆家做客。正是“七岁八岁讨人嫌”的年龄，外婆的四合院里到处都有我的笑闹声。加之隔壁院子一个名叫世香的女孩子跑来和我做朋友，我们两个人的种种游戏使外婆家不得安宁了。笑呀，闹呀，四合院里到处充满我们的声音。</w:t>
      </w:r>
    </w:p>
    <w:p w14:paraId="42209FD1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②表姑在外婆家里养病，她被闹得坐不住了。一天，她对我们说：“你们知不知道什么叫累呀？”我和世香相互看看，没名堂地笑起来。是啊，什么叫累呢？我们从没想过。累，离我们多么遥远啊。有时听大人们说，“噢，累死我了。”他们累是因为他们是大人呀。当我们终于笑得不笑了，表姑又说：“世香不是有一些糖纸么，为什么你们不花些时间攒糖纸呢？”我想起世香的确让我参观过她攒的一些糖纸，那是几十张美丽的玻璃糖纸，被夹在一本薄薄的书里。可我既没有对她的糖纸产生过兴趣，也不觉得糖纸有什么好玩。世香却来了兴致，“您为什么要我们攒糖纸呀？”“攒够一千张糖纸，表姑就能换给你一只电动狗，会汪汪叫的那一种。”</w:t>
      </w:r>
    </w:p>
    <w:p w14:paraId="789FF6B4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③我和世香惊呆了。电动狗也许不让今天的孩子稀奇，但在二十多年前中国玩具匮乏的时代，表姑的允诺足以使我们激动很久。那该是怎样一笔财富，那该是怎样一份快乐？更何况，这财富和快乐将由我们自己的劳动换来呢。</w:t>
      </w:r>
    </w:p>
    <w:p w14:paraId="2BC8592B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④我迫不及待地问表姑糖纸攒够了找谁去换狗，世香则细问表姑关于糖纸的花色都有什么要求。表姑说一定要玻璃透明糖纸，每一张都必须平平展展不能有褶皱。攒够了交给表姑，然后表姑就能换给我们电动狗。</w:t>
      </w:r>
    </w:p>
    <w:p w14:paraId="4011912D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⑤一千张糖纸换一只狗，我和世香若要一人一只，就需要两千张糖纸。这不是一个小数目，但我们信心百倍。</w:t>
      </w:r>
    </w:p>
    <w:p w14:paraId="7CFB3AEB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⑥从此我和世香再也不吵吵闹闹了。外婆的四合院也安静如初了。我们走街串巷，寻找被遗弃在犄角旮旯的糖纸。那时候糖纸并不是随处可见的。我们会追逐着一张随风飘舞的糖纸在胡同里一跑半天的；我和世香的零花钱都买了糖——我们的钱也仅够买几十颗，然后我们突击吃糖，也不顾糖把嗓子齁得生疼；我们还守候在食品店的糖果柜台前，耐心等待那些领着孩子前来买糖的大人，等待他们买糖之后剥开一块放进孩子的嘴，那时我们会飞速捡起落在地上的糖纸，一张糖纸就是一点希望呀！</w:t>
      </w:r>
    </w:p>
    <w:p w14:paraId="4D1045D4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⑦</w:t>
      </w:r>
      <w:r>
        <w:rPr>
          <w:rFonts w:ascii="楷体" w:eastAsia="楷体" w:hAnsi="楷体" w:cs="楷体"/>
          <w:kern w:val="2"/>
          <w:sz w:val="21"/>
          <w:u w:val="single"/>
        </w:rPr>
        <w:t>我们把那些皱皱巴巴的糖纸带回家，泡在脸盆里把它们洗干净，使它们舒展开来，然后一张张贴在玻璃窗上，等待着它们干了后再轻轻揭下来，糖纸平整如新。</w:t>
      </w:r>
      <w:r>
        <w:rPr>
          <w:rFonts w:ascii="楷体" w:eastAsia="楷体" w:hAnsi="楷体" w:cs="楷体"/>
          <w:kern w:val="2"/>
          <w:sz w:val="21"/>
        </w:rPr>
        <w:t>暑假就要结束了，我和世香终于每人都攒够了一千张糖纸。</w:t>
      </w:r>
    </w:p>
    <w:p w14:paraId="0453A49F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⑧一个下午，我们跑到表姑跟前，献上了两千张糖纸，表姑不解地问：“你们这是干什么呀？”“狗呢，我们的电动狗呢？”表姑愣了一下，接着就笑起来，笑得没完没了，上气不接下气。待她笑得不笑了，才擦着笑出的泪花说：“表姑逗着你们玩哪，嫌你们老在园子里闹，不得清静。”世香看了我一眼，眼里满是悲愤和绝望。我觉得还有对我的藐视——毕竟这个逗我们玩的人是我的表姑啊。</w:t>
      </w:r>
    </w:p>
    <w:p w14:paraId="17DF09A2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⑨这时，我忽然有一种很累的感觉，我初次体味到大人常说的累，原来就是胸膛里的那颗心突然加重吧。</w:t>
      </w:r>
    </w:p>
    <w:p w14:paraId="62814339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/>
          <w:kern w:val="2"/>
          <w:sz w:val="21"/>
        </w:rPr>
        <w:t>⑩我和世香走出院子，把那精心整理过的糖纸奋力扔向天空，任他们像彩蝶随风飘去。</w:t>
      </w:r>
    </w:p>
    <w:p w14:paraId="13FCC477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Cambria Math" w:eastAsia="楷体" w:hAnsi="Cambria Math" w:cs="Cambria Math"/>
          <w:kern w:val="2"/>
          <w:sz w:val="21"/>
        </w:rPr>
        <w:t>⑪</w:t>
      </w:r>
      <w:r>
        <w:rPr>
          <w:rFonts w:ascii="楷体" w:eastAsia="楷体" w:hAnsi="楷体" w:cs="楷体"/>
          <w:kern w:val="2"/>
          <w:sz w:val="21"/>
        </w:rPr>
        <w:t>孩子是可以批评的，孩子是可以责怪的，但孩子是不可以欺骗的，欺骗是最深重的伤害。我们已经长大成人，但所有的大人不都是从孩童时代走来的么？</w:t>
      </w:r>
    </w:p>
    <w:p w14:paraId="6309CC24" w14:textId="77777777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ind w:firstLineChars="200" w:firstLine="420"/>
        <w:rPr>
          <w:rFonts w:ascii="楷体" w:eastAsia="楷体" w:hAnsi="楷体" w:cs="楷体"/>
          <w:kern w:val="2"/>
          <w:sz w:val="21"/>
        </w:rPr>
      </w:pPr>
      <w:r>
        <w:rPr>
          <w:rFonts w:ascii="楷体" w:eastAsia="楷体" w:hAnsi="楷体" w:cs="楷体" w:hint="eastAsia"/>
          <w:kern w:val="2"/>
          <w:sz w:val="21"/>
        </w:rPr>
        <w:t xml:space="preserve">                                （选自铁凝散文集《一千张糖纸》，有删改）</w:t>
      </w:r>
    </w:p>
    <w:p w14:paraId="09E962CA" w14:textId="25F99D6D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rPr>
          <w:rFonts w:ascii="宋体" w:hAnsi="宋体" w:cs="宋体"/>
          <w:color w:val="0000FF"/>
          <w:kern w:val="2"/>
          <w:sz w:val="21"/>
        </w:rPr>
      </w:pPr>
      <w:r>
        <w:rPr>
          <w:rFonts w:ascii="宋体" w:hAnsi="宋体" w:cs="宋体"/>
          <w:kern w:val="2"/>
          <w:sz w:val="21"/>
        </w:rPr>
        <w:t>1</w:t>
      </w:r>
      <w:r>
        <w:rPr>
          <w:rFonts w:ascii="宋体" w:hAnsi="宋体" w:cs="宋体" w:hint="eastAsia"/>
          <w:kern w:val="2"/>
          <w:sz w:val="21"/>
        </w:rPr>
        <w:t>．分析第③段在全文中的作用。（3分）</w:t>
      </w:r>
    </w:p>
    <w:p w14:paraId="597F8D76" w14:textId="047D6A8C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rPr>
          <w:rFonts w:ascii="宋体" w:hAnsi="宋体" w:cs="宋体"/>
          <w:color w:val="0000FF"/>
          <w:kern w:val="2"/>
          <w:sz w:val="21"/>
        </w:rPr>
      </w:pPr>
      <w:r>
        <w:rPr>
          <w:rFonts w:ascii="宋体" w:hAnsi="宋体" w:cs="宋体"/>
          <w:kern w:val="2"/>
          <w:sz w:val="21"/>
        </w:rPr>
        <w:t>2</w:t>
      </w:r>
      <w:r>
        <w:rPr>
          <w:rFonts w:ascii="宋体" w:hAnsi="宋体" w:cs="宋体" w:hint="eastAsia"/>
          <w:kern w:val="2"/>
          <w:sz w:val="21"/>
        </w:rPr>
        <w:t>．请从用词的角度赏析第⑦段画线句的语言特色。（4分）</w:t>
      </w:r>
    </w:p>
    <w:p w14:paraId="0D62DCE9" w14:textId="6B698A05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rPr>
          <w:rFonts w:ascii="宋体" w:hAnsi="宋体" w:cs="宋体"/>
          <w:color w:val="0000FF"/>
          <w:kern w:val="2"/>
          <w:sz w:val="21"/>
        </w:rPr>
      </w:pPr>
      <w:r>
        <w:rPr>
          <w:rFonts w:ascii="宋体" w:hAnsi="宋体" w:cs="宋体"/>
          <w:sz w:val="21"/>
          <w:szCs w:val="21"/>
        </w:rPr>
        <w:t>3</w:t>
      </w:r>
      <w:r>
        <w:rPr>
          <w:rFonts w:ascii="宋体" w:hAnsi="宋体" w:cs="宋体" w:hint="eastAsia"/>
          <w:sz w:val="21"/>
          <w:szCs w:val="21"/>
        </w:rPr>
        <w:t>．</w:t>
      </w:r>
      <w:r>
        <w:rPr>
          <w:rFonts w:ascii="宋体" w:hAnsi="宋体" w:cs="宋体" w:hint="eastAsia"/>
          <w:color w:val="000000"/>
          <w:kern w:val="2"/>
          <w:sz w:val="21"/>
          <w:szCs w:val="21"/>
        </w:rPr>
        <w:t>“糖纸”作为核心意象贯穿文章始终。请从构思的角度分析作者如此安排的深意。（4分）</w:t>
      </w:r>
    </w:p>
    <w:p w14:paraId="24C17F7C" w14:textId="30CD05AB" w:rsidR="00FB69ED" w:rsidRDefault="00FB69ED" w:rsidP="00FB69ED">
      <w:pPr>
        <w:pStyle w:val="a3"/>
        <w:widowControl/>
        <w:shd w:val="clear" w:color="auto" w:fill="FFFFFF"/>
        <w:spacing w:beforeAutospacing="0" w:afterAutospacing="0" w:line="300" w:lineRule="auto"/>
        <w:rPr>
          <w:rFonts w:ascii="宋体" w:hAnsi="宋体" w:cs="宋体"/>
          <w:color w:val="000000"/>
          <w:kern w:val="2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lastRenderedPageBreak/>
        <w:t>4</w:t>
      </w:r>
      <w:r>
        <w:rPr>
          <w:rFonts w:ascii="宋体" w:hAnsi="宋体" w:cs="宋体" w:hint="eastAsia"/>
          <w:sz w:val="21"/>
          <w:szCs w:val="21"/>
        </w:rPr>
        <w:t>．</w:t>
      </w:r>
      <w:r>
        <w:rPr>
          <w:rFonts w:ascii="宋体" w:hAnsi="宋体" w:cs="宋体" w:hint="eastAsia"/>
          <w:color w:val="000000"/>
          <w:kern w:val="2"/>
          <w:sz w:val="21"/>
          <w:szCs w:val="21"/>
        </w:rPr>
        <w:t>文章结尾说“我们已经长大成人，但所有的大人不都是从孩童时代走来的么？”有人认为这句话多余，但也有人认为这句话至关重要。请结合全文谈谈你的看法。（5分）</w:t>
      </w:r>
    </w:p>
    <w:p w14:paraId="49A71FDD" w14:textId="77777777" w:rsidR="00FB69ED" w:rsidRDefault="00FB69ED" w:rsidP="00FB69ED">
      <w:pPr>
        <w:snapToGrid w:val="0"/>
        <w:spacing w:line="300" w:lineRule="auto"/>
        <w:jc w:val="center"/>
        <w:rPr>
          <w:rFonts w:ascii="宋体" w:hAnsi="宋体" w:cs="宋体"/>
          <w:b/>
          <w:bCs/>
          <w:color w:val="000000"/>
          <w:szCs w:val="21"/>
        </w:rPr>
      </w:pPr>
    </w:p>
    <w:p w14:paraId="2E446B4D" w14:textId="0A1102DA" w:rsidR="00FB69ED" w:rsidRDefault="00FB69ED" w:rsidP="00FB69ED">
      <w:pPr>
        <w:snapToGrid w:val="0"/>
        <w:spacing w:line="300" w:lineRule="auto"/>
        <w:jc w:val="center"/>
        <w:rPr>
          <w:rFonts w:ascii="宋体" w:hAnsi="宋体" w:cs="宋体"/>
          <w:b/>
          <w:bCs/>
          <w:color w:val="000000"/>
          <w:szCs w:val="21"/>
        </w:rPr>
      </w:pPr>
      <w:r>
        <w:rPr>
          <w:rFonts w:ascii="宋体" w:hAnsi="宋体" w:cs="宋体"/>
          <w:b/>
          <w:bCs/>
          <w:color w:val="000000"/>
          <w:szCs w:val="21"/>
        </w:rPr>
        <w:t>游双溪记</w:t>
      </w:r>
    </w:p>
    <w:p w14:paraId="11D525BE" w14:textId="77777777" w:rsidR="00FB69ED" w:rsidRDefault="00FB69ED" w:rsidP="00FB69ED">
      <w:pPr>
        <w:snapToGrid w:val="0"/>
        <w:spacing w:line="300" w:lineRule="auto"/>
        <w:jc w:val="center"/>
        <w:rPr>
          <w:rFonts w:ascii="仿宋" w:eastAsia="仿宋" w:hAnsi="仿宋" w:cs="仿宋"/>
          <w:b/>
          <w:bCs/>
          <w:color w:val="000000"/>
          <w:szCs w:val="21"/>
        </w:rPr>
      </w:pPr>
      <w:r>
        <w:rPr>
          <w:rFonts w:ascii="仿宋" w:eastAsia="仿宋" w:hAnsi="仿宋" w:cs="仿宋"/>
          <w:b/>
          <w:bCs/>
          <w:color w:val="000000"/>
          <w:szCs w:val="21"/>
        </w:rPr>
        <w:t>［清］姚鼐</w:t>
      </w:r>
    </w:p>
    <w:p w14:paraId="3915A96A" w14:textId="77777777" w:rsidR="00FB69ED" w:rsidRDefault="00FB69ED" w:rsidP="00FB69ED">
      <w:pPr>
        <w:snapToGrid w:val="0"/>
        <w:spacing w:line="300" w:lineRule="auto"/>
        <w:ind w:firstLineChars="200" w:firstLine="420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①</w:t>
      </w:r>
      <w:r>
        <w:rPr>
          <w:rFonts w:ascii="楷体" w:eastAsia="楷体" w:hAnsi="楷体" w:cs="楷体"/>
        </w:rPr>
        <w:t>乾隆四十年七月丁巳，余邀左世琅一青、张若兆应宿，同入北山，观乎双溪。一青之弟仲孚，与邀而疾作，不果来。一青又先返。余与应宿宿张太傅文端公</w:t>
      </w:r>
      <w:r>
        <w:rPr>
          <w:rFonts w:ascii="楷体" w:eastAsia="楷体" w:hAnsi="楷体" w:cs="楷体" w:hint="eastAsia"/>
          <w:vertAlign w:val="superscript"/>
        </w:rPr>
        <w:t>①</w:t>
      </w:r>
      <w:r>
        <w:rPr>
          <w:rFonts w:ascii="楷体" w:eastAsia="楷体" w:hAnsi="楷体" w:cs="楷体"/>
        </w:rPr>
        <w:t>墓舍，大雨溪涨，留之累日。</w:t>
      </w:r>
    </w:p>
    <w:p w14:paraId="0F11149D" w14:textId="77777777" w:rsidR="00FB69ED" w:rsidRDefault="00FB69ED" w:rsidP="00FB69ED">
      <w:pPr>
        <w:snapToGrid w:val="0"/>
        <w:spacing w:line="300" w:lineRule="auto"/>
        <w:ind w:firstLineChars="200" w:firstLine="420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②</w:t>
      </w:r>
      <w:r>
        <w:rPr>
          <w:rFonts w:ascii="楷体" w:eastAsia="楷体" w:hAnsi="楷体" w:cs="楷体"/>
        </w:rPr>
        <w:t>盖龙溪水西北来，将入两崖之口，又受椒园之水，故其会曰双溪。松堤内绕，碧岩外交，势若重环。处于环中，以四望烟雨之所合散，树石之所拥露，其状万变。夜共一镫</w:t>
      </w:r>
      <w:r>
        <w:rPr>
          <w:rFonts w:ascii="楷体" w:eastAsia="楷体" w:hAnsi="楷体" w:cs="楷体" w:hint="eastAsia"/>
          <w:vertAlign w:val="superscript"/>
        </w:rPr>
        <w:t>②</w:t>
      </w:r>
      <w:r>
        <w:rPr>
          <w:rFonts w:ascii="楷体" w:eastAsia="楷体" w:hAnsi="楷体" w:cs="楷体"/>
        </w:rPr>
        <w:t>，凭几默听，众响皆入，</w:t>
      </w:r>
      <w:r>
        <w:rPr>
          <w:rFonts w:ascii="楷体" w:eastAsia="楷体" w:hAnsi="楷体" w:cs="楷体"/>
          <w:u w:val="single"/>
        </w:rPr>
        <w:t>人意萧然</w:t>
      </w:r>
      <w:r>
        <w:rPr>
          <w:rFonts w:ascii="楷体" w:eastAsia="楷体" w:hAnsi="楷体" w:cs="楷体"/>
        </w:rPr>
        <w:t>。</w:t>
      </w:r>
    </w:p>
    <w:p w14:paraId="1D507AFE" w14:textId="77777777" w:rsidR="00FB69ED" w:rsidRDefault="00FB69ED" w:rsidP="00FB69ED">
      <w:pPr>
        <w:snapToGrid w:val="0"/>
        <w:spacing w:line="300" w:lineRule="auto"/>
        <w:ind w:firstLineChars="200" w:firstLine="420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③</w:t>
      </w:r>
      <w:r>
        <w:rPr>
          <w:rFonts w:ascii="楷体" w:eastAsia="楷体" w:hAnsi="楷体" w:cs="楷体"/>
        </w:rPr>
        <w:t>当文端遭遇仁皇帝</w:t>
      </w:r>
      <w:r>
        <w:rPr>
          <w:rFonts w:ascii="楷体" w:eastAsia="楷体" w:hAnsi="楷体" w:cs="楷体" w:hint="eastAsia"/>
          <w:vertAlign w:val="superscript"/>
        </w:rPr>
        <w:t>③</w:t>
      </w:r>
      <w:r>
        <w:rPr>
          <w:rFonts w:ascii="楷体" w:eastAsia="楷体" w:hAnsi="楷体" w:cs="楷体"/>
        </w:rPr>
        <w:t>，登为辅相，一旦退老，御书“双溪”以赐，归悬之于此楣，优游自适于此者数年乃薨，天下谓之盛事。而余以不肖，不堪世用，亟去，蚤匿于岩窭</w:t>
      </w:r>
      <w:r>
        <w:rPr>
          <w:rFonts w:ascii="楷体" w:eastAsia="楷体" w:hAnsi="楷体" w:cs="楷体" w:hint="eastAsia"/>
        </w:rPr>
        <w:t>④</w:t>
      </w:r>
      <w:r>
        <w:rPr>
          <w:rFonts w:ascii="楷体" w:eastAsia="楷体" w:hAnsi="楷体" w:cs="楷体"/>
        </w:rPr>
        <w:t>，从故人于风雨之夕，远思文端之风，邈不可及。而又未知余今者之所自得，与昔文端之所娱于山水间者，其尚有同乎耶，其无有同乎耶？</w:t>
      </w:r>
    </w:p>
    <w:p w14:paraId="338B1F57" w14:textId="77777777" w:rsidR="00FB69ED" w:rsidRDefault="00FB69ED" w:rsidP="00FB69ED">
      <w:pPr>
        <w:snapToGrid w:val="0"/>
        <w:spacing w:line="300" w:lineRule="auto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 xml:space="preserve">                                     </w:t>
      </w:r>
      <w:r>
        <w:rPr>
          <w:rFonts w:ascii="楷体" w:eastAsia="楷体" w:hAnsi="楷体" w:cs="楷体" w:hint="eastAsia"/>
        </w:rPr>
        <w:t xml:space="preserve">  </w:t>
      </w:r>
      <w:r>
        <w:rPr>
          <w:rFonts w:ascii="楷体" w:eastAsia="楷体" w:hAnsi="楷体" w:cs="楷体"/>
        </w:rPr>
        <w:t>（选自姚鼐《惜抱轩文集》卷十四）</w:t>
      </w:r>
    </w:p>
    <w:p w14:paraId="7B3E27DD" w14:textId="77777777" w:rsidR="00FB69ED" w:rsidRDefault="00FB69ED" w:rsidP="00FB69ED">
      <w:pPr>
        <w:spacing w:line="25" w:lineRule="atLeas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【注释】①张太傅文端公</w:t>
      </w:r>
      <w:r>
        <w:rPr>
          <w:rFonts w:ascii="仿宋" w:eastAsia="仿宋" w:hAnsi="仿宋" w:cs="仿宋"/>
        </w:rPr>
        <w:t>：张英，谥“文端”，赠太子太傅。</w:t>
      </w:r>
      <w:r>
        <w:rPr>
          <w:rFonts w:ascii="仿宋" w:eastAsia="仿宋" w:hAnsi="仿宋" w:cs="仿宋" w:hint="eastAsia"/>
        </w:rPr>
        <w:t>②</w:t>
      </w:r>
      <w:r>
        <w:rPr>
          <w:rFonts w:eastAsia="仿宋" w:cs="Calibri"/>
        </w:rPr>
        <w:t> </w:t>
      </w:r>
      <w:r>
        <w:rPr>
          <w:rFonts w:ascii="仿宋" w:eastAsia="仿宋" w:hAnsi="仿宋" w:cs="仿宋"/>
        </w:rPr>
        <w:t>仁皇帝：清圣祖康熙</w:t>
      </w:r>
      <w:r>
        <w:rPr>
          <w:rFonts w:ascii="仿宋" w:eastAsia="仿宋" w:hAnsi="仿宋" w:cs="仿宋" w:hint="eastAsia"/>
        </w:rPr>
        <w:t>，</w:t>
      </w:r>
      <w:r>
        <w:rPr>
          <w:rFonts w:ascii="仿宋" w:eastAsia="仿宋" w:hAnsi="仿宋" w:cs="仿宋"/>
        </w:rPr>
        <w:t>谥号</w:t>
      </w:r>
      <w:r>
        <w:rPr>
          <w:rFonts w:ascii="仿宋" w:eastAsia="仿宋" w:hAnsi="仿宋" w:cs="仿宋" w:hint="eastAsia"/>
        </w:rPr>
        <w:t>“仁”</w:t>
      </w:r>
      <w:r>
        <w:rPr>
          <w:rFonts w:ascii="仿宋" w:eastAsia="仿宋" w:hAnsi="仿宋" w:cs="仿宋"/>
        </w:rPr>
        <w:t>。</w:t>
      </w:r>
      <w:r>
        <w:rPr>
          <w:rFonts w:ascii="仿宋" w:eastAsia="仿宋" w:hAnsi="仿宋" w:cs="仿宋" w:hint="eastAsia"/>
        </w:rPr>
        <w:t>③镫</w:t>
      </w:r>
      <w:r>
        <w:rPr>
          <w:rFonts w:ascii="仿宋" w:eastAsia="仿宋" w:hAnsi="仿宋" w:cs="仿宋"/>
        </w:rPr>
        <w:t>：同“灯”，指油灯</w:t>
      </w:r>
      <w:r>
        <w:rPr>
          <w:rFonts w:ascii="仿宋" w:eastAsia="仿宋" w:hAnsi="仿宋" w:cs="仿宋" w:hint="eastAsia"/>
        </w:rPr>
        <w:t>。④</w:t>
      </w:r>
      <w:r>
        <w:rPr>
          <w:rFonts w:ascii="仿宋" w:eastAsia="仿宋" w:hAnsi="仿宋" w:cs="仿宋"/>
        </w:rPr>
        <w:t>岩窭</w:t>
      </w:r>
      <w:r>
        <w:rPr>
          <w:rFonts w:ascii="仿宋" w:eastAsia="仿宋" w:hAnsi="仿宋" w:cs="仿宋" w:hint="eastAsia"/>
        </w:rPr>
        <w:t>：</w:t>
      </w:r>
      <w:r>
        <w:rPr>
          <w:rFonts w:ascii="仿宋" w:eastAsia="仿宋" w:hAnsi="仿宋" w:cs="仿宋"/>
        </w:rPr>
        <w:t>指山岩深处的简陋居所。</w:t>
      </w:r>
    </w:p>
    <w:p w14:paraId="1A8C52A2" w14:textId="445F50E1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1．下列对本文内容分析</w:t>
      </w:r>
      <w:r>
        <w:rPr>
          <w:rFonts w:ascii="宋体" w:hAnsi="宋体" w:cs="宋体" w:hint="eastAsia"/>
          <w:b/>
          <w:bCs/>
        </w:rPr>
        <w:t>不正确</w:t>
      </w:r>
      <w:r>
        <w:rPr>
          <w:rFonts w:ascii="宋体" w:hAnsi="宋体" w:cs="宋体" w:hint="eastAsia"/>
        </w:rPr>
        <w:t>的一项是</w:t>
      </w:r>
      <w:r>
        <w:rPr>
          <w:rFonts w:ascii="宋体" w:hAnsi="宋体" w:cs="宋体" w:hint="eastAsia"/>
          <w:szCs w:val="21"/>
        </w:rPr>
        <w:t>（　　）</w:t>
      </w:r>
      <w:r>
        <w:rPr>
          <w:rFonts w:ascii="宋体" w:hAnsi="宋体" w:cs="宋体" w:hint="eastAsia"/>
        </w:rPr>
        <w:t>（3分）</w:t>
      </w:r>
    </w:p>
    <w:p w14:paraId="144AC262" w14:textId="77777777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  </w:t>
      </w:r>
      <w:r w:rsidRPr="005B2E8E">
        <w:rPr>
          <w:rFonts w:ascii="宋体" w:hAnsi="宋体" w:cs="宋体"/>
        </w:rPr>
        <w:t>A．第①段写作者邀三人同游双溪，</w:t>
      </w:r>
      <w:r w:rsidRPr="005B2E8E">
        <w:rPr>
          <w:rFonts w:ascii="宋体" w:hAnsi="宋体" w:cs="宋体" w:hint="eastAsia"/>
        </w:rPr>
        <w:t>但</w:t>
      </w:r>
      <w:r w:rsidRPr="005B2E8E">
        <w:rPr>
          <w:rFonts w:ascii="宋体" w:hAnsi="宋体" w:cs="宋体"/>
        </w:rPr>
        <w:t>最终只有作者</w:t>
      </w:r>
      <w:r w:rsidRPr="005B2E8E">
        <w:rPr>
          <w:rFonts w:ascii="宋体" w:hAnsi="宋体" w:cs="宋体" w:hint="eastAsia"/>
        </w:rPr>
        <w:t>与一青</w:t>
      </w:r>
      <w:r w:rsidRPr="005B2E8E">
        <w:rPr>
          <w:rFonts w:ascii="宋体" w:hAnsi="宋体" w:cs="宋体"/>
        </w:rPr>
        <w:t>冒雨游赏。</w:t>
      </w:r>
    </w:p>
    <w:p w14:paraId="130FDF8E" w14:textId="77777777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/>
        </w:rPr>
        <w:t>B．第①段</w:t>
      </w:r>
      <w:r>
        <w:rPr>
          <w:rFonts w:ascii="宋体" w:hAnsi="宋体" w:cs="宋体" w:hint="eastAsia"/>
        </w:rPr>
        <w:t xml:space="preserve">“大雨溪涨”交代了作者和同游之友滞留墓舍的直接原因。  </w:t>
      </w:r>
    </w:p>
    <w:p w14:paraId="62FFF5AB" w14:textId="77777777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/>
        </w:rPr>
        <w:t>C．第</w:t>
      </w:r>
      <w:r>
        <w:rPr>
          <w:rFonts w:ascii="宋体" w:hAnsi="宋体" w:cs="宋体" w:hint="eastAsia"/>
        </w:rPr>
        <w:t>③</w:t>
      </w:r>
      <w:r>
        <w:rPr>
          <w:rFonts w:ascii="宋体" w:hAnsi="宋体" w:cs="宋体"/>
        </w:rPr>
        <w:t>段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“亟”与“蚤”，写出了作者急于退隐、远离官场的决绝态度</w:t>
      </w:r>
      <w:r>
        <w:rPr>
          <w:rFonts w:ascii="宋体" w:hAnsi="宋体" w:cs="宋体" w:hint="eastAsia"/>
        </w:rPr>
        <w:t>。</w:t>
      </w:r>
    </w:p>
    <w:p w14:paraId="10808BF9" w14:textId="77777777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/>
        </w:rPr>
        <w:t>D．文章结尾两个问句，表达了作者对自己与张英人生境界高低不同的判断。</w:t>
      </w:r>
    </w:p>
    <w:p w14:paraId="2E8683AF" w14:textId="17AEA6D3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2．分析第②段“</w:t>
      </w:r>
      <w:r>
        <w:rPr>
          <w:rFonts w:ascii="宋体" w:hAnsi="宋体" w:cs="宋体"/>
        </w:rPr>
        <w:t>人意萧然</w:t>
      </w:r>
      <w:r>
        <w:rPr>
          <w:rFonts w:ascii="宋体" w:hAnsi="宋体" w:cs="宋体" w:hint="eastAsia"/>
        </w:rPr>
        <w:t>”的多重含义。（3分）</w:t>
      </w:r>
    </w:p>
    <w:p w14:paraId="79769B33" w14:textId="2242B363" w:rsidR="00FB69ED" w:rsidRDefault="00FB69ED" w:rsidP="00FB69ED">
      <w:pPr>
        <w:snapToGrid w:val="0"/>
        <w:spacing w:line="300" w:lineRule="auto"/>
        <w:jc w:val="left"/>
        <w:rPr>
          <w:rFonts w:ascii="宋体" w:hAnsi="宋体" w:cs="宋体"/>
          <w:color w:val="0F1115"/>
          <w:sz w:val="22"/>
          <w:szCs w:val="22"/>
          <w:shd w:val="clear" w:color="auto" w:fill="FFFFFF"/>
        </w:rPr>
      </w:pPr>
      <w:r>
        <w:rPr>
          <w:rFonts w:ascii="宋体" w:hAnsi="宋体" w:cs="宋体" w:hint="eastAsia"/>
          <w:bCs/>
          <w:szCs w:val="21"/>
          <w:shd w:val="clear" w:color="auto" w:fill="FFFFFF"/>
        </w:rPr>
        <w:t>3．</w:t>
      </w:r>
      <w:r>
        <w:rPr>
          <w:rFonts w:ascii="宋体" w:hAnsi="宋体" w:cs="宋体"/>
        </w:rPr>
        <w:t>文章题为“游双溪记”，</w:t>
      </w:r>
      <w:r>
        <w:rPr>
          <w:rFonts w:ascii="宋体" w:hAnsi="宋体" w:cs="宋体" w:hint="eastAsia"/>
        </w:rPr>
        <w:t>作者</w:t>
      </w:r>
      <w:r>
        <w:rPr>
          <w:rFonts w:ascii="宋体" w:hAnsi="宋体" w:cs="宋体"/>
        </w:rPr>
        <w:t>却花费较多笔墨追怀张英。请结合全文，分析作者这样写的用意。</w:t>
      </w:r>
      <w:r>
        <w:rPr>
          <w:rFonts w:ascii="宋体" w:hAnsi="宋体" w:cs="宋体" w:hint="eastAsia"/>
        </w:rPr>
        <w:t>（5分）</w:t>
      </w:r>
      <w:r>
        <w:rPr>
          <w:rFonts w:ascii="宋体" w:hAnsi="宋体" w:cs="宋体" w:hint="eastAsia"/>
        </w:rPr>
        <w:tab/>
      </w:r>
    </w:p>
    <w:p w14:paraId="689329D8" w14:textId="77777777" w:rsidR="00230AC4" w:rsidRDefault="00FB69ED"/>
    <w:sectPr w:rsidR="00230AC4" w:rsidSect="00FB69ED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ED"/>
    <w:rsid w:val="00067653"/>
    <w:rsid w:val="001E744C"/>
    <w:rsid w:val="007471B6"/>
    <w:rsid w:val="00DC5957"/>
    <w:rsid w:val="00FB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376DD"/>
  <w15:chartTrackingRefBased/>
  <w15:docId w15:val="{393DFE1D-C1C4-E74A-B7BA-83B53D61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9E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FB69ED"/>
    <w:pPr>
      <w:spacing w:beforeAutospacing="1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昊鹤 吴</dc:creator>
  <cp:keywords/>
  <dc:description/>
  <cp:lastModifiedBy>昊鹤 吴</cp:lastModifiedBy>
  <cp:revision>1</cp:revision>
  <dcterms:created xsi:type="dcterms:W3CDTF">2026-06-29T11:14:00Z</dcterms:created>
  <dcterms:modified xsi:type="dcterms:W3CDTF">2026-06-29T11:15:00Z</dcterms:modified>
</cp:coreProperties>
</file>