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sz w:val="30"/>
        </w:rPr>
        <w:t>Кривая Филлипса для страны Индия</w:t>
      </w:r>
    </w:p>
    <w:p>
      <w:pPr>
        <w:jc w:val="left"/>
      </w:pPr>
      <w:r>
        <w:rPr>
          <w:rFonts w:ascii="Times New Roman" w:hAnsi="Times New Roman"/>
          <w:sz w:val="24"/>
        </w:rPr>
        <w:tab/>
        <w:t>Получим данные о динамике безработицы(Inflation rate (%)) и динамике безработицы(Unemployment rate (%)) из статистики Мирового Банка о стране Индия.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Inflation rate</w:t>
            </w:r>
          </w:p>
        </w:tc>
        <w:tc>
          <w:tcPr>
            <w:tcW w:type="dxa" w:w="2880"/>
          </w:tcPr>
          <w:p>
            <w:r>
              <w:t>Unemployment rate</w:t>
            </w:r>
          </w:p>
        </w:tc>
      </w:tr>
      <w:tr>
        <w:tc>
          <w:tcPr>
            <w:tcW w:type="dxa" w:w="2880"/>
          </w:tcPr>
          <w:p>
            <w:r>
              <w:t>1991</w:t>
            </w:r>
          </w:p>
        </w:tc>
        <w:tc>
          <w:tcPr>
            <w:tcW w:type="dxa" w:w="2880"/>
          </w:tcPr>
          <w:p>
            <w:r>
              <w:t>26.1320914258645</w:t>
            </w:r>
          </w:p>
        </w:tc>
        <w:tc>
          <w:tcPr>
            <w:tcW w:type="dxa" w:w="2880"/>
          </w:tcPr>
          <w:p>
            <w:r>
              <w:t>6.85</w:t>
            </w:r>
          </w:p>
        </w:tc>
      </w:tr>
      <w:tr>
        <w:tc>
          <w:tcPr>
            <w:tcW w:type="dxa" w:w="2880"/>
          </w:tcPr>
          <w:p>
            <w:r>
              <w:t>1992</w:t>
            </w:r>
          </w:p>
        </w:tc>
        <w:tc>
          <w:tcPr>
            <w:tcW w:type="dxa" w:w="2880"/>
          </w:tcPr>
          <w:p>
            <w:r>
              <w:t>29.2124945523449</w:t>
            </w:r>
          </w:p>
        </w:tc>
        <w:tc>
          <w:tcPr>
            <w:tcW w:type="dxa" w:w="2880"/>
          </w:tcPr>
          <w:p>
            <w:r>
              <w:t>6.853</w:t>
            </w:r>
          </w:p>
        </w:tc>
      </w:tr>
      <w:tr>
        <w:tc>
          <w:tcPr>
            <w:tcW w:type="dxa" w:w="2880"/>
          </w:tcPr>
          <w:p>
            <w:r>
              <w:t>1993</w:t>
            </w:r>
          </w:p>
        </w:tc>
        <w:tc>
          <w:tcPr>
            <w:tcW w:type="dxa" w:w="2880"/>
          </w:tcPr>
          <w:p>
            <w:r>
              <w:t>31.0607370914259</w:t>
            </w:r>
          </w:p>
        </w:tc>
        <w:tc>
          <w:tcPr>
            <w:tcW w:type="dxa" w:w="2880"/>
          </w:tcPr>
          <w:p>
            <w:r>
              <w:t>6.859</w:t>
            </w:r>
          </w:p>
        </w:tc>
      </w:tr>
      <w:tr>
        <w:tc>
          <w:tcPr>
            <w:tcW w:type="dxa" w:w="2880"/>
          </w:tcPr>
          <w:p>
            <w:r>
              <w:t>1994</w:t>
            </w:r>
          </w:p>
        </w:tc>
        <w:tc>
          <w:tcPr>
            <w:tcW w:type="dxa" w:w="2880"/>
          </w:tcPr>
          <w:p>
            <w:r>
              <w:t>34.2438214116532</w:t>
            </w:r>
          </w:p>
        </w:tc>
        <w:tc>
          <w:tcPr>
            <w:tcW w:type="dxa" w:w="2880"/>
          </w:tcPr>
          <w:p>
            <w:r>
              <w:t>6.828</w:t>
            </w:r>
          </w:p>
        </w:tc>
      </w:tr>
      <w:tr>
        <w:tc>
          <w:tcPr>
            <w:tcW w:type="dxa" w:w="2880"/>
          </w:tcPr>
          <w:p>
            <w:r>
              <w:t>1995</w:t>
            </w:r>
          </w:p>
        </w:tc>
        <w:tc>
          <w:tcPr>
            <w:tcW w:type="dxa" w:w="2880"/>
          </w:tcPr>
          <w:p>
            <w:r>
              <w:t>37.7452131691141</w:t>
            </w:r>
          </w:p>
        </w:tc>
        <w:tc>
          <w:tcPr>
            <w:tcW w:type="dxa" w:w="2880"/>
          </w:tcPr>
          <w:p>
            <w:r>
              <w:t>6.99</w:t>
            </w:r>
          </w:p>
        </w:tc>
      </w:tr>
      <w:tr>
        <w:tc>
          <w:tcPr>
            <w:tcW w:type="dxa" w:w="2880"/>
          </w:tcPr>
          <w:p>
            <w:r>
              <w:t>1996</w:t>
            </w:r>
          </w:p>
        </w:tc>
        <w:tc>
          <w:tcPr>
            <w:tcW w:type="dxa" w:w="2880"/>
          </w:tcPr>
          <w:p>
            <w:r>
              <w:t>41.1336584557082</w:t>
            </w:r>
          </w:p>
        </w:tc>
        <w:tc>
          <w:tcPr>
            <w:tcW w:type="dxa" w:w="2880"/>
          </w:tcPr>
          <w:p>
            <w:r>
              <w:t>7.147</w:t>
            </w:r>
          </w:p>
        </w:tc>
      </w:tr>
      <w:tr>
        <w:tc>
          <w:tcPr>
            <w:tcW w:type="dxa" w:w="2880"/>
          </w:tcPr>
          <w:p>
            <w:r>
              <w:t>1997</w:t>
            </w:r>
          </w:p>
        </w:tc>
        <w:tc>
          <w:tcPr>
            <w:tcW w:type="dxa" w:w="2880"/>
          </w:tcPr>
          <w:p>
            <w:r>
              <w:t>44.0805774514448</w:t>
            </w:r>
          </w:p>
        </w:tc>
        <w:tc>
          <w:tcPr>
            <w:tcW w:type="dxa" w:w="2880"/>
          </w:tcPr>
          <w:p>
            <w:r>
              <w:t>7.335</w:t>
            </w:r>
          </w:p>
        </w:tc>
      </w:tr>
      <w:tr>
        <w:tc>
          <w:tcPr>
            <w:tcW w:type="dxa" w:w="2880"/>
          </w:tcPr>
          <w:p>
            <w:r>
              <w:t>1998</w:t>
            </w:r>
          </w:p>
        </w:tc>
        <w:tc>
          <w:tcPr>
            <w:tcW w:type="dxa" w:w="2880"/>
          </w:tcPr>
          <w:p>
            <w:r>
              <w:t>49.9128076740881</w:t>
            </w:r>
          </w:p>
        </w:tc>
        <w:tc>
          <w:tcPr>
            <w:tcW w:type="dxa" w:w="2880"/>
          </w:tcPr>
          <w:p>
            <w:r>
              <w:t>7.517</w:t>
            </w:r>
          </w:p>
        </w:tc>
      </w:tr>
      <w:tr>
        <w:tc>
          <w:tcPr>
            <w:tcW w:type="dxa" w:w="2880"/>
          </w:tcPr>
          <w:p>
            <w:r>
              <w:t>1999</w:t>
            </w:r>
          </w:p>
        </w:tc>
        <w:tc>
          <w:tcPr>
            <w:tcW w:type="dxa" w:w="2880"/>
          </w:tcPr>
          <w:p>
            <w:r>
              <w:t>52.2436461392705</w:t>
            </w:r>
          </w:p>
        </w:tc>
        <w:tc>
          <w:tcPr>
            <w:tcW w:type="dxa" w:w="2880"/>
          </w:tcPr>
          <w:p>
            <w:r>
              <w:t>7.682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54.3383216485078</w:t>
            </w:r>
          </w:p>
        </w:tc>
        <w:tc>
          <w:tcPr>
            <w:tcW w:type="dxa" w:w="2880"/>
          </w:tcPr>
          <w:p>
            <w:r>
              <w:t>7.856</w:t>
            </w:r>
          </w:p>
        </w:tc>
      </w:tr>
      <w:tr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56.3919261013738</w:t>
            </w:r>
          </w:p>
        </w:tc>
        <w:tc>
          <w:tcPr>
            <w:tcW w:type="dxa" w:w="2880"/>
          </w:tcPr>
          <w:p>
            <w:r>
              <w:t>8.039</w:t>
            </w:r>
          </w:p>
        </w:tc>
      </w:tr>
      <w:tr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58.815172903837</w:t>
            </w:r>
          </w:p>
        </w:tc>
        <w:tc>
          <w:tcPr>
            <w:tcW w:type="dxa" w:w="2880"/>
          </w:tcPr>
          <w:p>
            <w:r>
              <w:t>8.248</w:t>
            </w:r>
          </w:p>
        </w:tc>
      </w:tr>
      <w:tr>
        <w:tc>
          <w:tcPr>
            <w:tcW w:type="dxa" w:w="2880"/>
          </w:tcPr>
          <w:p>
            <w:r>
              <w:t>2003</w:t>
            </w:r>
          </w:p>
        </w:tc>
        <w:tc>
          <w:tcPr>
            <w:tcW w:type="dxa" w:w="2880"/>
          </w:tcPr>
          <w:p>
            <w:r>
              <w:t>61.0535954523922</w:t>
            </w:r>
          </w:p>
        </w:tc>
        <w:tc>
          <w:tcPr>
            <w:tcW w:type="dxa" w:w="2880"/>
          </w:tcPr>
          <w:p>
            <w:r>
              <w:t>8.397</w:t>
            </w:r>
          </w:p>
        </w:tc>
      </w:tr>
      <w:tr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63.3536380862151</w:t>
            </w:r>
          </w:p>
        </w:tc>
        <w:tc>
          <w:tcPr>
            <w:tcW w:type="dxa" w:w="2880"/>
          </w:tcPr>
          <w:p>
            <w:r>
              <w:t>8.551</w:t>
            </w:r>
          </w:p>
        </w:tc>
      </w:tr>
      <w:tr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66.0438512553292</w:t>
            </w:r>
          </w:p>
        </w:tc>
        <w:tc>
          <w:tcPr>
            <w:tcW w:type="dxa" w:w="2880"/>
          </w:tcPr>
          <w:p>
            <w:r>
              <w:t>8.697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69.8720985315016</w:t>
            </w:r>
          </w:p>
        </w:tc>
        <w:tc>
          <w:tcPr>
            <w:tcW w:type="dxa" w:w="2880"/>
          </w:tcPr>
          <w:p>
            <w:r>
              <w:t>8.614</w:t>
            </w:r>
          </w:p>
        </w:tc>
      </w:tr>
      <w:tr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74.3249644718143</w:t>
            </w:r>
          </w:p>
        </w:tc>
        <w:tc>
          <w:tcPr>
            <w:tcW w:type="dxa" w:w="2880"/>
          </w:tcPr>
          <w:p>
            <w:r>
              <w:t>8.534</w:t>
            </w:r>
          </w:p>
        </w:tc>
      </w:tr>
      <w:tr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80.5305542396968</w:t>
            </w:r>
          </w:p>
        </w:tc>
        <w:tc>
          <w:tcPr>
            <w:tcW w:type="dxa" w:w="2880"/>
          </w:tcPr>
          <w:p>
            <w:r>
              <w:t>8.486</w:t>
            </w:r>
          </w:p>
        </w:tc>
      </w:tr>
      <w:tr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89.2941733775462</w:t>
            </w:r>
          </w:p>
        </w:tc>
        <w:tc>
          <w:tcPr>
            <w:tcW w:type="dxa" w:w="2880"/>
          </w:tcPr>
          <w:p>
            <w:r>
              <w:t>8.406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8.318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108.911793364834</w:t>
            </w:r>
          </w:p>
        </w:tc>
        <w:tc>
          <w:tcPr>
            <w:tcW w:type="dxa" w:w="2880"/>
          </w:tcPr>
          <w:p>
            <w:r>
              <w:t>8.222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119.235538897084</w:t>
            </w:r>
          </w:p>
        </w:tc>
        <w:tc>
          <w:tcPr>
            <w:tcW w:type="dxa" w:w="2880"/>
          </w:tcPr>
          <w:p>
            <w:r>
              <w:t>8.156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131.18041028234</w:t>
            </w:r>
          </w:p>
        </w:tc>
        <w:tc>
          <w:tcPr>
            <w:tcW w:type="dxa" w:w="2880"/>
          </w:tcPr>
          <w:p>
            <w:r>
              <w:t>8.088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139.924446113916</w:t>
            </w:r>
          </w:p>
        </w:tc>
        <w:tc>
          <w:tcPr>
            <w:tcW w:type="dxa" w:w="2880"/>
          </w:tcPr>
          <w:p>
            <w:r>
              <w:t>7.992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146.790501522574</w:t>
            </w:r>
          </w:p>
        </w:tc>
        <w:tc>
          <w:tcPr>
            <w:tcW w:type="dxa" w:w="2880"/>
          </w:tcPr>
          <w:p>
            <w:r>
              <w:t>7.894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154.054013105394</w:t>
            </w:r>
          </w:p>
        </w:tc>
        <w:tc>
          <w:tcPr>
            <w:tcW w:type="dxa" w:w="2880"/>
          </w:tcPr>
          <w:p>
            <w:r>
              <w:t>7.8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159.18119775209</w:t>
            </w:r>
          </w:p>
        </w:tc>
        <w:tc>
          <w:tcPr>
            <w:tcW w:type="dxa" w:w="2880"/>
          </w:tcPr>
          <w:p>
            <w:r>
              <w:t>7.723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165.451068899504</w:t>
            </w:r>
          </w:p>
        </w:tc>
        <w:tc>
          <w:tcPr>
            <w:tcW w:type="dxa" w:w="2880"/>
          </w:tcPr>
          <w:p>
            <w:r>
              <w:t>7.652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171.621576003377</w:t>
            </w:r>
          </w:p>
        </w:tc>
        <w:tc>
          <w:tcPr>
            <w:tcW w:type="dxa" w:w="2880"/>
          </w:tcPr>
          <w:p>
            <w:r>
              <w:t>6.51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182.988822584425</w:t>
            </w:r>
          </w:p>
        </w:tc>
        <w:tc>
          <w:tcPr>
            <w:tcW w:type="dxa" w:w="2880"/>
          </w:tcPr>
          <w:p>
            <w:r>
              <w:t>7.859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192.378724699015</w:t>
            </w:r>
          </w:p>
        </w:tc>
        <w:tc>
          <w:tcPr>
            <w:tcW w:type="dxa" w:w="2880"/>
          </w:tcPr>
          <w:p>
            <w:r>
              <w:t>6.38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205.266241146235</w:t>
            </w:r>
          </w:p>
        </w:tc>
        <w:tc>
          <w:tcPr>
            <w:tcW w:type="dxa" w:w="2880"/>
          </w:tcPr>
          <w:p>
            <w:r>
              <w:t>4.822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216.862025027426</w:t>
            </w:r>
          </w:p>
        </w:tc>
        <w:tc>
          <w:tcPr>
            <w:tcW w:type="dxa" w:w="2880"/>
          </w:tcPr>
          <w:p>
            <w:r>
              <w:t>4.172</w:t>
            </w:r>
          </w:p>
        </w:tc>
      </w:tr>
    </w:tbl>
    <w:p>
      <w:pPr>
        <w:jc w:val="center"/>
      </w:pPr>
      <w:r>
        <w:rPr>
          <w:rFonts w:ascii="Times New Roman" w:hAnsi="Times New Roman"/>
          <w:sz w:val="24"/>
        </w:rPr>
        <w:br/>
        <w:br/>
        <w:t>Стандартизируем полученнные данные и выведем получившеееся распределение точек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br/>
        <w:br/>
        <w:t>Проведем анализ изменения инфляции и безработицы в стране.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Times New Roman" w:hAnsi="Times New Roman"/>
          <w:sz w:val="24"/>
        </w:rPr>
        <w:tab/>
        <w:t>Как видно из графиков, за рассматриваемый период инфляция достигла максимального значения в 2023 году, а безработица в 2005 году, а минимумы в 1991 и 2023 годах соответственно для инфляции и безработицы.</w:t>
      </w:r>
    </w:p>
    <w:p>
      <w:pPr>
        <w:jc w:val="center"/>
      </w:pPr>
      <w:r>
        <w:rPr>
          <w:rFonts w:ascii="Times New Roman" w:hAnsi="Times New Roman"/>
          <w:sz w:val="24"/>
        </w:rPr>
        <w:br/>
        <w:br/>
        <w:t>Построим модель линейной регрессии на получившихся данных</w:t>
        <w:br/>
        <w:br/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          y   R-squared:                       0.149</w:t>
        <w:br/>
        <w:t>Model:                            OLS   Adj. R-squared:                  0.122</w:t>
        <w:br/>
        <w:t>Method:                 Least Squares   F-statistic:                     5.446</w:t>
        <w:br/>
        <w:t>Date:                Sun, 03 Nov 2024   Prob (F-statistic):             0.0263</w:t>
        <w:br/>
        <w:t>Time:                        20:45:16   Log-Likelihood:                -44.155</w:t>
        <w:br/>
        <w:t>No. Observations:                  33   AIC:                             92.31</w:t>
        <w:br/>
        <w:t>Df Residuals:                      31   BIC:                             95.30</w:t>
        <w:br/>
        <w:t xml:space="preserve">Df Model:                           1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</w:t>
        <w:br/>
        <w:t xml:space="preserve">                 coef    std err          t      P&gt;|t|      [0.025      0.975]</w:t>
        <w:br/>
        <w:t>------------------------------------------------------------------------------</w:t>
        <w:br/>
        <w:t>const      -7.633e-17      0.166  -4.61e-16      1.000      -0.338       0.338</w:t>
        <w:br/>
        <w:t>x1            -0.3866      0.166     -2.334      0.026      -0.724      -0.049</w:t>
        <w:br/>
        <w:t>==============================================================================</w:t>
        <w:br/>
        <w:t>Omnibus:                        6.909   Durbin-Watson:                   0.044</w:t>
        <w:br/>
        <w:t>Prob(Omnibus):                  0.032   Jarque-Bera (JB):                2.149</w:t>
        <w:br/>
        <w:t>Skew:                          -0.129   Prob(JB):                        0.341</w:t>
        <w:br/>
        <w:t>Kurtosis:                       1.777   Cond. No.                         1.00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specified.Как видно, качество модели мало</w:t>
      </w:r>
    </w:p>
    <w:p>
      <w:pPr>
        <w:jc w:val="center"/>
      </w:pPr>
      <w:r>
        <w:rPr>
          <w:rFonts w:ascii="Times New Roman" w:hAnsi="Times New Roman"/>
          <w:sz w:val="24"/>
        </w:rPr>
        <w:br/>
        <w:br/>
        <w:t>Построим модель гиперболической функции:</w:t>
        <w:br/>
        <w:br/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          y   R-squared:                       0.090</w:t>
        <w:br/>
        <w:t>Model:                            OLS   Adj. R-squared:                  0.061</w:t>
        <w:br/>
        <w:t>Method:                 Least Squares   F-statistic:                     3.063</w:t>
        <w:br/>
        <w:t>Date:                Sun, 03 Nov 2024   Prob (F-statistic):             0.0900</w:t>
        <w:br/>
        <w:t>Time:                        20:45:16   Log-Likelihood:                -45.270</w:t>
        <w:br/>
        <w:t>No. Observations:                  33   AIC:                             94.54</w:t>
        <w:br/>
        <w:t>Df Residuals:                      31   BIC:                             97.53</w:t>
        <w:br/>
        <w:t xml:space="preserve">Df Model:                           1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</w:t>
        <w:br/>
        <w:t xml:space="preserve">                 coef    std err          t      P&gt;|t|      [0.025      0.975]</w:t>
        <w:br/>
        <w:t>------------------------------------------------------------------------------</w:t>
        <w:br/>
        <w:t>x1             0.0578      0.033      1.750      0.090      -0.010       0.125</w:t>
        <w:br/>
        <w:t>const         -0.0329      0.172     -0.191      0.850      -0.384       0.319</w:t>
        <w:br/>
        <w:t>==============================================================================</w:t>
        <w:br/>
        <w:t>Omnibus:                        3.368   Durbin-Watson:                   0.198</w:t>
        <w:br/>
        <w:t>Prob(Omnibus):                  0.186   Jarque-Bera (JB):                2.969</w:t>
        <w:br/>
        <w:t>Skew:                           0.655   Prob(JB):                        0.227</w:t>
        <w:br/>
        <w:t>Kurtosis:                       2.336   Cond. No.                         5.25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specified.Как видно, качество модели также мало</w:t>
      </w:r>
    </w:p>
    <w:p>
      <w:pPr>
        <w:jc w:val="center"/>
      </w:pPr>
      <w:r>
        <w:rPr>
          <w:rFonts w:ascii="Times New Roman" w:hAnsi="Times New Roman"/>
          <w:sz w:val="24"/>
        </w:rPr>
        <w:t>Попробуем совершить полиномиальные преобразования</w:t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0,</w:t>
        <w:br/>
        <w:t>R2 значение модели = 0.0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_x_deg_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13,</w:t>
        <w:br/>
        <w:t>R2 значение модели = 0.7659892546195457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_x_deg_1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26,</w:t>
        <w:br/>
        <w:t>R2 значение модели = 0.7415783081424667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_x_deg_2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Все равно R2 счет мал.</w:t>
        <w:br/>
        <w:br/>
        <w:t xml:space="preserve"> Если смотреть на график распределения под углом в 90 градусов, то можно предположить, что это полином степени N.</w:t>
        <w:br/>
        <w:t xml:space="preserve"> Попробуем сменить зависимую свободную переменные местами и построить модель.</w:t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0,</w:t>
        <w:br/>
        <w:t>R2 значение модели = 0.0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_y_deg_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13,</w:t>
        <w:br/>
        <w:t>R2 значение модели = 0.969899049060189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_y_deg_1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26,</w:t>
        <w:br/>
        <w:t>R2 значение модели = 0.9997805164378454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_y_deg_2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Мы нашли модель с R2 = 0.9997805164378454</w:t>
      </w:r>
    </w:p>
    <w:p>
      <w:pPr>
        <w:jc w:val="center"/>
      </w:pPr>
      <w:r>
        <w:rPr>
          <w:rFonts w:ascii="Times New Roman" w:hAnsi="Times New Roman"/>
          <w:sz w:val="24"/>
        </w:rPr>
        <w:br/>
        <w:br/>
        <w:t xml:space="preserve"> Проведем тестирование модели. </w:t>
        <w:br/>
        <w:br/>
        <w:t xml:space="preserve"> Проверим остатки на нормальность визуально</w:t>
      </w:r>
    </w:p>
    <w:p>
      <w:pPr>
        <w:ind w:hanging="2880"/>
        <w:jc w:val="center"/>
      </w:pPr>
      <w:r>
        <w:drawing>
          <wp:inline xmlns:a="http://schemas.openxmlformats.org/drawingml/2006/main" xmlns:pic="http://schemas.openxmlformats.org/drawingml/2006/picture">
            <wp:extent cx="9144000" cy="685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_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30"/>
        </w:rPr>
        <w:br/>
        <w:br/>
        <w:t>K-S тест</w:t>
      </w:r>
    </w:p>
    <w:p>
      <w:pPr>
        <w:jc w:val="left"/>
      </w:pPr>
      <w:r>
        <w:rPr>
          <w:rFonts w:ascii="Times New Roman" w:hAnsi="Times New Roman"/>
          <w:sz w:val="24"/>
        </w:rPr>
        <w:br/>
        <w:t>Тест Колмогорова-Смирнова (или K-S тест) — это непараметрический статистический тест, применяемый для проверки соответствия распределения выборки заданному теоретическому распределению. Тест позволяет оценить, насколько эмпирическое распределение данных совпадает с нормальным распределением или с любым другим теоретическим распределением.</w:t>
        <w:br/>
        <w:br/>
        <w:t>Основные этапы алгоритма теста Колмогорова-Смирнова:</w:t>
        <w:br/>
        <w:t>Сбор данных. Получаем выборку, для которой нужно проверить соответствие распределению.</w:t>
        <w:br/>
        <w:br/>
        <w:t>Определение теоретического распределения. Выбираем теоретическое распределение, с которым будем сравнивать данные (например, нормальное, равномерное и т.д.).</w:t>
        <w:br/>
        <w:br/>
        <w:t>Построение эмпирической функции распределения (ЭФР):</w:t>
        <w:br/>
        <w:br/>
        <w:t>Вычисляем кумулятивные частоты значений в выборке, чтобы построить эмпирическую функцию распределения.</w:t>
        <w:br/>
        <w:br/>
        <w:t>Построение теоретической функции распределения (ТФР):</w:t>
        <w:br/>
        <w:br/>
        <w:t>На основе выбранного теоретического распределения рассчитываем его кумулятивную функцию распределения для каждого значения в выборке.</w:t>
        <w:br/>
        <w:br/>
        <w:t>Вычисление статистики Колмогорова-Смирнова:</w:t>
        <w:br/>
        <w:br/>
        <w:t>Определяем максимальное отклонение между эмпирической и теоретической функциями распределения: D = max | F_эмп(x) - F_теор(x) |, где F_эмп(x) — значение эмпирической функции распределения, F_теор(x) — значение теоретической функции распределения для каждого значения x в выборке.</w:t>
        <w:br/>
        <w:br/>
        <w:t>Сравнение с критическим значением:</w:t>
        <w:br/>
        <w:br/>
        <w:t>Полученное значение D сравнивается с критическим значением для заданного уровня значимости (обычно 0,05 или 0,01), которое зависит от объема выборки.</w:t>
        <w:br/>
        <w:t>Если D превышает критическое значение, гипотеза о совпадении распределений отклоняется.</w:t>
        <w:br/>
        <w:br/>
        <w:t>Интерпретация результатов:</w:t>
        <w:br/>
        <w:br/>
        <w:t>Если D меньше критического значения: гипотеза о том, что данные следуют теоретическому распределению, не отклоняется.</w:t>
        <w:br/>
        <w:t>Если D больше критического значения: гипотеза о соответствии распределению отклоняется, что говорит о значительных отклонениях данных от выбранного распределения.</w:t>
        <w:br/>
        <w:br/>
        <w:t>Тест Колмогорова-Смирнова часто используется для проверки нормальности и других распределений. Он также применим для двухвыборочного теста, когда нужно проверить, принадлежат ли две выборки одному и тому же распределению.</w:t>
        <w:br/>
      </w:r>
    </w:p>
    <w:p>
      <w:pPr>
        <w:jc w:val="center"/>
      </w:pPr>
      <w:r>
        <w:rPr>
          <w:rFonts w:ascii="Times New Roman" w:hAnsi="Times New Roman"/>
          <w:sz w:val="30"/>
        </w:rPr>
        <w:br/>
        <w:br/>
        <w:t>Jarque-Bera</w:t>
      </w:r>
    </w:p>
    <w:p>
      <w:pPr>
        <w:jc w:val="left"/>
      </w:pPr>
      <w:r>
        <w:rPr>
          <w:rFonts w:ascii="Times New Roman" w:hAnsi="Times New Roman"/>
          <w:sz w:val="24"/>
        </w:rPr>
        <w:br/>
        <w:br/>
        <w:t>Тест Джарка-Бера (Jarque-Bera) — это статистический тест, используемый для проверки нормальности распределения данных. Он основывается на оценке асимметрии (сместности) и эксцесса (пиковости) распределения, чтобы определить, насколько распределение данных отличается от нормального.</w:t>
        <w:br/>
        <w:br/>
        <w:t>Основные этапы алгоритма теста Джарка-Бера:</w:t>
        <w:br/>
        <w:t>Сбор данных. Получаем выборку, для которой нужно проверить нормальность.</w:t>
        <w:br/>
        <w:br/>
        <w:t>Вычисление параметров:</w:t>
        <w:br/>
        <w:br/>
        <w:t>n: объем выборки.</w:t>
        <w:br/>
        <w:t>Среднее значение выборки.</w:t>
        <w:br/>
        <w:t>Стандартное отклонение выборки.</w:t>
        <w:br/>
        <w:br/>
        <w:br/>
        <w:t>Рассчитываем асимметрию и эксцесс:</w:t>
        <w:br/>
        <w:br/>
        <w:t>Асимметрия (skewness). Измеряет, насколько данные симметричны относительно среднего. Формула: S = (1/n) * сумма [(x_i - среднее) / стандартное отклонение]^3.</w:t>
        <w:br/>
        <w:t>Эксцесс (kurtosis). Показывает, насколько распределение «пикообразно» или «плосковершинно». Формула: K = (1/n) * сумма [(x_i - среднее) / стандартное отклонение]^4 - 3.</w:t>
        <w:br/>
        <w:br/>
        <w:t>Расчет статистики теста Джарка-Бера: JB = (n/6) * (S^2 + (K^2)/4). Чем больше значение JB, тем сильнее отклонение от нормальности.</w:t>
        <w:br/>
        <w:br/>
        <w:t>Сравнение с критическим значением:</w:t>
        <w:br/>
        <w:br/>
        <w:t>Полученное значение статистики JB сравнивается с критическим значением из распределения хи-квадрат с 2 степенями свободы на выбранном уровне значимости (обычно 0,05).</w:t>
        <w:br/>
        <w:br/>
        <w:t>Если JB превышает критическое значение, то гипотеза нормальности отклоняется.</w:t>
        <w:br/>
        <w:br/>
        <w:t>Интерпретация результатов:</w:t>
        <w:br/>
        <w:t>Если JB меньше критического значения: гипотеза о нормальности не отклоняется, и можно предположить, что данные распределены нормально.</w:t>
        <w:br/>
        <w:t>Если JB больше критического значения: гипотеза о нормальности отклоняется, что говорит о наличии значительной асимметрии или отклонений от нормальной формы распределения.</w:t>
        <w:br/>
        <w:br/>
        <w:t>Этот тест полезен для предварительного анализа данных и проверки предположения о нормальности, что важно во многих статистических методах и эконометрических моделях.</w:t>
      </w:r>
    </w:p>
    <w:p>
      <w:pPr>
        <w:jc w:val="center"/>
      </w:pPr>
      <w:r>
        <w:rPr>
          <w:rFonts w:ascii="Times New Roman" w:hAnsi="Times New Roman"/>
          <w:sz w:val="24"/>
        </w:rPr>
        <w:t>Статистика Jarque-Bera: 19.57625069164637</w:t>
      </w:r>
    </w:p>
    <w:p>
      <w:pPr>
        <w:jc w:val="center"/>
      </w:pPr>
      <w:r>
        <w:rPr>
          <w:rFonts w:ascii="Times New Roman" w:hAnsi="Times New Roman"/>
          <w:sz w:val="24"/>
        </w:rPr>
        <w:t>p-значение: 5.611399306311759e-05</w:t>
      </w:r>
    </w:p>
    <w:p>
      <w:pPr>
        <w:jc w:val="center"/>
      </w:pPr>
      <w:r>
        <w:rPr>
          <w:rFonts w:ascii="Times New Roman" w:hAnsi="Times New Roman"/>
          <w:sz w:val="24"/>
        </w:rPr>
        <w:t>Данные не распределены нормально</w:t>
      </w:r>
    </w:p>
    <w:p>
      <w:pPr>
        <w:jc w:val="center"/>
      </w:pPr>
      <w:r>
        <w:rPr>
          <w:rFonts w:ascii="Times New Roman" w:hAnsi="Times New Roman"/>
          <w:sz w:val="30"/>
        </w:rPr>
        <w:br/>
        <w:br/>
        <w:t>Shapiro-Wilk</w:t>
      </w:r>
    </w:p>
    <w:p>
      <w:pPr>
        <w:jc w:val="center"/>
      </w:pPr>
      <w:r>
        <w:rPr>
          <w:rFonts w:ascii="Times New Roman" w:hAnsi="Times New Roman"/>
          <w:sz w:val="24"/>
        </w:rPr>
        <w:t>Статистика Shapiro-Wilk: 0.8510308430092555</w:t>
      </w:r>
    </w:p>
    <w:p>
      <w:pPr>
        <w:jc w:val="center"/>
      </w:pPr>
      <w:r>
        <w:rPr>
          <w:rFonts w:ascii="Times New Roman" w:hAnsi="Times New Roman"/>
          <w:sz w:val="24"/>
        </w:rPr>
        <w:t>p-значение: 0.0003587078429321765</w:t>
      </w:r>
    </w:p>
    <w:p>
      <w:pPr>
        <w:jc w:val="center"/>
      </w:pPr>
      <w:r>
        <w:rPr>
          <w:rFonts w:ascii="Times New Roman" w:hAnsi="Times New Roman"/>
          <w:sz w:val="24"/>
        </w:rPr>
        <w:t>Распределение данных отличается от нормального</w:t>
      </w:r>
    </w:p>
    <w:p>
      <w:pPr>
        <w:jc w:val="center"/>
      </w:pPr>
      <w:r>
        <w:rPr>
          <w:rFonts w:ascii="Times New Roman" w:hAnsi="Times New Roman"/>
          <w:sz w:val="30"/>
        </w:rPr>
        <w:br/>
        <w:br/>
        <w:t>Helwig</w:t>
      </w:r>
    </w:p>
    <w:p>
      <w:pPr>
        <w:jc w:val="center"/>
      </w:pPr>
      <w:r>
        <w:rPr>
          <w:rFonts w:ascii="Times New Roman" w:hAnsi="Times New Roman"/>
          <w:sz w:val="24"/>
        </w:rPr>
        <w:t>Шаг 1: Сортируем данные и определяем размер выборки</w:t>
      </w:r>
    </w:p>
    <w:p>
      <w:pPr>
        <w:jc w:val="center"/>
      </w:pPr>
      <w:r>
        <w:rPr>
          <w:rFonts w:ascii="Times New Roman" w:hAnsi="Times New Roman"/>
          <w:sz w:val="24"/>
        </w:rPr>
        <w:t>Шаг 2: Оценка среднего и стандартного отклонения</w:t>
      </w:r>
    </w:p>
    <w:p>
      <w:pPr>
        <w:jc w:val="center"/>
      </w:pPr>
      <w:r>
        <w:rPr>
          <w:rFonts w:ascii="Times New Roman" w:hAnsi="Times New Roman"/>
          <w:sz w:val="24"/>
        </w:rPr>
        <w:t>Шаг 3: Вычисляем эмпирическую функцию распределения (ЭФР)</w:t>
      </w:r>
    </w:p>
    <w:p>
      <w:pPr>
        <w:jc w:val="center"/>
      </w:pPr>
      <w:r>
        <w:rPr>
          <w:rFonts w:ascii="Times New Roman" w:hAnsi="Times New Roman"/>
          <w:sz w:val="24"/>
        </w:rPr>
        <w:t>Шаг 4: Строим теоретическую нормальную функцию распределения (НФР)</w:t>
      </w:r>
    </w:p>
    <w:p>
      <w:pPr>
        <w:jc w:val="center"/>
      </w:pPr>
      <w:r>
        <w:rPr>
          <w:rFonts w:ascii="Times New Roman" w:hAnsi="Times New Roman"/>
          <w:sz w:val="24"/>
        </w:rPr>
        <w:t>Шаг 5: Вычисляем максимальное отклонение между ЭФР и НФР</w:t>
      </w:r>
    </w:p>
    <w:p>
      <w:pPr>
        <w:jc w:val="center"/>
      </w:pPr>
      <w:r>
        <w:rPr>
          <w:rFonts w:ascii="Times New Roman" w:hAnsi="Times New Roman"/>
          <w:sz w:val="24"/>
        </w:rPr>
        <w:t>Вывод результата</w:t>
      </w:r>
    </w:p>
    <w:p>
      <w:pPr>
        <w:jc w:val="center"/>
      </w:pPr>
      <w:r>
        <w:rPr>
          <w:rFonts w:ascii="Times New Roman" w:hAnsi="Times New Roman"/>
          <w:sz w:val="24"/>
        </w:rPr>
        <w:t>Максимальное отклонение (D): 0.2560889275648254</w:t>
      </w:r>
    </w:p>
    <w:p>
      <w:pPr>
        <w:jc w:val="center"/>
      </w:pPr>
      <w:r>
        <w:rPr>
          <w:rFonts w:ascii="Times New Roman" w:hAnsi="Times New Roman"/>
          <w:sz w:val="24"/>
        </w:rPr>
        <w:t>Гипотеза о нормальности отвергается на уровне значимости 0.05.</w:t>
      </w:r>
    </w:p>
    <w:p>
      <w:pPr>
        <w:jc w:val="center"/>
      </w:pPr>
      <w:r>
        <w:rPr>
          <w:rFonts w:ascii="Times New Roman" w:hAnsi="Times New Roman"/>
          <w:sz w:val="30"/>
        </w:rPr>
        <w:br/>
        <w:br/>
        <w:t>Сравнение тестов</w:t>
      </w:r>
    </w:p>
    <w:p>
      <w:pPr>
        <w:jc w:val="left"/>
      </w:pPr>
      <w:r>
        <w:rPr>
          <w:rFonts w:ascii="Times New Roman" w:hAnsi="Times New Roman"/>
          <w:sz w:val="24"/>
        </w:rPr>
        <w:t>Сравнение методов согласия Хельвига, Шапиро-Вилька и Джарка-Бера (Jarque-Bera) полезно для выбора подходящего теста для проверки нормальности распределения данных. Каждый из этих методов имеет свою область применения и особенности, которые могут быть полезны в разных контекстах.</w:t>
        <w:br/>
        <w:br/>
        <w:t>1. Тест Хельвига</w:t>
        <w:br/>
        <w:t>Цель: Метод Хельвига основан на анализе корреляций и используется для оценки согласия признаков, особенно в социально-экономических и психометрических исследованиях.</w:t>
        <w:br/>
        <w:t>Применение: Обычно применяется для оценки многомерного согласия признаков или при проведении факторного анализа.</w:t>
        <w:br/>
        <w:t>Преимущества:</w:t>
        <w:br/>
        <w:t>Хорошо подходит для многомерных данных, поскольку анализирует согласие между несколькими переменными.</w:t>
        <w:br/>
        <w:t>Позволяет оценить общую структуру корреляций между признаками, что важно для анализа взаимозависимости.</w:t>
        <w:br/>
        <w:t>Недостатки:</w:t>
        <w:br/>
        <w:t>Не подходит для проверки нормальности распределения данных.</w:t>
        <w:br/>
        <w:t>Может требовать больших выборок для корректного анализа многомерных данных.</w:t>
        <w:br/>
        <w:br/>
        <w:t>2. Тест Шапиро-Вилька</w:t>
        <w:br/>
        <w:t>Цель: Проверка нормальности распределения данных в выборке.</w:t>
        <w:br/>
        <w:t>Применение: Часто используется для малых и средних выборок (до 2000 наблюдений), чтобы оценить, насколько распределение данных близко к нормальному.</w:t>
        <w:br/>
        <w:t>Преимущества:</w:t>
        <w:br/>
        <w:t>Очень чувствителен к отклонениям от нормальности, особенно в малых выборках.</w:t>
        <w:br/>
        <w:t>Является одним из самых мощных тестов для проверки нормальности, так как учитывает порядок значений в выборке.</w:t>
        <w:br/>
        <w:t>Недостатки:</w:t>
        <w:br/>
        <w:t>Может давать ложные результаты для больших выборок (более 2000 наблюдений), так как становится излишне чувствительным к малейшим отклонениям.</w:t>
        <w:br/>
        <w:t>Не подходит для многомерных данных, так как используется для одномерного распределения.</w:t>
        <w:br/>
        <w:br/>
        <w:t>3. Тест Джарка-Бера (Jarque-Bera)</w:t>
        <w:br/>
        <w:t>Цель: Проверка нормальности распределения путем оценки асимметрии (skewness) и эксцесса (kurtosis).</w:t>
        <w:br/>
        <w:t>Применение: Часто применяется для данных больших объемов, особенно в эконометрических и финансовых исследованиях.</w:t>
        <w:br/>
        <w:t>Преимущества:</w:t>
        <w:br/>
        <w:t>Хорошо подходит для больших выборок, так как рассчитывается на основе асимметрии и эксцесса, которые более устойчивы в больших объемах данных.</w:t>
        <w:br/>
        <w:t>Удобен для случаев, когда нужны простые показатели нормальности (асимметрия и эксцесс).</w:t>
        <w:br/>
        <w:t>Недостатки:</w:t>
        <w:br/>
        <w:t>Менее чувствителен для малых выборок, так как асимметрия и эксцесс могут быть нестабильными.</w:t>
        <w:br/>
        <w:t>Не учитывает порядок значений в выборке, что делает его менее точным для малых выборок.</w:t>
        <w:br/>
        <w:br/>
        <w:t>Вывод:</w:t>
        <w:br/>
        <w:t>Для малых выборок (до 2000 наблюдений) тест Шапиро-Вилька наиболее подходит для проверки нормальности, поскольку он высокочувствителен к отклонениям и учитывает порядок значений.</w:t>
        <w:br/>
        <w:t>Для больших выборок (более 2000 наблюдений) тест Джарка-Бера предпочтителен, так как он основан на асимметрии и эксцессе, что стабильно в больших объемах данных.</w:t>
        <w:br/>
        <w:t>Тест Хельвига лучше использовать, когда требуется оценить согласие нескольких переменных, а не нормальность, так как он лучше подходит для анализа многомерных зависимостей.</w:t>
        <w:br/>
        <w:t>Таким образом, выбор метода зависит от цели исследования, объема выборки и характеристик данных.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