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Matriz de trazabilidad de Requisitos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01/10/2022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Corrección.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jc w:val="right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00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655"/>
        <w:gridCol w:w="1365"/>
        <w:gridCol w:w="1725"/>
        <w:gridCol w:w="1545"/>
        <w:gridCol w:w="1875"/>
        <w:gridCol w:w="2265"/>
        <w:gridCol w:w="2430"/>
        <w:tblGridChange w:id="0">
          <w:tblGrid>
            <w:gridCol w:w="1140"/>
            <w:gridCol w:w="2655"/>
            <w:gridCol w:w="1365"/>
            <w:gridCol w:w="1725"/>
            <w:gridCol w:w="1545"/>
            <w:gridCol w:w="1875"/>
            <w:gridCol w:w="2265"/>
            <w:gridCol w:w="243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8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DE TRAZABILIDAD DE REQUISITOS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Requisito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Trazabilidad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cesta de la compra siempre estará visible.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cesta de la compra dispondrá de un mecanismo simple para que el usuario pueda ampliar o reducir el número de unidades de los productos del pedido.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imágenes utilizadas serán siempre de calidad.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Ofrecer un servicio de calidad.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productos del catálogo estarán organizados por las mismas categorías que utiliza el cliente en sus tiendas físicas.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  <w:tr>
        <w:trPr>
          <w:cantSplit w:val="0"/>
          <w:trHeight w:val="16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compras rápidas se realizan con no más de tres pasos, sin que el cliente se registre.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se siente seguro durante la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es atendido en Español.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tiene acceso directo al seguimiento de su pedido, aunque sea un cliente anónimo.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productos agotados están claramente marcados.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item vendido en la tienda dispondrá de sólo una imagen.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198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tienda se estructurará por secciones, departamentos o fabricantes, según corresponda por el tipo de artículo.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Búsqueda en el catálogo de productos por el nombre o título del producto, así como por departamento, sección o fabricante.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búsqueda estará disponible en la página de inicio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226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catálogo podremos navegar por los diferentes productos organizados, si procede, por secciones, departamentos o fabricantes.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catálogo podremos enviar productos a la cesta de la compra, indicando la cantidad.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Desde el catálogo podremos revisar el estado de la cesta.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Desde la cesta de la compra podremos finalizar la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proceso de compra se registrarán los datos del cliente, los datos de envío y la forma de pago.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189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finalizar el proceso de compra el cliente recibe un correo con los datos del producto comprado, el importe y la dirección de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registro permanente de datos personales del comprador será opcional.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los pagos serán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contempla la devolución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marca corporativa de la empresa cliente debe reflejarse en el sitio web.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Promover la sensación de 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versiones del producto para pruebas estarán disponibles en algún PaaS.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Entregas parciales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Entregas parciales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  <w:tr>
        <w:trPr>
          <w:cantSplit w:val="0"/>
          <w:trHeight w:val="108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Utilizar una metodología ágil o incremental como metodología de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Utilizar las plantillas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 con el cliente</w:t>
            </w:r>
          </w:p>
        </w:tc>
      </w:tr>
    </w:tbl>
    <w:p w:rsidR="00000000" w:rsidDel="00000000" w:rsidP="00000000" w:rsidRDefault="00000000" w:rsidRPr="00000000" w14:paraId="00000121">
      <w:pPr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QoOuSzdGHYkMmx7UhijCMUj+2g==">AMUW2mUERf/Zu6p3VY/3VdKg1GfkFKWPlJQmqi/JjQpAoDD75wawomOlH0akFleCH9Cy4kUyD/ysbsJZCPIWl4V5NTA8glaawJawbhGaFwfhB+T2pw9kMfY=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