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 de gestión de riesgos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9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Planificar la gestión de riesgos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 los riesgos 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la identificación de los riesgos hemos realizado un ‘brainstorming’ en una reunión de equipo. Adicionalmente hemos realizado una búsqueda sobre la forma de identificar riesgos en proyectos reales.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cualitativo y cuantitativo 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el análisis vamos a utilizar una matriz de riesgo, una tabla de doble entrada, en el que vamos a tener en cuenta la probabilidad que se produzca un riesgo y el impacto que esté va a generar en el proyecto.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Probabilidad: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Muy probable: probabilidad alta, mayor al 70%, de que ocurra el riesgo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Probable: probabilidad, en torno al 50%, media de que ocurra.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Poco probable: probabilidad, menor al 30%, muy alta de que ocurra.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Consecuencias: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Crítico: posibilidad de pérdida de proyecto.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Medio: afección grave al proyecto.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Bajo: poca o ninguna influencia sobre el proyecto, impacto leve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a los riesgos 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forma de abordar los riesgos negativos viene definida por las siguientes tres estrategias: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Evitar: cambiar las condiciones originales de realización del proyecto para eliminar el riesgo identificado.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Transferir. trasladar a un tercero todo o parte del impacto negativo. Esto puede implicar transferir la responsabilidad.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Mitigar: este es el enfoque que se toma si un riesgo es una preocupación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para el proyecto. Se tomarán acciones proactivas para asegurar que el riesgo no ocurra.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Aceptar: esta estrategia indica que el equipo del proyecto ha decidido no</w:t>
      </w:r>
    </w:p>
    <w:p w:rsidR="00000000" w:rsidDel="00000000" w:rsidP="00000000" w:rsidRDefault="00000000" w:rsidRPr="00000000" w14:paraId="0000004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cambiar</w:t>
      </w:r>
      <w:r w:rsidDel="00000000" w:rsidR="00000000" w:rsidRPr="00000000">
        <w:rPr>
          <w:rtl w:val="0"/>
        </w:rPr>
        <w:t xml:space="preserve"> el plan de gestión del proyecto y hacer frente a un riesgo.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 otro modo, para tratar los riesgos que tienen posibles impactos positivos sobre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los objetivos del proyecto haremos uso de los siguientes tres métodos: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Explotar: este tipo de respuesta al riesgo se asegura de que la oportunidad</w:t>
      </w:r>
    </w:p>
    <w:p w:rsidR="00000000" w:rsidDel="00000000" w:rsidP="00000000" w:rsidRDefault="00000000" w:rsidRPr="00000000" w14:paraId="0000005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se realice.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Compartir. compartir un riesgo positivo implica asignar la propiedad a un</w:t>
      </w:r>
    </w:p>
    <w:p w:rsidR="00000000" w:rsidDel="00000000" w:rsidP="00000000" w:rsidRDefault="00000000" w:rsidRPr="00000000" w14:paraId="00000055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tercero que está mejor capacitado para capturar la oportunidad para beneficio</w:t>
      </w:r>
    </w:p>
    <w:p w:rsidR="00000000" w:rsidDel="00000000" w:rsidP="00000000" w:rsidRDefault="00000000" w:rsidRPr="00000000" w14:paraId="00000056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del proyecto.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Escalar: esta estrategia se utiliza cuando hay una oportunidad y no puede</w:t>
      </w:r>
    </w:p>
    <w:p w:rsidR="00000000" w:rsidDel="00000000" w:rsidP="00000000" w:rsidRDefault="00000000" w:rsidRPr="00000000" w14:paraId="00000058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gestionarla, ya que se carece de la autoridad o el conocimiento para</w:t>
      </w:r>
    </w:p>
    <w:p w:rsidR="00000000" w:rsidDel="00000000" w:rsidP="00000000" w:rsidRDefault="00000000" w:rsidRPr="00000000" w14:paraId="00000059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aprovecharla.</w:t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Identificación de los riesgos</w:t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Riesgos Negativos:</w:t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Riesgos Positivos: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Realizar el análisis cualitativo y cuantitativo de riesgos</w:t>
      </w:r>
    </w:p>
    <w:p w:rsidR="00000000" w:rsidDel="00000000" w:rsidP="00000000" w:rsidRDefault="00000000" w:rsidRPr="00000000" w14:paraId="0000009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67174187665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730"/>
        <w:gridCol w:w="2325"/>
        <w:gridCol w:w="2879.6717418766566"/>
        <w:tblGridChange w:id="0">
          <w:tblGrid>
            <w:gridCol w:w="1095"/>
            <w:gridCol w:w="2730"/>
            <w:gridCol w:w="2325"/>
            <w:gridCol w:w="2879.6717418766566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Respuestas a los riesgos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230"/>
        <w:gridCol w:w="3765"/>
        <w:tblGridChange w:id="0">
          <w:tblGrid>
            <w:gridCol w:w="1095"/>
            <w:gridCol w:w="42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6.5. Periodicidad de la gestión de riesgos</w:t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ejecucion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Planificar la gestión de</w:t>
            </w:r>
          </w:p>
          <w:p w:rsidR="00000000" w:rsidDel="00000000" w:rsidP="00000000" w:rsidRDefault="00000000" w:rsidRPr="00000000" w14:paraId="0000015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 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Identificar los riesgos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Al inicio del proyecto y en</w:t>
            </w:r>
          </w:p>
          <w:p w:rsidR="00000000" w:rsidDel="00000000" w:rsidP="00000000" w:rsidRDefault="00000000" w:rsidRPr="00000000" w14:paraId="000001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 reunión.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Realizar el análisis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cualitativo y cuantitativo de</w:t>
            </w:r>
          </w:p>
          <w:p w:rsidR="00000000" w:rsidDel="00000000" w:rsidP="00000000" w:rsidRDefault="00000000" w:rsidRPr="00000000" w14:paraId="000001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Al inicio del proyecto y en</w:t>
            </w:r>
          </w:p>
          <w:p w:rsidR="00000000" w:rsidDel="00000000" w:rsidP="00000000" w:rsidRDefault="00000000" w:rsidRPr="00000000" w14:paraId="0000016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 reunión.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Respuesta a los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Al inicio del proyecto y en</w:t>
            </w:r>
          </w:p>
          <w:p w:rsidR="00000000" w:rsidDel="00000000" w:rsidP="00000000" w:rsidRDefault="00000000" w:rsidRPr="00000000" w14:paraId="0000016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cada reunión.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HgrtINkdcTUnq7Ph0woOpWKPg==">AMUW2mWFAJen2V13cyuYqOi3NpVvBdAlqquqZKHk+NBewlXYCQNdmIs7Gg0hE1a5IP34ErlB2qajp+15+VjLSEyrC/lHixHRzaUhApiNvILgdvwjwHhr69g=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