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left="720" w:firstLine="284.00000000000006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Plan de gestión de riesgos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9" name="image2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2">
      <w:pPr>
        <w:jc w:val="righ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  <w:t xml:space="preserve">Fecha : 01/10/2022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 con todos los apartados.</w:t>
            </w:r>
          </w:p>
        </w:tc>
      </w:tr>
    </w:tbl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Planificar la gestión de riesgos</w:t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Identificación de  los riesgos </w:t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Para la identificación de los riesgos hemos realizado un ‘brainstorming’ en una reunión de equipo. Adicionalmente hemos realizado una búsqueda sobre la forma de identificar riesgos en proyectos reales.</w:t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cualitativo y cuantitativo </w:t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Para el análisis vamos a utilizar una matriz de riesgo, una tabla de doble entrada, en el que vamos a tener en cuenta la probabilidad que se produzca un riesgo y el impacto que esté va a generar en el proyecto.</w:t>
      </w:r>
    </w:p>
    <w:p w:rsidR="00000000" w:rsidDel="00000000" w:rsidP="00000000" w:rsidRDefault="00000000" w:rsidRPr="00000000" w14:paraId="00000036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Probabilidad:</w:t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Muy probable: probabilidad alta, mayor al 70%, de que ocurra el riesgo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Probable: probabilidad, en torno al 50%, media de que ocurra.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Poco probable: probabilidad, menor al 30%, muy alta de que ocurra.</w:t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Consecuencias:</w:t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Crítico: posibilidad de pérdida de proyecto.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Medio: afección grave al proyecto.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Bajo: poca o ninguna influencia sobre el proyecto, impacto leve</w:t>
      </w:r>
    </w:p>
    <w:p w:rsidR="00000000" w:rsidDel="00000000" w:rsidP="00000000" w:rsidRDefault="00000000" w:rsidRPr="00000000" w14:paraId="0000004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 a los riesgos </w:t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La forma de abordar los riesgos negativos viene definida por las siguientes tres estrategias:</w:t>
      </w:r>
    </w:p>
    <w:p w:rsidR="00000000" w:rsidDel="00000000" w:rsidP="00000000" w:rsidRDefault="00000000" w:rsidRPr="00000000" w14:paraId="0000004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Evitar: cambiar las condiciones originales de realización del proyecto para eliminar el riesgo identificado.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Transferir. trasladar a un tercero todo o parte del impacto negativo. Esto puede implicar transferir la responsabilidad.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Mitigar: este es el enfoque que se toma si un riesgo es una preocupación</w:t>
      </w:r>
    </w:p>
    <w:p w:rsidR="00000000" w:rsidDel="00000000" w:rsidP="00000000" w:rsidRDefault="00000000" w:rsidRPr="00000000" w14:paraId="0000004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para el proyecto. Se tomarán acciones proactivas para asegurar que el riesgo no ocurra.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Aceptar: esta estrategia indica que el equipo del proyecto ha decidido no</w:t>
      </w:r>
    </w:p>
    <w:p w:rsidR="00000000" w:rsidDel="00000000" w:rsidP="00000000" w:rsidRDefault="00000000" w:rsidRPr="00000000" w14:paraId="0000004D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cambiar</w:t>
      </w:r>
      <w:r w:rsidDel="00000000" w:rsidR="00000000" w:rsidRPr="00000000">
        <w:rPr>
          <w:rtl w:val="0"/>
        </w:rPr>
        <w:t xml:space="preserve"> el plan de gestión del proyecto y hacer frente a un riesgo.</w:t>
      </w:r>
    </w:p>
    <w:p w:rsidR="00000000" w:rsidDel="00000000" w:rsidP="00000000" w:rsidRDefault="00000000" w:rsidRPr="00000000" w14:paraId="0000004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De otro modo, para tratar los riesgos que tienen posibles impactos positivos sobre</w:t>
      </w:r>
    </w:p>
    <w:p w:rsidR="00000000" w:rsidDel="00000000" w:rsidP="00000000" w:rsidRDefault="00000000" w:rsidRPr="00000000" w14:paraId="0000005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los objetivos del proyecto haremos uso de los siguientes tres métodos:</w:t>
      </w:r>
    </w:p>
    <w:p w:rsidR="00000000" w:rsidDel="00000000" w:rsidP="00000000" w:rsidRDefault="00000000" w:rsidRPr="00000000" w14:paraId="0000005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Explotar: este tipo de respuesta al riesgo se asegura de que la oportunidad</w:t>
      </w:r>
    </w:p>
    <w:p w:rsidR="00000000" w:rsidDel="00000000" w:rsidP="00000000" w:rsidRDefault="00000000" w:rsidRPr="00000000" w14:paraId="00000053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se realice.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Compartir. compartir un riesgo positivo implica asignar la propiedad a un</w:t>
      </w:r>
    </w:p>
    <w:p w:rsidR="00000000" w:rsidDel="00000000" w:rsidP="00000000" w:rsidRDefault="00000000" w:rsidRPr="00000000" w14:paraId="00000055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tercero que está mejor capacitado para capturar la oportunidad para beneficio</w:t>
      </w:r>
    </w:p>
    <w:p w:rsidR="00000000" w:rsidDel="00000000" w:rsidP="00000000" w:rsidRDefault="00000000" w:rsidRPr="00000000" w14:paraId="00000056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del proyecto.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Escalar: esta estrategia se utiliza cuando hay una oportunidad y no puede</w:t>
      </w:r>
    </w:p>
    <w:p w:rsidR="00000000" w:rsidDel="00000000" w:rsidP="00000000" w:rsidRDefault="00000000" w:rsidRPr="00000000" w14:paraId="00000058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gestionarla, ya que se carece de la autoridad o el conocimiento para</w:t>
      </w:r>
    </w:p>
    <w:p w:rsidR="00000000" w:rsidDel="00000000" w:rsidP="00000000" w:rsidRDefault="00000000" w:rsidRPr="00000000" w14:paraId="00000059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aprovecharla.</w:t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gif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WHgrtINkdcTUnq7Ph0woOpWKPg==">AMUW2mV/iHXPSxvjjqvmRHMlWO86Rb8Y2pBBqlwtuXUoh1asYTMLeCO1ZdSM/Fqvwx4tf4DyRNOYkgfaWuJdWyrbwTF5CYl9329QvHkg4SX15pMd9CKuSq8=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