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936B2" w14:textId="1EE83AFF" w:rsidR="005A186E" w:rsidRDefault="00333024" w:rsidP="00333024">
      <w:pPr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Washington State Department of Health </w:t>
      </w:r>
      <w:hyperlink r:id="rId4" w:history="1">
        <w:r w:rsidRPr="00D5646B">
          <w:rPr>
            <w:rStyle w:val="Hyperlink"/>
            <w:rFonts w:ascii="Calibri" w:hAnsi="Calibri" w:cs="Calibri"/>
            <w:b w:val="0"/>
            <w:bCs w:val="0"/>
            <w:sz w:val="22"/>
            <w:szCs w:val="22"/>
          </w:rPr>
          <w:t>https://doh.wa.gov/data-and-statistical-reports/washington-t</w:t>
        </w:r>
        <w:r w:rsidRPr="00D5646B">
          <w:rPr>
            <w:rStyle w:val="Hyperlink"/>
            <w:rFonts w:ascii="Calibri" w:hAnsi="Calibri" w:cs="Calibri"/>
            <w:b w:val="0"/>
            <w:bCs w:val="0"/>
            <w:sz w:val="22"/>
            <w:szCs w:val="22"/>
          </w:rPr>
          <w:t>r</w:t>
        </w:r>
        <w:r w:rsidRPr="00D5646B">
          <w:rPr>
            <w:rStyle w:val="Hyperlink"/>
            <w:rFonts w:ascii="Calibri" w:hAnsi="Calibri" w:cs="Calibri"/>
            <w:b w:val="0"/>
            <w:bCs w:val="0"/>
            <w:sz w:val="22"/>
            <w:szCs w:val="22"/>
          </w:rPr>
          <w:t>acking-network-wtn/demographics/county-dashboard</w:t>
        </w:r>
      </w:hyperlink>
    </w:p>
    <w:p w14:paraId="14C3C7D4" w14:textId="4BA3F1E1" w:rsidR="00333024" w:rsidRDefault="00333024" w:rsidP="00333024">
      <w:pPr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United States Census Bureau </w:t>
      </w:r>
      <w:hyperlink r:id="rId5" w:anchor="v2023" w:history="1">
        <w:r w:rsidRPr="00D5646B">
          <w:rPr>
            <w:rStyle w:val="Hyperlink"/>
            <w:rFonts w:ascii="Calibri" w:hAnsi="Calibri" w:cs="Calibri"/>
            <w:b w:val="0"/>
            <w:bCs w:val="0"/>
            <w:sz w:val="22"/>
            <w:szCs w:val="22"/>
          </w:rPr>
          <w:t>https://www.census.gov/data/datasets/time-series/demo/popest/2020s-state-detail.html#v2023</w:t>
        </w:r>
      </w:hyperlink>
    </w:p>
    <w:p w14:paraId="278C8846" w14:textId="223F3B1E" w:rsidR="00333024" w:rsidRDefault="00333024" w:rsidP="00333024">
      <w:pPr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Kaggle EV Vehicle Data </w:t>
      </w:r>
      <w:hyperlink r:id="rId6" w:history="1">
        <w:r w:rsidRPr="00D5646B">
          <w:rPr>
            <w:rStyle w:val="Hyperlink"/>
            <w:rFonts w:ascii="Calibri" w:hAnsi="Calibri" w:cs="Calibri"/>
            <w:b w:val="0"/>
            <w:bCs w:val="0"/>
            <w:sz w:val="22"/>
            <w:szCs w:val="22"/>
          </w:rPr>
          <w:t>https://www.kaggle.com/datasets/utkarshx27/electric-vehicle-population-data</w:t>
        </w:r>
      </w:hyperlink>
    </w:p>
    <w:p w14:paraId="6C3A955F" w14:textId="356420CD" w:rsidR="00333024" w:rsidRDefault="00E16A32" w:rsidP="00333024">
      <w:pPr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sz w:val="22"/>
          <w:szCs w:val="22"/>
        </w:rPr>
        <w:t>Median Household Income</w:t>
      </w:r>
      <w:r w:rsidR="00333024">
        <w:rPr>
          <w:rFonts w:ascii="Calibri" w:hAnsi="Calibri" w:cs="Calibri"/>
          <w:b w:val="0"/>
          <w:bCs w:val="0"/>
          <w:sz w:val="22"/>
          <w:szCs w:val="22"/>
        </w:rPr>
        <w:t xml:space="preserve"> Data </w:t>
      </w:r>
      <w:r>
        <w:rPr>
          <w:rFonts w:ascii="Calibri" w:hAnsi="Calibri" w:cs="Calibri"/>
          <w:b w:val="0"/>
          <w:bCs w:val="0"/>
          <w:sz w:val="22"/>
          <w:szCs w:val="22"/>
        </w:rPr>
        <w:t xml:space="preserve">Washington State Office of Financial Management </w:t>
      </w:r>
      <w:hyperlink r:id="rId7" w:history="1">
        <w:r w:rsidRPr="00D5646B">
          <w:rPr>
            <w:rStyle w:val="Hyperlink"/>
            <w:rFonts w:ascii="Calibri" w:hAnsi="Calibri" w:cs="Calibri"/>
            <w:b w:val="0"/>
            <w:bCs w:val="0"/>
            <w:sz w:val="22"/>
            <w:szCs w:val="22"/>
          </w:rPr>
          <w:t>https://ofm.wa.gov/washington-data-research/</w:t>
        </w:r>
        <w:r w:rsidRPr="00D5646B">
          <w:rPr>
            <w:rStyle w:val="Hyperlink"/>
            <w:rFonts w:ascii="Calibri" w:hAnsi="Calibri" w:cs="Calibri"/>
            <w:b w:val="0"/>
            <w:bCs w:val="0"/>
            <w:sz w:val="22"/>
            <w:szCs w:val="22"/>
          </w:rPr>
          <w:t>e</w:t>
        </w:r>
        <w:r w:rsidRPr="00D5646B">
          <w:rPr>
            <w:rStyle w:val="Hyperlink"/>
            <w:rFonts w:ascii="Calibri" w:hAnsi="Calibri" w:cs="Calibri"/>
            <w:b w:val="0"/>
            <w:bCs w:val="0"/>
            <w:sz w:val="22"/>
            <w:szCs w:val="22"/>
          </w:rPr>
          <w:t>conomy-and-labor-force/median-household-income-estimates</w:t>
        </w:r>
      </w:hyperlink>
    </w:p>
    <w:p w14:paraId="225109C5" w14:textId="7BDA88F8" w:rsidR="00E16A32" w:rsidRDefault="0023783D" w:rsidP="00333024">
      <w:pPr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Chelan County Population Data </w:t>
      </w:r>
      <w:hyperlink r:id="rId8" w:history="1">
        <w:r w:rsidRPr="0004026C">
          <w:rPr>
            <w:rStyle w:val="Hyperlink"/>
            <w:rFonts w:ascii="Calibri" w:hAnsi="Calibri" w:cs="Calibri"/>
            <w:b w:val="0"/>
            <w:bCs w:val="0"/>
            <w:sz w:val="22"/>
            <w:szCs w:val="22"/>
          </w:rPr>
          <w:t>https://data.census.gov/profile/Chelan_County,_Washington?g=050XX00US53007#populations-and-people</w:t>
        </w:r>
      </w:hyperlink>
    </w:p>
    <w:p w14:paraId="7145DB91" w14:textId="77777777" w:rsidR="0023783D" w:rsidRPr="00333024" w:rsidRDefault="0023783D" w:rsidP="00333024">
      <w:pPr>
        <w:rPr>
          <w:rFonts w:ascii="Calibri" w:hAnsi="Calibri" w:cs="Calibri"/>
          <w:b w:val="0"/>
          <w:bCs w:val="0"/>
          <w:sz w:val="22"/>
          <w:szCs w:val="22"/>
        </w:rPr>
      </w:pPr>
    </w:p>
    <w:sectPr w:rsidR="0023783D" w:rsidRPr="0033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024"/>
    <w:rsid w:val="0023783D"/>
    <w:rsid w:val="00267EF5"/>
    <w:rsid w:val="00333024"/>
    <w:rsid w:val="00371004"/>
    <w:rsid w:val="005A186E"/>
    <w:rsid w:val="00641F2B"/>
    <w:rsid w:val="00862608"/>
    <w:rsid w:val="0089096B"/>
    <w:rsid w:val="00A3185D"/>
    <w:rsid w:val="00AE2279"/>
    <w:rsid w:val="00BB388F"/>
    <w:rsid w:val="00BF685A"/>
    <w:rsid w:val="00C057BE"/>
    <w:rsid w:val="00D66DC4"/>
    <w:rsid w:val="00DD157C"/>
    <w:rsid w:val="00DF6001"/>
    <w:rsid w:val="00E16A32"/>
    <w:rsid w:val="00EA29C1"/>
    <w:rsid w:val="00F7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A785"/>
  <w15:docId w15:val="{5FC8E2CB-057B-4196-A66B-FFF2781D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Segoe UI"/>
        <w:b/>
        <w:bCs/>
        <w:color w:val="0D0D0D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0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0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0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0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0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0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0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024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02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02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02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02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02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02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02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02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0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02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024"/>
    <w:rPr>
      <w:b w:val="0"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0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0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00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ensus.gov/profile/Chelan_County,_Washington?g=050XX00US53007#populations-and-peop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fm.wa.gov/washington-data-research/economy-and-labor-force/median-household-income-estim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utkarshx27/electric-vehicle-population-data" TargetMode="External"/><Relationship Id="rId5" Type="http://schemas.openxmlformats.org/officeDocument/2006/relationships/hyperlink" Target="https://www.census.gov/data/datasets/time-series/demo/popest/2020s-state-detail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h.wa.gov/data-and-statistical-reports/washington-tracking-network-wtn/demographics/county-dashboar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Conrardy</dc:creator>
  <cp:keywords/>
  <dc:description/>
  <cp:lastModifiedBy>Anthony Conrardy</cp:lastModifiedBy>
  <cp:revision>2</cp:revision>
  <dcterms:created xsi:type="dcterms:W3CDTF">2024-05-09T21:29:00Z</dcterms:created>
  <dcterms:modified xsi:type="dcterms:W3CDTF">2024-05-12T04:55:00Z</dcterms:modified>
</cp:coreProperties>
</file>