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/>
    <w:p>
      <w:pPr>
        <w:jc w:val="center"/>
      </w:pPr>
      <w:r>
        <w:rPr>
          <w:sz w:val="24"/>
          <w:szCs w:val="24"/>
          <w:b w:val="1"/>
          <w:bCs w:val="1"/>
        </w:rPr>
        <w:t xml:space="preserve">MEJORAMIENTO DEL SERVICIO DE TRANSITABILIDAD VIAL DE LA CARRETERA DEPARTAMENTAL LM 109; TRAMO EMP. PE-20C (PTE. AÑASTAMAYO) - HUAYOPAMPA - LA PERLA - HUANDARO - SUMBILCA, EN LOS DISTRITOS DE ATAVILLOS BAJO Y SUMBILCA DE LA  PROVINCIA DE HUARAL - DEPARTAMENTO DE LIMA</w:t>
      </w:r>
    </w:p>
    <w:p/>
    <w:p/>
    <w:p>
      <w:pPr/>
      <w:r>
        <w:rPr>
          <w:sz w:val="24"/>
          <w:szCs w:val="24"/>
          <w:b w:val="1"/>
          <w:bCs w:val="1"/>
        </w:rPr>
        <w:t xml:space="preserve">I. Datos Técnicos</w:t>
      </w:r>
    </w:p>
    <w:p/>
    <w:p/>
    <w:tbl>
      <w:tblGrid>
        <w:gridCol w:w="4000" w:type="dxa"/>
        <w:gridCol w:w="6000" w:type="dxa"/>
      </w:tblGrid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1. CODIGO SNIP</w:t>
            </w:r>
          </w:p>
        </w:tc>
        <w:tc>
          <w:tcPr>
            <w:tcW w:w="6000" w:type="dxa"/>
          </w:tcPr>
          <w:p>
            <w:pPr/>
            <w:r>
              <w:rPr/>
              <w:t xml:space="preserve">SIN COD.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2. CODIGO UNICO DE INVERSIONES</w:t>
            </w:r>
          </w:p>
        </w:tc>
        <w:tc>
          <w:tcPr>
            <w:tcW w:w="6000" w:type="dxa"/>
          </w:tcPr>
          <w:p>
            <w:pPr/>
            <w:r>
              <w:rPr/>
              <w:t xml:space="preserve">2492443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3. NOMBRE DEL PROYECTO</w:t>
            </w:r>
          </w:p>
        </w:tc>
        <w:tc>
          <w:tcPr>
            <w:tcW w:w="6000" w:type="dxa"/>
          </w:tcPr>
          <w:p>
            <w:pPr/>
            <w:r>
              <w:rPr/>
              <w:t xml:space="preserve">MEJORAMIENTO DEL SERVICIO DE TRANSITABILIDAD VIAL DE LA CARRETERA DEPARTAMENTAL LM 109; TRAMO EMP. PE-20C (PTE. AÑASTAMAYO) - HUAYOPAMPA - LA PERLA - HUANDARO - SUMBILCA, EN LOS DISTRITOS DE ATAVILLOS BAJO Y SUMBILCA DE LA  PROVINCIA DE HUARAL - DEPARTAMENTO DE LIMA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4. SECTOR</w:t>
            </w:r>
          </w:p>
        </w:tc>
        <w:tc>
          <w:tcPr>
            <w:tcW w:w="6000" w:type="dxa"/>
          </w:tcPr>
          <w:p>
            <w:pPr/>
            <w:r>
              <w:rPr/>
              <w:t xml:space="preserve">TRANSPORTE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5. PROGRAMA</w:t>
            </w:r>
          </w:p>
        </w:tc>
        <w:tc>
          <w:tcPr>
            <w:tcW w:w="6000" w:type="dxa"/>
          </w:tcPr>
          <w:p>
            <w:pPr/>
            <w:r>
              <w:rPr/>
              <w:t xml:space="preserve">TRANSPORTE TERRESTRE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6. SUB PROGRAMA</w:t>
            </w:r>
          </w:p>
        </w:tc>
        <w:tc>
          <w:tcPr>
            <w:tcW w:w="6000" w:type="dxa"/>
          </w:tcPr>
          <w:p>
            <w:pPr/>
            <w:r>
              <w:rPr/>
              <w:t xml:space="preserve">VÍAS DEPARTAMENTALES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7. BENEFICIARIOS</w:t>
            </w:r>
          </w:p>
        </w:tc>
        <w:tc>
          <w:tcPr>
            <w:tcW w:w="6000" w:type="dxa"/>
          </w:tcPr>
          <w:p>
            <w:pPr/>
            <w:r>
              <w:rPr/>
              <w:t xml:space="preserve">1622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8. UNIDAD FORMULADORA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9. UNIDAD EJECUTORA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10. GERENCIA/DIRECCIÓN</w:t>
            </w:r>
          </w:p>
        </w:tc>
        <w:tc>
          <w:tcPr>
            <w:tcW w:w="6000" w:type="dxa"/>
          </w:tcPr>
          <w:p>
            <w:pPr/>
            <w:r>
              <w:rPr/>
              <w:t xml:space="preserve">DIRECCION REGIONAL DE TRANSPORTE Y COMUNICACIONES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11. DEPARTAMENTO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12. PROVINCIA</w:t>
            </w:r>
          </w:p>
        </w:tc>
        <w:tc>
          <w:tcPr>
            <w:tcW w:w="6000" w:type="dxa"/>
          </w:tcPr>
          <w:p>
            <w:pPr/>
            <w:r>
              <w:rPr/>
              <w:t xml:space="preserve">HUARAL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13. DISTRITO</w:t>
            </w:r>
          </w:p>
        </w:tc>
        <w:tc>
          <w:tcPr>
            <w:tcW w:w="6000" w:type="dxa"/>
          </w:tcPr>
          <w:p>
            <w:pPr/>
            <w:r>
              <w:rPr/>
              <w:t xml:space="preserve">ALTAVILLOS BAJO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14. CENTRO POBLADO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15. ALCANCE DEL PROYECTO:</w:t>
            </w:r>
          </w:p>
        </w:tc>
      </w:tr>
    </w:tbl>
    <w:p/>
    <w:tbl>
      <w:tblGrid>
        <w:gridCol w:w="2500" w:type="dxa"/>
        <w:gridCol w:w="2500" w:type="dxa"/>
        <w:gridCol w:w="2500" w:type="dxa"/>
        <w:gridCol w:w="25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2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Departamento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Provincia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Distrito</w:t>
            </w:r>
          </w:p>
        </w:tc>
        <w:tc>
          <w:tcPr>
            <w:tcW w:w="2500" w:type="dxa"/>
          </w:tcPr>
          <w:p>
            <w:pPr>
              <w:jc w:val="center"/>
            </w:pPr>
            <w:r>
              <w:rPr>
                <w:b w:val="1"/>
                <w:bCs w:val="1"/>
              </w:rPr>
              <w:t xml:space="preserve">Centro Poblado</w:t>
            </w:r>
          </w:p>
        </w:tc>
      </w:tr>
      <w:tr>
        <w:trPr/>
        <w:tc>
          <w:tcPr>
            <w:tcW w:w="10000" w:type="dxa"/>
            <w:vAlign w:val="center"/>
            <w:gridSpan w:val="4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se encontró información</w:t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II. Datos Financieros (Actualizados al 2023-03-31)</w:t>
      </w:r>
    </w:p>
    <w:p/>
    <w:p/>
    <w:tbl>
      <w:tblGrid>
        <w:gridCol w:w="4000" w:type="dxa"/>
        <w:gridCol w:w="6000" w:type="dxa"/>
      </w:tblGrid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16. MONTO PIP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31,990,684.09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17. MONTO VIABLE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54,731,812.34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18. EXP. TÉCNICO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8,634,265.36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19. DETALLE FINANCIERO:</w:t>
            </w:r>
          </w:p>
        </w:tc>
      </w:tr>
    </w:tbl>
    <w:p/>
    <w:tbl>
      <w:tblGrid>
        <w:gridCol w:w="2800" w:type="dxa"/>
        <w:gridCol w:w="700" w:type="dxa"/>
        <w:gridCol w:w="1466" w:type="dxa"/>
        <w:gridCol w:w="1332" w:type="dxa"/>
        <w:gridCol w:w="1216" w:type="dxa"/>
        <w:gridCol w:w="1216" w:type="dxa"/>
        <w:gridCol w:w="127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2800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Ejecutora</w:t>
            </w:r>
          </w:p>
        </w:tc>
        <w:tc>
          <w:tcPr>
            <w:tcW w:w="700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Año</w:t>
            </w:r>
          </w:p>
        </w:tc>
        <w:tc>
          <w:tcPr>
            <w:tcW w:w="1466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PIA</w:t>
            </w:r>
          </w:p>
        </w:tc>
        <w:tc>
          <w:tcPr>
            <w:tcW w:w="1332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PIM</w:t>
            </w:r>
          </w:p>
        </w:tc>
        <w:tc>
          <w:tcPr>
            <w:tcW w:w="1216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Certificación</w:t>
            </w:r>
          </w:p>
        </w:tc>
        <w:tc>
          <w:tcPr>
            <w:tcW w:w="1216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Devengado</w:t>
            </w:r>
          </w:p>
        </w:tc>
        <w:tc>
          <w:tcPr>
            <w:tcW w:w="1270" w:type="dxa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Av. Financiero</w:t>
            </w:r>
          </w:p>
        </w:tc>
      </w:tr>
      <w:tr>
        <w:trPr/>
        <w:tc>
          <w:tcPr>
            <w:tcW w:w="28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SEDE CENTRAL REGION LIMA</w:t>
            </w:r>
          </w:p>
        </w:tc>
        <w:tc>
          <w:tcPr>
            <w:tcW w:w="7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2023</w:t>
            </w:r>
          </w:p>
        </w:tc>
        <w:tc>
          <w:tcPr>
            <w:tcW w:w="1466" w:type="dxa"/>
            <w:vAlign w:val="center"/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S/. 10,295,375.00</w:t>
            </w:r>
          </w:p>
        </w:tc>
        <w:tc>
          <w:tcPr>
            <w:tcW w:w="1332" w:type="dxa"/>
            <w:vAlign w:val="center"/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S/. 15,236,035.00</w:t>
            </w:r>
          </w:p>
        </w:tc>
        <w:tc>
          <w:tcPr>
            <w:tcW w:w="1216" w:type="dxa"/>
            <w:vAlign w:val="center"/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S/. 10,142,973.00</w:t>
            </w:r>
          </w:p>
        </w:tc>
        <w:tc>
          <w:tcPr>
            <w:tcW w:w="1216" w:type="dxa"/>
            <w:vAlign w:val="center"/>
          </w:tcPr>
          <w:p>
            <w:pPr>
              <w:jc w:val="right"/>
            </w:pPr>
            <w:r>
              <w:rPr>
                <w:sz w:val="16"/>
                <w:szCs w:val="16"/>
              </w:rPr>
              <w:t xml:space="preserve">S/. 2,186,342.97</w:t>
            </w:r>
          </w:p>
        </w:tc>
        <w:tc>
          <w:tcPr>
            <w:tcW w:w="127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14.35 %</w:t>
            </w:r>
          </w:p>
        </w:tc>
      </w:tr>
    </w:tbl>
    <w:p/>
    <w:tbl>
      <w:tblGrid>
        <w:gridCol w:w="4000" w:type="dxa"/>
        <w:gridCol w:w="6000" w:type="dxa"/>
      </w:tblGrid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20. PIM ACUMULADO GRL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26,947,276.00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21. PIM ACUMULADO TOTAL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26,947,276.00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22. DEVENGADO ACUMULADO GRL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8,634,265.36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23. DEVENGADO ACUMULADO TOTAL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8,634,265.36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24. % AV. FINANCIERO TOTAL</w:t>
            </w:r>
          </w:p>
        </w:tc>
        <w:tc>
          <w:tcPr>
            <w:tcW w:w="6000" w:type="dxa"/>
          </w:tcPr>
          <w:p>
            <w:pPr/>
            <w:r>
              <w:rPr/>
              <w:t xml:space="preserve">26.99 %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25. MONTO POR DEVENGAR TOTAL</w:t>
            </w:r>
          </w:p>
        </w:tc>
        <w:tc>
          <w:tcPr>
            <w:tcW w:w="6000" w:type="dxa"/>
          </w:tcPr>
          <w:p>
            <w:pPr/>
            <w:r>
              <w:rPr/>
              <w:t xml:space="preserve">S/. 23,356,418.73</w:t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III. Estado Situacional (Actualizado al )</w:t>
      </w:r>
    </w:p>
    <w:p/>
    <w:p/>
    <w:tbl>
      <w:tblGrid>
        <w:gridCol w:w="4000" w:type="dxa"/>
        <w:gridCol w:w="6000" w:type="dxa"/>
      </w:tblGrid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26. ESTADO DE PROYECTO</w:t>
            </w:r>
          </w:p>
        </w:tc>
        <w:tc>
          <w:tcPr>
            <w:tcW w:w="6000" w:type="dxa"/>
          </w:tcPr>
          <w:p>
            <w:pPr/>
            <w:r>
              <w:rPr/>
              <w:t xml:space="preserve">VIABLE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27. TIPO DE PROYECTO</w:t>
            </w:r>
          </w:p>
        </w:tc>
        <w:tc>
          <w:tcPr>
            <w:tcW w:w="6000" w:type="dxa"/>
          </w:tcPr>
          <w:p>
            <w:pPr/>
            <w:r>
              <w:rPr/>
              <w:t xml:space="preserve">PIP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28. ETAPA</w:t>
            </w:r>
          </w:p>
        </w:tc>
        <w:tc>
          <w:tcPr>
            <w:tcW w:w="6000" w:type="dxa"/>
          </w:tcPr>
          <w:p>
            <w:pPr/>
            <w:r>
              <w:rPr/>
              <w:t xml:space="preserve">EJECUCION FISICA</w:t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29. SUB ETAPA</w:t>
            </w:r>
          </w:p>
        </w:tc>
        <w:tc>
          <w:tcPr>
            <w:tcW w:w="6000" w:type="dxa"/>
          </w:tcPr>
          <w:p>
            <w:pPr/>
            <w:r>
              <w:rPr/>
              <w:t xml:space="preserve"/>
            </w:r>
          </w:p>
        </w:tc>
      </w:tr>
      <w:tr>
        <w:trPr>
          <w:trHeight w:val="300" w:hRule="atLeast"/>
        </w:trPr>
        <w:tc>
          <w:tcPr>
            <w:tcW w:w="4000" w:type="dxa"/>
          </w:tcPr>
          <w:p>
            <w:pPr/>
            <w:r>
              <w:rPr>
                <w:b w:val="1"/>
                <w:bCs w:val="1"/>
              </w:rPr>
              <w:t xml:space="preserve">30. SITUACIÓN</w:t>
            </w:r>
          </w:p>
        </w:tc>
        <w:tc>
          <w:tcPr>
            <w:tcW w:w="6000" w:type="dxa"/>
          </w:tcPr>
          <w:p>
            <w:pPr/>
            <w:r>
              <w:rPr/>
              <w:t xml:space="preserve">[21/03/2023] META I: SE APROBO MEDIANTE RESOLUCION DIRECTORAL REGIONAL N°0006-2022-GRL-GRI/DRTC.
- LA OBRA SE INICIO EL 01.AGO.2022, A LA FECHA SE ENCUENTRA CON ACTA DE SUSPENSION DE PLAZO DEBIDO QUE CONTINUAN LAS PRECIPITACIONES DE FUERTE A EXTREMA INTENSIDAD AFECTANDO EL AVANCE SEGUN LO PROGRAMADO.
- SE CONTINUA LA ESPERA QUE DICHAS PRECIPITACIONES CESE PARA REINICIAR LA EJECUCION DE LA OBRA.</w:t>
            </w:r>
          </w:p>
        </w:tc>
      </w:tr>
    </w:tbl>
    <w:p/>
    <w:p>
      <w:pPr/>
      <w:r>
        <w:rPr>
          <w:sz w:val="14"/>
          <w:szCs w:val="14"/>
          <w:b w:val="1"/>
          <w:bCs w:val="1"/>
          <w:i w:val="1"/>
          <w:iCs w:val="1"/>
        </w:rPr>
        <w:t xml:space="preserve">* Nota: Situación en base al último estado registrado.</w:t>
      </w:r>
    </w:p>
    <w:p/>
    <w:p/>
    <w:p>
      <w:pPr/>
      <w:r>
        <w:rPr>
          <w:sz w:val="24"/>
          <w:szCs w:val="24"/>
          <w:b w:val="1"/>
          <w:bCs w:val="1"/>
        </w:rPr>
        <w:t xml:space="preserve">IV. Contrataciones</w:t>
      </w:r>
    </w:p>
    <w:p/>
    <w:tbl>
      <w:tblGrid>
        <w:gridCol w:w="3000" w:type="dxa"/>
        <w:gridCol w:w="1000" w:type="dxa"/>
        <w:gridCol w:w="1050" w:type="dxa"/>
        <w:gridCol w:w="1200" w:type="dxa"/>
        <w:gridCol w:w="1250" w:type="dxa"/>
        <w:gridCol w:w="1000" w:type="dxa"/>
        <w:gridCol w:w="15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3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DESCRIPCIÓN DE PROCESO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TIPO CONTRATACIÓN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FECHA DE CONVOCATORIA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ESTADO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S/. VALOR REFERENCIAL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TIPO DE PROCESO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NOMENCLATURA</w:t>
            </w:r>
          </w:p>
        </w:tc>
      </w:tr>
      <w:tr>
        <w:trPr/>
        <w:tc>
          <w:tcPr>
            <w:tcW w:w="3000" w:type="dxa"/>
            <w:vAlign w:val="center"/>
          </w:tcPr>
          <w:p>
            <w:pPr>
              <w:jc w:val="justify"/>
            </w:pPr>
            <w:r>
              <w:rPr>
                <w:sz w:val="14"/>
                <w:szCs w:val="14"/>
              </w:rPr>
              <w:t xml:space="preserve">ELABORACIÓN DEL EXPEDIENTE TÉCNICO: MEJORAMIENTO DEL SERVICIO DE TRANSITABILIDAD VIAL DE LA CARRETERA DEPARTAMENTAL LM 109; TRAMO EMP. PE-20C (PTE. AÑASTAMAYO) ¿ HUAYOPAMPA ¿ LA PERLA ¿ HUANDARO ¿ SUMBILCA, EN LOS DISTRITOS DE ATAVILLOS BAJO Y SUMBILCA DE LA PROVINCIA DE HUARAL ¿ DEPARTAMENTO DE LIM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Consultoría de Obra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2021-07-16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Desierto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350,059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Adjudicación Simplificada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AS-SM-16-2021-GRL/CS-1</w:t>
            </w:r>
          </w:p>
        </w:tc>
      </w:tr>
      <w:tr>
        <w:trPr/>
        <w:tc>
          <w:tcPr>
            <w:tcW w:w="3000" w:type="dxa"/>
            <w:vAlign w:val="center"/>
          </w:tcPr>
          <w:p>
            <w:pPr>
              <w:jc w:val="justify"/>
            </w:pPr>
            <w:r>
              <w:rPr>
                <w:sz w:val="14"/>
                <w:szCs w:val="14"/>
              </w:rPr>
              <w:t xml:space="preserve">ELABORACIÓN DEL EXPEDIENTE TÉCNICO: MEJORAMIENTO DEL SERVICIO DE TRANSITABILIDAD VIAL DE LA CARRETERA DEPARTAMENTAL LM 109; TRAMO EMP. PE-20C (PTE. AÑASTAMAYO) ¿ HUAYOPAMPA ¿ LA PERLA ¿ HUANDARO ¿ SUMBILCA, EN LOS DISTRITOS DE ATAVILLOS BAJO Y SUMBILCA DE LA PROVINCIA DE HUARAL ¿ DEPARTAMENTO DE LIM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Consultoría de Obra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2021-09-07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Contratado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350,059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Adjudicación Simplificada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AS-SM-16-2021-GRL/CS-2</w:t>
            </w:r>
          </w:p>
        </w:tc>
      </w:tr>
      <w:tr>
        <w:trPr/>
        <w:tc>
          <w:tcPr>
            <w:tcW w:w="3000" w:type="dxa"/>
            <w:vAlign w:val="center"/>
          </w:tcPr>
          <w:p>
            <w:pPr>
              <w:jc w:val="justify"/>
            </w:pPr>
            <w:r>
              <w:rPr>
                <w:sz w:val="14"/>
                <w:szCs w:val="14"/>
              </w:rPr>
              <w:t xml:space="preserve">SUPERVISION DE OBRA: MEJORAMIENTO DEL SERVICIO DE TRANSITABILIDAD VIAL DE LA CARRETERA DEPARTAMENTAL LM 109; TRAMO EMP. PE-20C (PTE. AÑASTAMAYO) ¿ HUAYOPAMPA ¿ LA PERLA ¿ HUANDARO ¿ SUMBILCA, EN LOS DISTRITO DE ATAVILLOS BAJO Y SUMBILCA DE LA PROVINCIA DE HUARAL, DEPARTAMENTO DE LIMA ¿ META I, TRAMO KM 0+000 AL KM 21+000. CUI Nº 2492443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Consultoría de Obra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2022-04-11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Consentido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598,409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Concurso Público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CP-SM-1-2022-GRL/CS-1</w:t>
            </w:r>
          </w:p>
        </w:tc>
      </w:tr>
      <w:tr>
        <w:trPr/>
        <w:tc>
          <w:tcPr>
            <w:tcW w:w="3000" w:type="dxa"/>
            <w:vAlign w:val="center"/>
          </w:tcPr>
          <w:p>
            <w:pPr>
              <w:jc w:val="justify"/>
            </w:pPr>
            <w:r>
              <w:rPr>
                <w:sz w:val="14"/>
                <w:szCs w:val="14"/>
              </w:rPr>
              <w:t xml:space="preserve">EJECUCIÓN DE OBRA: MEJORAMIENTO DEL SERVICIO DE TRANSITABILIDAD VIAL DE LA CARRETERA DEPARTAMENTAL LM 109; TRAMO EMP. PE-20C (PTE. AÑASTAMAYO) HUAYOPAMPA, LA PERLA, HUANDARO, SUMBILCA, EN LOS DISTRITO DE ATAVILLOS BAJO Y SUMBILCA DE LA PROVINCIA DE HUARAL, DEPARTAMENTO DE LIMA META I, TRAMO KM 0+000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Obra</w:t>
            </w:r>
          </w:p>
        </w:tc>
        <w:tc>
          <w:tcPr>
            <w:tcW w:w="105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2022-04-11</w:t>
            </w:r>
          </w:p>
        </w:tc>
        <w:tc>
          <w:tcPr>
            <w:tcW w:w="12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Consentido</w:t>
            </w:r>
          </w:p>
        </w:tc>
        <w:tc>
          <w:tcPr>
            <w:tcW w:w="125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19,844,541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Licitación Pública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</w:rPr>
              <w:t xml:space="preserve">LP-SM-3-2022-GRL/CS-1</w:t>
            </w:r>
          </w:p>
        </w:tc>
      </w:tr>
    </w:tbl>
    <w:p/>
    <w:p/>
    <w:p>
      <w:pPr/>
      <w:r>
        <w:rPr>
          <w:sz w:val="24"/>
          <w:szCs w:val="24"/>
          <w:b w:val="1"/>
          <w:bCs w:val="1"/>
        </w:rPr>
        <w:t xml:space="preserve">V. Datos de obra en ejecución</w:t>
      </w:r>
    </w:p>
    <w:p/>
    <w:tbl>
      <w:tblGrid>
        <w:gridCol w:w="2000" w:type="dxa"/>
        <w:gridCol w:w="1000" w:type="dxa"/>
        <w:gridCol w:w="1000" w:type="dxa"/>
        <w:gridCol w:w="1000" w:type="dxa"/>
        <w:gridCol w:w="2500" w:type="dxa"/>
        <w:gridCol w:w="1500" w:type="dxa"/>
        <w:gridCol w:w="10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2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Obra/Actividad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Tipo de Ejecución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Etapa - Sub Etapa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Avance Físico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Descripción</w:t>
            </w:r>
          </w:p>
        </w:tc>
        <w:tc>
          <w:tcPr>
            <w:tcW w:w="1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Observación</w:t>
            </w:r>
          </w:p>
        </w:tc>
        <w:tc>
          <w:tcPr>
            <w:tcW w:w="10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  <w:b w:val="1"/>
                <w:bCs w:val="1"/>
              </w:rPr>
              <w:t xml:space="preserve">Fecha Actualización</w:t>
            </w:r>
          </w:p>
        </w:tc>
      </w:tr>
      <w:tr>
        <w:trPr/>
        <w:tc>
          <w:tcPr>
            <w:tcW w:w="10000" w:type="dxa"/>
            <w:vAlign w:val="center"/>
            <w:gridSpan w:val="7"/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No se ha registrado ejecución</w:t>
            </w:r>
          </w:p>
        </w:tc>
      </w:tr>
    </w:tbl>
    <w:p/>
    <w:p>
      <w:pPr/>
      <w:r>
        <w:rPr>
          <w:sz w:val="14"/>
          <w:szCs w:val="14"/>
          <w:b w:val="1"/>
          <w:bCs w:val="1"/>
          <w:i w:val="1"/>
          <w:iCs w:val="1"/>
        </w:rPr>
        <w:t xml:space="preserve">* Fuente: SSI-MEF / CONSULTA AMIGABLE-MEF / DIRECCION REGIONAL DE TRANSPORTE Y COMUNICACIONES</w:t>
      </w:r>
    </w:p>
    <w:p/>
    <w:p/>
    <w:p>
      <w:pPr/>
      <w:r>
        <w:rPr>
          <w:sz w:val="24"/>
          <w:szCs w:val="24"/>
          <w:b w:val="1"/>
          <w:bCs w:val="1"/>
        </w:rPr>
        <w:t xml:space="preserve">VI. Programación Multianual de inversiones</w:t>
      </w:r>
    </w:p>
    <w:p/>
    <w:tbl>
      <w:tblGrid>
        <w:gridCol w:w="2500" w:type="dxa"/>
        <w:gridCol w:w="2500" w:type="dxa"/>
        <w:gridCol w:w="2500" w:type="dxa"/>
        <w:gridCol w:w="25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AÑO 2023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AÑO 2024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AÑO 2025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AÑO 2026</w:t>
            </w:r>
          </w:p>
        </w:tc>
      </w:tr>
      <w:tr>
        <w:trPr/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10,295,375.00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10,306,727.00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0.00</w:t>
            </w:r>
          </w:p>
        </w:tc>
        <w:tc>
          <w:tcPr>
            <w:tcW w:w="25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0.00</w:t>
            </w:r>
          </w:p>
        </w:tc>
      </w:tr>
    </w:tbl>
    <w:p/>
    <w:p>
      <w:pPr/>
      <w:r>
        <w:rPr>
          <w:sz w:val="14"/>
          <w:szCs w:val="14"/>
          <w:b w:val="1"/>
          <w:bCs w:val="1"/>
          <w:i w:val="1"/>
          <w:iCs w:val="1"/>
        </w:rPr>
        <w:t xml:space="preserve">* Fuente: Ministerio de Economía y Finanzas</w:t>
      </w:r>
    </w:p>
    <w:p/>
    <w:p/>
    <w:p>
      <w:pPr/>
      <w:r>
        <w:rPr>
          <w:sz w:val="24"/>
          <w:szCs w:val="24"/>
          <w:b w:val="1"/>
          <w:bCs w:val="1"/>
        </w:rPr>
        <w:t xml:space="preserve">VII. Fuente de Financiamiento 2023</w:t>
      </w:r>
    </w:p>
    <w:p/>
    <w:tbl>
      <w:tblGrid>
        <w:gridCol w:w="3000" w:type="dxa"/>
        <w:gridCol w:w="1400" w:type="dxa"/>
        <w:gridCol w:w="1400" w:type="dxa"/>
        <w:gridCol w:w="1400" w:type="dxa"/>
        <w:gridCol w:w="1400" w:type="dxa"/>
        <w:gridCol w:w="1400" w:type="dxa"/>
      </w:tblGrid>
      <w:tblPr>
        <w:tblW w:w="0" w:type="auto"/>
        <w:tblLayout w:type="autofit"/>
        <w:bidiVisual w:val="0"/>
        <w:tblBorders>
          <w:top w:val="single" w:sz="10"/>
          <w:left w:val="single" w:sz="10"/>
          <w:right w:val="single" w:sz="10"/>
          <w:bottom w:val="single" w:sz="10"/>
          <w:insideH w:val="single" w:sz="10"/>
          <w:insideV w:val="single" w:sz="10"/>
        </w:tblBorders>
      </w:tblPr>
      <w:tr>
        <w:trPr/>
        <w:tc>
          <w:tcPr>
            <w:tcW w:w="30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FUENTE DE FINANCIAMIENTO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PIM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CERTIFICADO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DEVENGADO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GIRADO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6"/>
                <w:szCs w:val="16"/>
                <w:b w:val="1"/>
                <w:bCs w:val="1"/>
              </w:rPr>
              <w:t xml:space="preserve">% AVANCE</w:t>
            </w:r>
          </w:p>
        </w:tc>
      </w:tr>
      <w:tr>
        <w:trPr/>
        <w:tc>
          <w:tcPr>
            <w:tcW w:w="3000" w:type="dxa"/>
            <w:vAlign w:val="center"/>
          </w:tcPr>
          <w:p>
            <w:pPr>
              <w:jc w:val="left"/>
            </w:pPr>
            <w:r>
              <w:rPr>
                <w:sz w:val="14"/>
                <w:szCs w:val="14"/>
              </w:rPr>
              <w:t xml:space="preserve">RECURSOS DETERMINADOS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15,236,035.00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10,142,973.00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2,186,343.00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2,186,343.00</w:t>
            </w:r>
          </w:p>
        </w:tc>
        <w:tc>
          <w:tcPr>
            <w:tcW w:w="1400" w:type="dxa"/>
            <w:vAlign w:val="center"/>
          </w:tcPr>
          <w:p>
            <w:pPr>
              <w:jc w:val="center"/>
            </w:pPr>
            <w:r>
              <w:rPr>
                <w:sz w:val="14"/>
                <w:szCs w:val="14"/>
              </w:rPr>
              <w:t xml:space="preserve">14.35</w:t>
            </w:r>
          </w:p>
        </w:tc>
      </w:tr>
    </w:tbl>
    <w:sectPr>
      <w:headerReference w:type="first" r:id="rId7"/>
      <w:titlePg/>
      <w:pgSz w:orient="portrait" w:w="11905.511811024" w:h="16837.795275591"/>
      <w:pgMar w:top="400" w:right="500" w:bottom="400" w:left="1200" w:header="400" w:footer="40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jc w:val="center"/>
    </w:pPr>
    <w:r>
      <w:pict>
        <v:shape type="#_x0000_t75" stroked="f" style="width:130pt; height:60pt; margin-left:0pt; margin-top:0pt; mso-position-horizontal:left; mso-position-vertical:top; mso-position-horizontal-relative:char; mso-position-vertical-relative:line;">
          <w10:wrap type="inline"/>
          <v:imagedata r:id="rId1" o:title="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header1_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2023-04-03T18:18:01-05:00</dcterms:created>
  <dcterms:modified xsi:type="dcterms:W3CDTF">2023-04-03T18:18:01-05:00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