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
        <w:t>Created in the cloud with Aspose.Words for Cloud. http://www.aspose.com/products/words/cloud</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12 densities SI </w:t>
      </w:r>
    </w:p>
    <w:p>
      <w:pPr>
        <w:spacing w:before="240" w:after="240"/>
      </w:pPr>
      <w:r>
        <w:t>Published Date : April 13, 2017</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QHHT</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Subconscious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Healing</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Session</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satisfied clients </w:t>
      </w:r>
    </w:p>
    <w:p>
      <w:pPr>
        <w:pStyle w:val="Heading4"/>
        <w:keepNext w:val="0"/>
        <w:spacing w:before="319" w:after="319"/>
        <w:jc w:val="center"/>
        <w:outlineLvl w:val="9"/>
        <w:rPr>
          <w:b/>
          <w:bCs/>
        </w:rPr>
      </w:pPr>
      <w:r>
        <w:rPr>
          <w:rFonts w:ascii="Times New Roman" w:eastAsia="Times New Roman" w:hAnsi="Times New Roman" w:cs="Times New Roman"/>
          <w:i w:val="0"/>
          <w:color w:val="FFFFFF"/>
        </w:rPr>
        <w:t>Be ready to have a wonderful experience, by the time we are done you will feel wonderful all over.</w:t>
      </w:r>
    </w:p>
    <w:p>
      <w:r>
        <w:fldChar w:fldCharType="begin"/>
      </w:r>
      <w:r>
        <w:instrText xml:space="preserve"> HYPERLINK \t "_blank" </w:instrText>
      </w:r>
      <w:r>
        <w:fldChar w:fldCharType="separate"/>
      </w:r>
    </w:p>
    <w:p>
      <w:pPr>
        <w:rPr>
          <w:color w:val="E2E2E2"/>
          <w:sz w:val="72"/>
          <w:szCs w:val="72"/>
          <w:u w:val="single" w:color="0000EE"/>
        </w:rPr>
      </w:pPr>
      <w:r>
        <w:rPr>
          <w:color w:val="E2E2E2"/>
          <w:sz w:val="72"/>
          <w:szCs w:val="72"/>
          <w:u w:val="single" w:color="0000EE"/>
        </w:rPr>
        <w:fldChar w:fldCharType="end"/>
      </w:r>
    </w:p>
    <w:p>
      <w:r>
        <w:fldChar w:fldCharType="begin"/>
      </w:r>
      <w:r>
        <w:instrText xml:space="preserve"> HYPERLINK \t "_blank" </w:instrText>
      </w:r>
      <w:r>
        <w:fldChar w:fldCharType="separate"/>
      </w:r>
    </w:p>
    <w:p>
      <w:pPr>
        <w:rPr>
          <w:color w:val="E2E2E2"/>
          <w:sz w:val="72"/>
          <w:szCs w:val="72"/>
          <w:u w:val="single" w:color="0000EE"/>
        </w:rPr>
      </w:pPr>
      <w:r>
        <w:rPr>
          <w:color w:val="E2E2E2"/>
          <w:sz w:val="72"/>
          <w:szCs w:val="72"/>
          <w:u w:val="single" w:color="0000EE"/>
        </w:rPr>
        <w:fldChar w:fldCharType="end"/>
      </w:r>
    </w:p>
    <w:p>
      <w:r>
        <w:fldChar w:fldCharType="begin"/>
      </w:r>
      <w:r>
        <w:instrText xml:space="preserve"> HYPERLINK "http://www.12densities.com/en/assets/about-quantum-healing-hypnosis/"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1" name="" descr="About Quantum Healing Hypnosis"/>
            <wp:cNvGraphicFramePr/>
            <a:graphic xmlns:a="http://schemas.openxmlformats.org/drawingml/2006/main">
              <a:graphicData uri="http://schemas.openxmlformats.org/drawingml/2006/picture">
                <pic:pic xmlns:pic="http://schemas.openxmlformats.org/drawingml/2006/picture">
                  <pic:nvPicPr>
                    <pic:cNvPr id="823311469"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About Quantum Healing Hypnosis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b w:val="0"/>
          <w:bCs w:val="0"/>
          <w:i w:val="0"/>
          <w:iCs w:val="0"/>
        </w:rPr>
        <w:t>Quantum Healing Hipnoza</w:t>
      </w:r>
    </w:p>
    <w:p>
      <w:pPr>
        <w:pStyle w:val="Heading5"/>
        <w:spacing w:before="333" w:after="333"/>
        <w:outlineLvl w:val="9"/>
        <w:rPr>
          <w:b/>
          <w:bCs/>
          <w:sz w:val="20"/>
          <w:szCs w:val="20"/>
        </w:rPr>
      </w:pPr>
      <w:r>
        <w:rPr>
          <w:rFonts w:ascii="Times New Roman" w:eastAsia="Times New Roman" w:hAnsi="Times New Roman" w:cs="Times New Roman"/>
          <w:i w:val="0"/>
          <w:iCs w:val="0"/>
        </w:rPr>
        <w:t>Quantum Healing Hipnoza Tehnika (QHHT) je tehnika hipnoze, ki jo je Dolores Cannon ustvarila, razvila in rafinirala skozi celo svojo 45 letno kariero regresivne hipnoterapevtke, pri delu z več tisoč strankami po vsem svetu. Jaz sem se usposabljal pri Dolores in sem certificiran za opravljanje njene metode.</w:t>
      </w:r>
    </w:p>
    <w:p>
      <w:pPr>
        <w:pStyle w:val="Heading5"/>
        <w:spacing w:before="333" w:after="333"/>
        <w:outlineLvl w:val="9"/>
        <w:rPr>
          <w:b/>
          <w:bCs/>
          <w:sz w:val="20"/>
          <w:szCs w:val="20"/>
        </w:rPr>
      </w:pPr>
      <w:r>
        <w:rPr>
          <w:rFonts w:ascii="Times New Roman" w:eastAsia="Times New Roman" w:hAnsi="Times New Roman" w:cs="Times New Roman"/>
          <w:i w:val="0"/>
          <w:iCs w:val="0"/>
        </w:rPr>
        <w:t>QHHT gre čez regresijo v pretekla življenja, doseže našo najglobljo podzavest,  razkriva odgovore na vprašanja, ki jih ljudje imamo o svojem življenju, in prinaša zdravljenje za telo, um, srce in dušo na najvišji ravni.</w:t>
      </w:r>
    </w:p>
    <w:p>
      <w:pPr>
        <w:pStyle w:val="Heading4"/>
        <w:keepNext w:val="0"/>
        <w:spacing w:before="319" w:after="319"/>
        <w:outlineLvl w:val="9"/>
        <w:rPr>
          <w:b/>
          <w:bCs/>
        </w:rPr>
      </w:pPr>
      <w:r>
        <w:rPr>
          <w:rFonts w:ascii="Times New Roman" w:eastAsia="Times New Roman" w:hAnsi="Times New Roman" w:cs="Times New Roman"/>
          <w:i w:val="0"/>
        </w:rPr>
        <w:t>Kaj je regresija v preteklo življenje?</w:t>
      </w:r>
    </w:p>
    <w:p>
      <w:pPr>
        <w:spacing w:before="240" w:after="240"/>
      </w:pPr>
      <w:r>
        <w:rPr>
          <w:rFonts w:ascii="Segoe UI" w:eastAsia="Segoe UI" w:hAnsi="Segoe UI" w:cs="Segoe UI"/>
        </w:rPr>
        <w:t>Regresija v preteklo življenje je prvi del QHHT in vključuje vodeno regresijo v ustrezno preteklo življenje od prvega prizora, ki ga vidite, skozi različna obdobja tega življenja in na koncu do zadnjega dne v tem življenju.</w:t>
      </w:r>
    </w:p>
    <w:p>
      <w:pPr>
        <w:spacing w:before="240" w:after="240"/>
      </w:pPr>
      <w:r>
        <w:t>Podzavest bo izberala preteklo življenje, ki vam ga hoče pokazati, jaz pa vas bom vodil skozi le-to. Tako izbrano preteklo življenje je vedno pomembno za vaše sedanje življenje in ni nič nenavadnega, če se v eni seji prikaže več preteklih življenj. Jaz krmarim po prejšnjem življenju z nizom vprašanj, ki med drugim ugotavkljajo tudi časovno obdobje in družbeno okolje tega življenja.</w:t>
      </w:r>
    </w:p>
    <w:p>
      <w:pPr>
        <w:pStyle w:val="Heading4"/>
        <w:keepNext w:val="0"/>
        <w:spacing w:before="319" w:after="319"/>
        <w:outlineLvl w:val="9"/>
        <w:rPr>
          <w:b/>
          <w:bCs/>
        </w:rPr>
      </w:pPr>
      <w:r>
        <w:rPr>
          <w:rFonts w:ascii="Times New Roman" w:eastAsia="Times New Roman" w:hAnsi="Times New Roman" w:cs="Times New Roman"/>
          <w:i w:val="0"/>
        </w:rPr>
        <w:t>Characteristics of the Subconscious</w:t>
      </w:r>
    </w:p>
    <w:p>
      <w:pPr>
        <w:spacing w:before="240" w:after="240"/>
      </w:pPr>
      <w:r>
        <w:t>A series of fascinating changes occur, both in the individual hypnotized and the surrounding environment, once communication is established and the Subconscious is present.</w:t>
      </w:r>
    </w:p>
    <w:p>
      <w:pPr>
        <w:spacing w:before="240" w:after="240"/>
      </w:pPr>
      <w:r>
        <w:t>The first observable change is a dramatic rise in the level of energy in the room, with those present often describing feelings of euphoria and intense excitement. Without exception, a feeling of both immense power and immense love is experienced by all in attendance.</w:t>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The Subconscious</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that is contacted by Dolores and QHHT practitioners is the polar opposite to the subconscious referred to by psychologists and conventional medical professionals.</w:t>
      </w:r>
    </w:p>
    <w:p>
      <w:pPr>
        <w:pStyle w:val="Heading5"/>
        <w:spacing w:before="333" w:after="333"/>
        <w:outlineLvl w:val="9"/>
        <w:rPr>
          <w:b/>
          <w:bCs/>
          <w:sz w:val="20"/>
          <w:szCs w:val="20"/>
        </w:rPr>
      </w:pPr>
      <w:r>
        <w:rPr>
          <w:rFonts w:ascii="Times New Roman" w:eastAsia="Times New Roman" w:hAnsi="Times New Roman" w:cs="Times New Roman"/>
          <w:i w:val="0"/>
          <w:iCs w:val="0"/>
        </w:rPr>
        <w:t>During her early years as a hypnotherapist, Dolores became aware that through her unique technique of induction she was contacting and communicating with a portion of an individual’s consciousness that was indeed a part of them, yet lay far above the level of their conscious mind, which is the part of ourselves we are aware of and use to interact with others on a personal level.</w:t>
      </w:r>
    </w:p>
    <w:p>
      <w:r>
        <w:fldChar w:fldCharType="begin"/>
      </w:r>
      <w:r>
        <w:instrText xml:space="preserve"> HYPERLINK "http://www.12densities.com/en/assets/what-is-the-subconscious/"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2" name="" descr="What is The Subconscious?"/>
            <wp:cNvGraphicFramePr/>
            <a:graphic xmlns:a="http://schemas.openxmlformats.org/drawingml/2006/main">
              <a:graphicData uri="http://schemas.openxmlformats.org/drawingml/2006/picture">
                <pic:pic xmlns:pic="http://schemas.openxmlformats.org/drawingml/2006/picture">
                  <pic:nvPicPr>
                    <pic:cNvPr id="954111773"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What is The Subconscious?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"http://www.12densities.com/en/assets/how-quantum-healing-works/"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3" name="" descr="How Quantum Healing Works?"/>
            <wp:cNvGraphicFramePr/>
            <a:graphic xmlns:a="http://schemas.openxmlformats.org/drawingml/2006/main">
              <a:graphicData uri="http://schemas.openxmlformats.org/drawingml/2006/picture">
                <pic:pic xmlns:pic="http://schemas.openxmlformats.org/drawingml/2006/picture">
                  <pic:nvPicPr>
                    <pic:cNvPr id="221086409"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How Quantum Healing Works?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Quantum Healing</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has the ability to identify any physical problem it detects within the body to a QHHT Practitioner and explain the causes for its presence, be it from the current life or a past life.</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is then asked if it is suitable for healing to occur, which, if it is, is done instantaneously with no medication, surgery or pain involved. Very often, simply understanding why a disease is present or why a particular emotion is being experienced is sufficient for it to be relieved and removed by the Subconscious.</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Structure of the Session</w:t>
      </w:r>
    </w:p>
    <w:p>
      <w:r>
        <w:fldChar w:fldCharType="begin"/>
      </w:r>
      <w:r>
        <w:instrText xml:space="preserve"> HYPERLINK \l "1491831092576-b1dfc930-6b81" </w:instrText>
      </w:r>
      <w:r>
        <w:fldChar w:fldCharType="separate"/>
      </w:r>
      <w:r>
        <w:rPr>
          <w:rStyle w:val="w-tabs-item-title"/>
          <w:color w:val="0000EE"/>
          <w:u w:val="single" w:color="0000EE"/>
        </w:rPr>
        <w:t>INITIAL INTERVIEW</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ACTUAL SESSION</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POST DISCUSSION</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INITIAL INTERVIEW</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04" name=""/>
            <wp:cNvGraphicFramePr/>
            <a:graphic xmlns:a="http://schemas.openxmlformats.org/drawingml/2006/main">
              <a:graphicData uri="http://schemas.openxmlformats.org/drawingml/2006/picture">
                <pic:pic xmlns:pic="http://schemas.openxmlformats.org/drawingml/2006/picture">
                  <pic:nvPicPr>
                    <pic:cNvPr id="648986924" name=""/>
                    <pic:cNvPicPr/>
                  </pic:nvPicPr>
                  <pic:blipFill>
                    <a:blip xmlns:r="http://schemas.openxmlformats.org/officeDocument/2006/relationships" r:embed="rId5"/>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HOURS</w:t>
      </w:r>
    </w:p>
    <w:p>
      <w:pPr>
        <w:spacing w:before="240" w:after="240"/>
      </w:pPr>
      <w:r>
        <w:t>We begin with an interview and getting to know you and your pivotal events that have shaped you. We look at your list of questions you want answered; both physical/health and life/personal questions. I will answer all of your questions about the Quantum Healing Hypnosis Technique, and explain the process in detail.</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ACTUAL SESSION</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05" name=""/>
            <wp:cNvGraphicFramePr/>
            <a:graphic xmlns:a="http://schemas.openxmlformats.org/drawingml/2006/main">
              <a:graphicData uri="http://schemas.openxmlformats.org/drawingml/2006/picture">
                <pic:pic xmlns:pic="http://schemas.openxmlformats.org/drawingml/2006/picture">
                  <pic:nvPicPr>
                    <pic:cNvPr id="1229090820" name=""/>
                    <pic:cNvPicPr/>
                  </pic:nvPicPr>
                  <pic:blipFill>
                    <a:blip xmlns:r="http://schemas.openxmlformats.org/officeDocument/2006/relationships" r:embed="rId6"/>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HOURS</w:t>
      </w:r>
    </w:p>
    <w:p>
      <w:pPr>
        <w:spacing w:before="240" w:after="240"/>
      </w:pPr>
      <w:r>
        <w:t>You will be taken back to 1-3 past lives that your subconscious picks for you to see that address the issues you are experiencing in this life. You begin by getting acclimated to who you are and your surroundings. We move to several important days in that life and then to the last day of this life. The death scene is usually important to see but you don’t have to worry. You can be taken to an ‘observer’ viewpoint to relieve any physical or emotional feelings. We take you to the spirit side to get a great perspective on the life as a whole to learn what lessons you learned and its purpose.</w:t>
      </w:r>
    </w:p>
    <w:p>
      <w:pPr>
        <w:spacing w:before="240" w:after="240"/>
      </w:pPr>
      <w:r>
        <w:t>Then we bring forth your Subconscious. Some may call this your High Self or collective consciousness. It is a part of you that has been with you since the very beginning! It shares the purpose of showing you the lives it picked and then answers every question and does a body scan to heal and repair the body. Your Subconscious always has only your highest good in mind. It can explain the root causes of problems and struggles and is so happy to finally ‘have the floor’ to speak to you! Much healing takes place at this point.</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POST DISCUSSION</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06" name=""/>
            <wp:cNvGraphicFramePr/>
            <a:graphic xmlns:a="http://schemas.openxmlformats.org/drawingml/2006/main">
              <a:graphicData uri="http://schemas.openxmlformats.org/drawingml/2006/picture">
                <pic:pic xmlns:pic="http://schemas.openxmlformats.org/drawingml/2006/picture">
                  <pic:nvPicPr>
                    <pic:cNvPr id="695929991" name=""/>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1/2 HOUR</w:t>
      </w:r>
    </w:p>
    <w:p>
      <w:pPr>
        <w:spacing w:before="240" w:after="240"/>
      </w:pPr>
      <w:r>
        <w:t>We will review some of the information that came through. A QHHT session is a transformative and powerful experience. It will open your mind, heart and imagination. It will allow you to have the greatest clarity you perhaps have had in this life and allow you to make changes to support your soul’s growth.</w:t>
      </w:r>
    </w:p>
    <w:p>
      <w:pPr>
        <w:spacing w:before="240" w:after="240"/>
      </w:pPr>
      <w:r>
        <w:t>​This session takes about 3-4 hours: 1-1.5 hours interview; 1.5 hours actual session; 1/2 hr. post discussion. In short, clear a morning or an afternoon for this life changing session, it is worth every bit of it.</w:t>
      </w:r>
    </w:p>
    <w:p>
      <w:r>
        <w:fldChar w:fldCharType="begin"/>
      </w:r>
      <w:r>
        <w:instrText xml:space="preserve"> HYPERLINK "http://www.12densities.com/en/assets/how-to-prepare-for-a-session/"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07" name="" descr="How to Prepare for a Session?"/>
            <wp:cNvGraphicFramePr/>
            <a:graphic xmlns:a="http://schemas.openxmlformats.org/drawingml/2006/main">
              <a:graphicData uri="http://schemas.openxmlformats.org/drawingml/2006/picture">
                <pic:pic xmlns:pic="http://schemas.openxmlformats.org/drawingml/2006/picture">
                  <pic:nvPicPr>
                    <pic:cNvPr id="1640745915"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How to Prepare for a Session?</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Important notes</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Recording</w:t>
      </w:r>
    </w:p>
    <w:p>
      <w:r>
        <w:t>I will record the session for your benefit, and send you a copy of the recording by email. It is highly recommended to listen to the recording following the session as more information will transpire to you on the conscious level and more integration will take place. In many cases you will receive detailed instructions of what you need to do, so pay close attention and follow your own higher advice.</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Healing yourself</w:t>
      </w:r>
    </w:p>
    <w:p>
      <w:r>
        <w:t>Please note that I do not do the healing. YOU are healing yourself in this guided experience. I am only the facilitator of this process. My intention is to assist you to receive the information you seek so that you can have a very happy and focused life. The power of this experience is that it is YOU telling YOU what the root causes and issues are and how the healing is occurring. I cannot guarantee results, as every session is unique and brings forth what you have access to in this moment in time and in your current state. I am a highly experienced regression therapist, and I will do everything in my power to work for your highest good and help you in the best way that I can.</w:t>
      </w:r>
    </w:p>
    <w:p>
      <w:pPr>
        <w:pStyle w:val="Heading3"/>
        <w:keepNext w:val="0"/>
        <w:spacing w:before="281" w:after="281"/>
        <w:outlineLvl w:val="9"/>
        <w:rPr>
          <w:b/>
          <w:bCs/>
          <w:sz w:val="28"/>
          <w:szCs w:val="28"/>
        </w:rPr>
      </w:pPr>
      <w:r>
        <w:rPr>
          <w:rFonts w:ascii="Times New Roman" w:eastAsia="Times New Roman" w:hAnsi="Times New Roman" w:cs="Times New Roman"/>
          <w:i w:val="0"/>
        </w:rPr>
        <w:t>Shift your life</w:t>
      </w:r>
    </w:p>
    <w:p>
      <w:r>
        <w:t xml:space="preserve">The Information, wisdom, insight, healing and growth you receive from this session are priceless. You will remember this for the rest of your life, and it will help you shift your life in the right direction. </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Contact</w:t>
      </w:r>
    </w:p>
    <w:p>
      <w:pPr>
        <w:pStyle w:val="Heading4"/>
        <w:keepNext w:val="0"/>
        <w:spacing w:before="319" w:after="319"/>
        <w:outlineLvl w:val="9"/>
        <w:rPr>
          <w:b/>
          <w:bCs/>
        </w:rPr>
      </w:pPr>
      <w:r>
        <w:rPr>
          <w:rFonts w:ascii="Times New Roman" w:eastAsia="Times New Roman" w:hAnsi="Times New Roman" w:cs="Times New Roman"/>
          <w:i w:val="0"/>
        </w:rPr>
        <w:t>Aco Vidovič</w:t>
      </w:r>
    </w:p>
    <w:p>
      <w:r>
        <w:t>Level 2 QHHT Practitioner</w:t>
      </w:r>
    </w:p>
    <w:p>
      <w:r>
        <w:t>Location: Domžale, Slovenia</w:t>
      </w:r>
    </w:p>
    <w:p>
      <w:pPr>
        <w:spacing w:before="240" w:after="240"/>
      </w:pPr>
      <w:r>
        <w:t>Sessions available in Slovenian, Croatian, Serbian and English</w:t>
      </w:r>
    </w:p>
    <w:p>
      <w:pPr>
        <w:spacing w:before="240" w:after="240"/>
      </w:pPr>
      <w:r>
        <w:t>+386 40 456 872</w:t>
      </w:r>
    </w:p>
    <w:p>
      <w:pPr>
        <w:bidi w:val="0"/>
        <w:spacing w:before="240" w:after="240"/>
        <w:rPr>
          <w:lang w:val="en-US" w:eastAsia="en-US"/>
        </w:rPr>
      </w:pPr>
      <w:r>
        <w:rPr>
          <w:lang w:val="en-US" w:eastAsia="en-US"/>
        </w:rPr>
        <w:t>Your Name (required)</w:t>
      </w:r>
      <w:r>
        <w:rPr>
          <w:lang w:val="en-US" w:eastAsia="en-US"/>
        </w:rPr>
        <w:br/>
      </w:r>
      <w:r>
        <w:rPr>
          <w:lang w:val="en-US" w:eastAsia="en-US"/>
        </w:rPr>
        <w:fldChar w:fldCharType="begin">
          <w:ffData>
            <w:name w:val="your-name"/>
            <w:enabled/>
            <w:calcOnExit w:val="0"/>
            <w:textInput/>
          </w:ffData>
        </w:fldChar>
      </w:r>
      <w:bookmarkStart w:id="0" w:name="your-name"/>
      <w:r>
        <w:rPr>
          <w:lang w:val="en-US" w:eastAsia="en-US"/>
        </w:rPr>
        <w:instrText xml:space="preserve"> FORMTEXT </w:instrText>
      </w:r>
      <w:r>
        <w:rPr>
          <w:lang w:val="en-US" w:eastAsia="en-US"/>
        </w:rPr>
        <w:fldChar w:fldCharType="separate"/>
      </w:r>
      <w:r>
        <w:rPr>
          <w:lang w:val="en-US" w:eastAsia="en-US"/>
        </w:rPr>
        <w:t> </w:t>
      </w:r>
      <w:r>
        <w:rPr>
          <w:lang w:val="en-US" w:eastAsia="en-US"/>
        </w:rPr>
        <w:t> </w:t>
      </w:r>
      <w:r>
        <w:rPr>
          <w:lang w:val="en-US" w:eastAsia="en-US"/>
        </w:rPr>
        <w:t> </w:t>
      </w:r>
      <w:r>
        <w:rPr>
          <w:lang w:val="en-US" w:eastAsia="en-US"/>
        </w:rPr>
        <w:t> </w:t>
      </w:r>
      <w:r>
        <w:rPr>
          <w:lang w:val="en-US" w:eastAsia="en-US"/>
        </w:rPr>
        <w:t> </w:t>
      </w:r>
      <w:r>
        <w:rPr>
          <w:lang w:val="en-US" w:eastAsia="en-US"/>
        </w:rPr>
        <w:fldChar w:fldCharType="end"/>
      </w:r>
      <w:bookmarkEnd w:id="0"/>
      <w:r>
        <w:rPr>
          <w:lang w:val="en-US" w:eastAsia="en-US"/>
        </w:rPr>
        <w:t xml:space="preserve"> </w:t>
      </w:r>
    </w:p>
    <w:p>
      <w:pPr>
        <w:bidi w:val="0"/>
        <w:spacing w:before="240" w:after="240"/>
        <w:rPr>
          <w:lang w:val="en-US" w:eastAsia="en-US"/>
        </w:rPr>
      </w:pPr>
      <w:r>
        <w:rPr>
          <w:lang w:val="en-US" w:eastAsia="en-US"/>
        </w:rPr>
        <w:t>Your Email (required)</w:t>
      </w:r>
      <w:r>
        <w:rPr>
          <w:lang w:val="en-US" w:eastAsia="en-US"/>
        </w:rPr>
        <w:br/>
      </w:r>
      <w:r>
        <w:rPr>
          <w:lang w:val="en-US" w:eastAsia="en-US"/>
        </w:rPr>
        <w:fldChar w:fldCharType="begin">
          <w:ffData>
            <w:name w:val="your-email"/>
            <w:enabled/>
            <w:calcOnExit w:val="0"/>
            <w:textInput/>
          </w:ffData>
        </w:fldChar>
      </w:r>
      <w:bookmarkStart w:id="1" w:name="your-email"/>
      <w:r>
        <w:rPr>
          <w:lang w:val="en-US" w:eastAsia="en-US"/>
        </w:rPr>
        <w:instrText xml:space="preserve"> FORMTEXT </w:instrText>
      </w:r>
      <w:r>
        <w:rPr>
          <w:lang w:val="en-US" w:eastAsia="en-US"/>
        </w:rPr>
        <w:fldChar w:fldCharType="separate"/>
      </w:r>
      <w:r>
        <w:rPr>
          <w:lang w:val="en-US" w:eastAsia="en-US"/>
        </w:rPr>
        <w:t> </w:t>
      </w:r>
      <w:r>
        <w:rPr>
          <w:lang w:val="en-US" w:eastAsia="en-US"/>
        </w:rPr>
        <w:t> </w:t>
      </w:r>
      <w:r>
        <w:rPr>
          <w:lang w:val="en-US" w:eastAsia="en-US"/>
        </w:rPr>
        <w:t> </w:t>
      </w:r>
      <w:r>
        <w:rPr>
          <w:lang w:val="en-US" w:eastAsia="en-US"/>
        </w:rPr>
        <w:t> </w:t>
      </w:r>
      <w:r>
        <w:rPr>
          <w:lang w:val="en-US" w:eastAsia="en-US"/>
        </w:rPr>
        <w:t> </w:t>
      </w:r>
      <w:r>
        <w:rPr>
          <w:lang w:val="en-US" w:eastAsia="en-US"/>
        </w:rPr>
        <w:fldChar w:fldCharType="end"/>
      </w:r>
      <w:bookmarkEnd w:id="1"/>
      <w:r>
        <w:rPr>
          <w:lang w:val="en-US" w:eastAsia="en-US"/>
        </w:rPr>
        <w:t xml:space="preserve"> </w:t>
      </w:r>
    </w:p>
    <w:p>
      <w:pPr>
        <w:bidi w:val="0"/>
        <w:spacing w:before="240" w:after="240"/>
        <w:rPr>
          <w:lang w:val="en-US" w:eastAsia="en-US"/>
        </w:rPr>
      </w:pPr>
      <w:r>
        <w:rPr>
          <w:lang w:val="en-US" w:eastAsia="en-US"/>
        </w:rPr>
        <w:t>Subject</w:t>
      </w:r>
      <w:r>
        <w:rPr>
          <w:lang w:val="en-US" w:eastAsia="en-US"/>
        </w:rPr>
        <w:br/>
      </w:r>
      <w:r>
        <w:rPr>
          <w:lang w:val="en-US" w:eastAsia="en-US"/>
        </w:rPr>
        <w:fldChar w:fldCharType="begin">
          <w:ffData>
            <w:name w:val="your-subject"/>
            <w:enabled/>
            <w:calcOnExit w:val="0"/>
            <w:textInput/>
          </w:ffData>
        </w:fldChar>
      </w:r>
      <w:bookmarkStart w:id="2" w:name="your-subject"/>
      <w:r>
        <w:rPr>
          <w:lang w:val="en-US" w:eastAsia="en-US"/>
        </w:rPr>
        <w:instrText xml:space="preserve"> FORMTEXT </w:instrText>
      </w:r>
      <w:r>
        <w:rPr>
          <w:lang w:val="en-US" w:eastAsia="en-US"/>
        </w:rPr>
        <w:fldChar w:fldCharType="separate"/>
      </w:r>
      <w:r>
        <w:rPr>
          <w:lang w:val="en-US" w:eastAsia="en-US"/>
        </w:rPr>
        <w:t> </w:t>
      </w:r>
      <w:r>
        <w:rPr>
          <w:lang w:val="en-US" w:eastAsia="en-US"/>
        </w:rPr>
        <w:t> </w:t>
      </w:r>
      <w:r>
        <w:rPr>
          <w:lang w:val="en-US" w:eastAsia="en-US"/>
        </w:rPr>
        <w:t> </w:t>
      </w:r>
      <w:r>
        <w:rPr>
          <w:lang w:val="en-US" w:eastAsia="en-US"/>
        </w:rPr>
        <w:t> </w:t>
      </w:r>
      <w:r>
        <w:rPr>
          <w:lang w:val="en-US" w:eastAsia="en-US"/>
        </w:rPr>
        <w:t> </w:t>
      </w:r>
      <w:r>
        <w:rPr>
          <w:lang w:val="en-US" w:eastAsia="en-US"/>
        </w:rPr>
        <w:fldChar w:fldCharType="end"/>
      </w:r>
      <w:bookmarkEnd w:id="2"/>
      <w:r>
        <w:rPr>
          <w:lang w:val="en-US" w:eastAsia="en-US"/>
        </w:rPr>
        <w:t xml:space="preserve"> </w:t>
      </w:r>
    </w:p>
    <w:p>
      <w:pPr>
        <w:bidi w:val="0"/>
        <w:spacing w:before="240" w:after="240"/>
        <w:rPr>
          <w:lang w:val="en-US" w:eastAsia="en-US"/>
        </w:rPr>
      </w:pPr>
      <w:r>
        <w:rPr>
          <w:lang w:val="en-US" w:eastAsia="en-US"/>
        </w:rPr>
        <w:t>Your Message</w:t>
      </w:r>
      <w:r>
        <w:rPr>
          <w:lang w:val="en-US" w:eastAsia="en-US"/>
        </w:rPr>
        <w:br/>
      </w:r>
      <w:r>
        <w:pict>
          <v:shapetype id="_x0000_t202" coordsize="21600,21600" o:spt="202" path="m,l,21600r21600,l21600,xe">
            <v:stroke joinstyle="miter"/>
            <v:path gradientshapeok="t" o:connecttype="rect"/>
          </v:shapetype>
          <v:shape id="_x0000_i1025"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26" type="#_x0000_t202" style="width:187.5pt;height:30pt">
            <v:textbox inset="0,0,0,0">
              <w:txbxContent>
                <w:p/>
              </w:txbxContent>
            </v:textbox>
          </v:shape>
        </w:pict>
      </w:r>
    </w:p>
    <w:p>
      <w:pPr>
        <w:bidi w:val="0"/>
        <w:spacing w:before="240" w:after="240"/>
        <w:rPr>
          <w:lang w:val="en-US" w:eastAsia="en-US"/>
        </w:rPr>
      </w:pPr>
    </w:p>
    <w:p>
      <w:pPr>
        <w:bidi w:val="0"/>
        <w:rPr>
          <w:lang w:val="en-US" w:eastAsia="en-US"/>
        </w:rPr>
      </w:pPr>
      <w:r>
        <w:rPr>
          <w:lang w:val="en-US" w:eastAsia="en-US"/>
        </w:rPr>
        <w:fldChar w:fldCharType="begin"/>
      </w:r>
      <w:r>
        <w:rPr>
          <w:lang w:val="en-US" w:eastAsia="en-US"/>
        </w:rPr>
        <w:instrText>MACROBUTTON DoFieldClick  [Send]</w:instrText>
      </w:r>
      <w:r>
        <w:rPr>
          <w:lang w:val="en-US" w:eastAsia="en-US"/>
        </w:rPr>
        <w:fldChar w:fldCharType="end"/>
      </w:r>
    </w:p>
    <w:p>
      <w:r>
        <w:pict>
          <v:rect id="_x0000_i1027"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vcemptyspaceinner">
    <w:name w:val="vc_empty_space_inner"/>
    <w:basedOn w:val="DefaultParagraphFont"/>
  </w:style>
  <w:style w:type="character" w:customStyle="1" w:styleId="w-portfolio-item-text">
    <w:name w:val="w-portfolio-item-text"/>
    <w:basedOn w:val="DefaultParagraphFont"/>
  </w:style>
  <w:style w:type="character" w:customStyle="1" w:styleId="w-portfolio-item-arrow">
    <w:name w:val="w-portfolio-item-arrow"/>
    <w:basedOn w:val="DefaultParagraphFont"/>
  </w:style>
  <w:style w:type="character" w:customStyle="1" w:styleId="w-tabs-item-title">
    <w:name w:val="w-tabs-item-title"/>
    <w:basedOn w:val="DefaultParagraphFont"/>
  </w:style>
  <w:style w:type="character" w:customStyle="1" w:styleId="w-separator-h">
    <w:name w:val="w-separator-h"/>
    <w:basedOn w:val="DefaultParagraphFont"/>
  </w:style>
  <w:style w:type="character" w:customStyle="1" w:styleId="wpcf7-form-control-wrapyour-name">
    <w:name w:val="wpcf7-form-control-wrap your-name"/>
    <w:basedOn w:val="DefaultParagraphFont"/>
  </w:style>
  <w:style w:type="character" w:customStyle="1" w:styleId="wpcf7-form-control-wrapyour-email">
    <w:name w:val="wpcf7-form-control-wrap your-email"/>
    <w:basedOn w:val="DefaultParagraphFont"/>
  </w:style>
  <w:style w:type="character" w:customStyle="1" w:styleId="wpcf7-form-control-wrapyour-subject">
    <w:name w:val="wpcf7-form-control-wrap your-subject"/>
    <w:basedOn w:val="DefaultParagraphFont"/>
  </w:style>
  <w:style w:type="character" w:customStyle="1" w:styleId="wpcf7-form-control-wrapyour-message">
    <w:name w:val="wpcf7-form-control-wrap your-message"/>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