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C041" w14:textId="77777777" w:rsidR="008F478E" w:rsidRDefault="008F478E" w:rsidP="0054110A">
      <w:pPr>
        <w:pStyle w:val="NormalWeb"/>
        <w:ind w:left="-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RISK MANAGEMENT</w:t>
      </w:r>
    </w:p>
    <w:p w14:paraId="71ED6503" w14:textId="77777777" w:rsidR="008B424D" w:rsidRDefault="008B424D" w:rsidP="008B424D">
      <w:pPr>
        <w:pStyle w:val="NormalWeb"/>
        <w:spacing w:before="0" w:beforeAutospacing="0" w:after="0" w:afterAutospacing="0"/>
        <w:ind w:left="-720"/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t>S</w:t>
      </w:r>
      <w:r w:rsidRPr="00296FEA">
        <w:rPr>
          <w:lang w:val="en-US"/>
        </w:rPr>
        <w:t>yllabus</w:t>
      </w:r>
    </w:p>
    <w:p w14:paraId="001EE1B4" w14:textId="77777777" w:rsidR="008F478E" w:rsidRDefault="008F478E" w:rsidP="008B424D">
      <w:pPr>
        <w:pStyle w:val="NormalWeb"/>
        <w:spacing w:before="0" w:beforeAutospacing="0" w:after="0" w:afterAutospacing="0"/>
        <w:ind w:left="-720"/>
        <w:rPr>
          <w:lang w:val="en-US"/>
        </w:rPr>
      </w:pPr>
      <w:r>
        <w:rPr>
          <w:lang w:val="en-US"/>
        </w:rPr>
        <w:t xml:space="preserve">Course: </w:t>
      </w:r>
      <w:r>
        <w:rPr>
          <w:lang w:val="en-US"/>
        </w:rPr>
        <w:tab/>
      </w:r>
      <w:r w:rsidR="00D43BDD">
        <w:rPr>
          <w:lang w:val="en-US"/>
        </w:rPr>
        <w:t>R</w:t>
      </w:r>
      <w:r w:rsidR="00204486">
        <w:rPr>
          <w:lang w:val="en-US"/>
        </w:rPr>
        <w:t>isk M</w:t>
      </w:r>
      <w:r>
        <w:rPr>
          <w:lang w:val="en-US"/>
        </w:rPr>
        <w:t>anagement</w:t>
      </w:r>
    </w:p>
    <w:p w14:paraId="3BC56D8A" w14:textId="77777777" w:rsidR="008F478E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  <w:r>
        <w:rPr>
          <w:lang w:val="en-US"/>
        </w:rPr>
        <w:t>Instructor:</w:t>
      </w:r>
      <w:r>
        <w:rPr>
          <w:lang w:val="en-US"/>
        </w:rPr>
        <w:tab/>
        <w:t>Svetlana Vidovic, Ph.D.</w:t>
      </w:r>
    </w:p>
    <w:p w14:paraId="200814FD" w14:textId="77777777" w:rsidR="008F478E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  <w:r w:rsidRPr="00296FEA">
        <w:rPr>
          <w:lang w:val="en-US"/>
        </w:rPr>
        <w:t>Lecture Hall</w:t>
      </w:r>
      <w:r>
        <w:rPr>
          <w:lang w:val="en-US"/>
        </w:rPr>
        <w:t>:  check with the office before the class</w:t>
      </w:r>
    </w:p>
    <w:p w14:paraId="7119E534" w14:textId="1794456B" w:rsidR="008F478E" w:rsidRPr="00296FEA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  <w:r>
        <w:rPr>
          <w:lang w:val="en-US"/>
        </w:rPr>
        <w:t>Lecture Time</w:t>
      </w:r>
      <w:r w:rsidRPr="00296FEA">
        <w:rPr>
          <w:lang w:val="en-US"/>
        </w:rPr>
        <w:t xml:space="preserve">: </w:t>
      </w:r>
      <w:r>
        <w:rPr>
          <w:lang w:val="en-US"/>
        </w:rPr>
        <w:t xml:space="preserve"> according to the schedule</w:t>
      </w:r>
    </w:p>
    <w:p w14:paraId="097AFE0B" w14:textId="77777777" w:rsidR="008F478E" w:rsidRPr="00296FEA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  <w:r>
        <w:rPr>
          <w:lang w:val="en-US"/>
        </w:rPr>
        <w:t>Contact:</w:t>
      </w:r>
      <w:r>
        <w:rPr>
          <w:lang w:val="en-US"/>
        </w:rPr>
        <w:tab/>
        <w:t>svetlana.vidovic@anasvet.com</w:t>
      </w:r>
      <w:r>
        <w:rPr>
          <w:lang w:val="en-US"/>
        </w:rPr>
        <w:br/>
      </w:r>
      <w:r w:rsidRPr="003C77EB">
        <w:rPr>
          <w:noProof/>
          <w:lang w:val="sl-SI" w:eastAsia="sl-SI"/>
        </w:rPr>
        <w:drawing>
          <wp:inline distT="0" distB="0" distL="0" distR="0" wp14:anchorId="39F7DA3C" wp14:editId="747C01EA">
            <wp:extent cx="6153150" cy="161539"/>
            <wp:effectExtent l="19050" t="0" r="0" b="0"/>
            <wp:docPr id="23" name="Picture 3" descr="&lt;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h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64" cy="16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0B31A" w14:textId="77777777" w:rsidR="008F478E" w:rsidRPr="00204486" w:rsidRDefault="008F478E" w:rsidP="008F478E">
      <w:pPr>
        <w:pStyle w:val="Heading3"/>
        <w:ind w:left="-720"/>
        <w:rPr>
          <w:sz w:val="28"/>
          <w:szCs w:val="28"/>
          <w:lang w:val="en-US"/>
        </w:rPr>
      </w:pPr>
      <w:r w:rsidRPr="00204486">
        <w:rPr>
          <w:sz w:val="28"/>
          <w:szCs w:val="28"/>
          <w:lang w:val="en-US"/>
        </w:rPr>
        <w:t xml:space="preserve">Required Textbooks and </w:t>
      </w:r>
      <w:r w:rsidR="00204486">
        <w:rPr>
          <w:sz w:val="28"/>
          <w:szCs w:val="28"/>
          <w:lang w:val="en-US"/>
        </w:rPr>
        <w:t>R</w:t>
      </w:r>
      <w:r w:rsidRPr="00204486">
        <w:rPr>
          <w:sz w:val="28"/>
          <w:szCs w:val="28"/>
          <w:lang w:val="en-US"/>
        </w:rPr>
        <w:t xml:space="preserve">eading </w:t>
      </w:r>
      <w:r w:rsidR="00204486">
        <w:rPr>
          <w:sz w:val="28"/>
          <w:szCs w:val="28"/>
          <w:lang w:val="en-US"/>
        </w:rPr>
        <w:t>M</w:t>
      </w:r>
      <w:r w:rsidRPr="00204486">
        <w:rPr>
          <w:sz w:val="28"/>
          <w:szCs w:val="28"/>
          <w:lang w:val="en-US"/>
        </w:rPr>
        <w:t>aterial</w:t>
      </w:r>
      <w:r w:rsidR="00204486">
        <w:rPr>
          <w:sz w:val="28"/>
          <w:szCs w:val="28"/>
          <w:lang w:val="en-US"/>
        </w:rPr>
        <w:t>s</w:t>
      </w:r>
    </w:p>
    <w:p w14:paraId="5493D4BF" w14:textId="1001214B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i/>
          <w:iCs/>
          <w:sz w:val="20"/>
          <w:szCs w:val="20"/>
          <w:lang w:val="en-US"/>
        </w:rPr>
        <w:t>Project Management Body of Knowledge (</w:t>
      </w:r>
      <w:proofErr w:type="spellStart"/>
      <w:r w:rsidRPr="0067538E">
        <w:rPr>
          <w:i/>
          <w:iCs/>
          <w:sz w:val="20"/>
          <w:szCs w:val="20"/>
          <w:lang w:val="en-US"/>
        </w:rPr>
        <w:t>PMBok</w:t>
      </w:r>
      <w:proofErr w:type="spellEnd"/>
      <w:r w:rsidRPr="0067538E">
        <w:rPr>
          <w:i/>
          <w:iCs/>
          <w:sz w:val="20"/>
          <w:szCs w:val="20"/>
          <w:lang w:val="en-US"/>
        </w:rPr>
        <w:t xml:space="preserve">) </w:t>
      </w:r>
      <w:proofErr w:type="spellStart"/>
      <w:r w:rsidR="0061000A">
        <w:rPr>
          <w:i/>
          <w:iCs/>
          <w:sz w:val="20"/>
          <w:szCs w:val="20"/>
          <w:lang w:val="en-US"/>
        </w:rPr>
        <w:t>forth</w:t>
      </w:r>
      <w:proofErr w:type="spellEnd"/>
      <w:r w:rsidRPr="0067538E">
        <w:rPr>
          <w:i/>
          <w:iCs/>
          <w:sz w:val="20"/>
          <w:szCs w:val="20"/>
          <w:lang w:val="en-US"/>
        </w:rPr>
        <w:t xml:space="preserve"> Edition</w:t>
      </w:r>
      <w:r w:rsidRPr="0067538E">
        <w:rPr>
          <w:sz w:val="20"/>
          <w:szCs w:val="20"/>
          <w:lang w:val="en-US"/>
        </w:rPr>
        <w:t>.</w:t>
      </w:r>
    </w:p>
    <w:p w14:paraId="4655773B" w14:textId="77777777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i/>
          <w:iCs/>
          <w:sz w:val="20"/>
          <w:szCs w:val="20"/>
          <w:lang w:val="en-US"/>
        </w:rPr>
        <w:t xml:space="preserve">The project Manager’s Desk </w:t>
      </w:r>
      <w:r w:rsidR="00813168" w:rsidRPr="0067538E">
        <w:rPr>
          <w:i/>
          <w:iCs/>
          <w:sz w:val="20"/>
          <w:szCs w:val="20"/>
          <w:lang w:val="en-US"/>
        </w:rPr>
        <w:t>reference</w:t>
      </w:r>
      <w:r w:rsidR="00813168" w:rsidRPr="0067538E">
        <w:rPr>
          <w:sz w:val="20"/>
          <w:szCs w:val="20"/>
          <w:lang w:val="en-US"/>
        </w:rPr>
        <w:t>,</w:t>
      </w:r>
      <w:r w:rsidRPr="0067538E">
        <w:rPr>
          <w:sz w:val="20"/>
          <w:szCs w:val="20"/>
          <w:lang w:val="en-US"/>
        </w:rPr>
        <w:t xml:space="preserve"> 3</w:t>
      </w:r>
      <w:r w:rsidRPr="0067538E">
        <w:rPr>
          <w:sz w:val="20"/>
          <w:szCs w:val="20"/>
          <w:vertAlign w:val="superscript"/>
          <w:lang w:val="en-US"/>
        </w:rPr>
        <w:t>rd</w:t>
      </w:r>
      <w:r w:rsidRPr="0067538E">
        <w:rPr>
          <w:sz w:val="20"/>
          <w:szCs w:val="20"/>
          <w:lang w:val="en-US"/>
        </w:rPr>
        <w:t xml:space="preserve"> edition, </w:t>
      </w:r>
    </w:p>
    <w:p w14:paraId="57CBF616" w14:textId="77777777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sz w:val="20"/>
          <w:szCs w:val="20"/>
          <w:lang w:val="en-US"/>
        </w:rPr>
        <w:t xml:space="preserve">Risk management magazine: </w:t>
      </w:r>
      <w:hyperlink r:id="rId9" w:history="1">
        <w:r w:rsidRPr="0067538E">
          <w:rPr>
            <w:rStyle w:val="Hyperlink"/>
            <w:sz w:val="20"/>
            <w:szCs w:val="20"/>
            <w:lang w:val="en-US"/>
          </w:rPr>
          <w:t>http://www.rmmagazine.com/</w:t>
        </w:r>
      </w:hyperlink>
    </w:p>
    <w:p w14:paraId="46AC9A29" w14:textId="77777777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sz w:val="20"/>
          <w:szCs w:val="20"/>
          <w:lang w:val="en-US"/>
        </w:rPr>
        <w:t xml:space="preserve">Risk management association: </w:t>
      </w:r>
      <w:hyperlink r:id="rId10" w:history="1">
        <w:r w:rsidRPr="0067538E">
          <w:rPr>
            <w:rStyle w:val="Hyperlink"/>
            <w:sz w:val="20"/>
            <w:szCs w:val="20"/>
            <w:lang w:val="en-US"/>
          </w:rPr>
          <w:t>http://www.rmahq.org</w:t>
        </w:r>
      </w:hyperlink>
    </w:p>
    <w:p w14:paraId="66A2ED82" w14:textId="77777777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sz w:val="20"/>
          <w:szCs w:val="20"/>
          <w:lang w:val="en-US"/>
        </w:rPr>
        <w:t>P</w:t>
      </w:r>
      <w:r w:rsidR="00813168">
        <w:rPr>
          <w:sz w:val="20"/>
          <w:szCs w:val="20"/>
          <w:lang w:val="en-US"/>
        </w:rPr>
        <w:t xml:space="preserve">roject </w:t>
      </w:r>
      <w:r w:rsidRPr="0067538E">
        <w:rPr>
          <w:sz w:val="20"/>
          <w:szCs w:val="20"/>
          <w:lang w:val="en-US"/>
        </w:rPr>
        <w:t>M</w:t>
      </w:r>
      <w:r w:rsidR="00813168">
        <w:rPr>
          <w:sz w:val="20"/>
          <w:szCs w:val="20"/>
          <w:lang w:val="en-US"/>
        </w:rPr>
        <w:t xml:space="preserve">anagement </w:t>
      </w:r>
      <w:r w:rsidR="00214259" w:rsidRPr="0067538E">
        <w:rPr>
          <w:sz w:val="20"/>
          <w:szCs w:val="20"/>
          <w:lang w:val="en-US"/>
        </w:rPr>
        <w:t>I</w:t>
      </w:r>
      <w:r w:rsidR="00214259">
        <w:rPr>
          <w:sz w:val="20"/>
          <w:szCs w:val="20"/>
          <w:lang w:val="en-US"/>
        </w:rPr>
        <w:t>nstitute</w:t>
      </w:r>
      <w:r w:rsidRPr="0067538E">
        <w:rPr>
          <w:sz w:val="20"/>
          <w:szCs w:val="20"/>
          <w:lang w:val="en-US"/>
        </w:rPr>
        <w:t>: www.pmi.org</w:t>
      </w:r>
    </w:p>
    <w:p w14:paraId="137E9388" w14:textId="77777777" w:rsidR="008F478E" w:rsidRPr="0067538E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67538E">
        <w:rPr>
          <w:sz w:val="20"/>
          <w:szCs w:val="20"/>
          <w:lang w:val="en-US"/>
        </w:rPr>
        <w:t>Case study and other types of additional reading will be communicated later.</w:t>
      </w:r>
    </w:p>
    <w:p w14:paraId="79EE932E" w14:textId="77777777" w:rsidR="008F478E" w:rsidRDefault="008F478E" w:rsidP="008F478E">
      <w:pPr>
        <w:pStyle w:val="NormalWeb"/>
        <w:spacing w:before="0" w:beforeAutospacing="0" w:after="0" w:afterAutospacing="0"/>
        <w:ind w:left="-720"/>
        <w:rPr>
          <w:b/>
          <w:bCs/>
          <w:sz w:val="28"/>
          <w:szCs w:val="28"/>
          <w:lang w:val="en-US"/>
        </w:rPr>
      </w:pPr>
      <w:r w:rsidRPr="003C77EB">
        <w:rPr>
          <w:b/>
          <w:bCs/>
          <w:noProof/>
          <w:sz w:val="28"/>
          <w:szCs w:val="28"/>
          <w:lang w:val="sl-SI" w:eastAsia="sl-SI"/>
        </w:rPr>
        <w:drawing>
          <wp:inline distT="0" distB="0" distL="0" distR="0" wp14:anchorId="54627135" wp14:editId="5F9DDA30">
            <wp:extent cx="6153150" cy="161539"/>
            <wp:effectExtent l="19050" t="0" r="0" b="0"/>
            <wp:docPr id="22" name="Picture 3" descr="&lt;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h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64" cy="16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1568D" w14:textId="77777777" w:rsidR="001C1188" w:rsidRDefault="00204486" w:rsidP="001C1188">
      <w:pPr>
        <w:pStyle w:val="NormalWeb"/>
        <w:spacing w:before="0" w:beforeAutospacing="0" w:after="0" w:afterAutospacing="0"/>
        <w:ind w:left="-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Course P</w:t>
      </w:r>
      <w:r w:rsidR="008F478E" w:rsidRPr="00CF00C1">
        <w:rPr>
          <w:b/>
          <w:bCs/>
          <w:sz w:val="28"/>
          <w:szCs w:val="28"/>
          <w:lang w:val="en-US"/>
        </w:rPr>
        <w:t>rerequisites</w:t>
      </w:r>
    </w:p>
    <w:p w14:paraId="72B24F63" w14:textId="77777777" w:rsidR="008F478E" w:rsidRPr="001C1188" w:rsidRDefault="008F478E" w:rsidP="001C1188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7B7472">
        <w:rPr>
          <w:sz w:val="20"/>
          <w:szCs w:val="20"/>
          <w:lang w:val="en-US"/>
        </w:rPr>
        <w:t xml:space="preserve">This course requires fluent speaking and written English skills, </w:t>
      </w:r>
    </w:p>
    <w:p w14:paraId="3D9C85F2" w14:textId="77777777" w:rsidR="008F478E" w:rsidRPr="007B7472" w:rsidRDefault="008F478E" w:rsidP="00813168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>Prior knowledge of project management fundamentals</w:t>
      </w:r>
    </w:p>
    <w:p w14:paraId="38CB6DDB" w14:textId="77777777" w:rsidR="008F478E" w:rsidRPr="007B7472" w:rsidRDefault="008F478E" w:rsidP="00813168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>Informatics fundamentals</w:t>
      </w:r>
    </w:p>
    <w:p w14:paraId="6F423556" w14:textId="5EABCDEC" w:rsidR="008F478E" w:rsidRDefault="008F478E" w:rsidP="00813168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 xml:space="preserve">Economic </w:t>
      </w:r>
      <w:r w:rsidR="00494358">
        <w:rPr>
          <w:sz w:val="20"/>
          <w:szCs w:val="20"/>
          <w:lang w:val="en-US"/>
        </w:rPr>
        <w:t xml:space="preserve">skills </w:t>
      </w:r>
      <w:r w:rsidRPr="007B7472">
        <w:rPr>
          <w:sz w:val="20"/>
          <w:szCs w:val="20"/>
          <w:lang w:val="en-US"/>
        </w:rPr>
        <w:t>basics</w:t>
      </w:r>
    </w:p>
    <w:p w14:paraId="259FD9EB" w14:textId="635F11F0" w:rsidR="00494358" w:rsidRPr="007B7472" w:rsidRDefault="00494358" w:rsidP="00813168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Management skills basics</w:t>
      </w:r>
    </w:p>
    <w:p w14:paraId="5A0508B8" w14:textId="77777777" w:rsidR="008F478E" w:rsidRDefault="008F478E" w:rsidP="007B7472">
      <w:pPr>
        <w:pStyle w:val="NormalWeb"/>
        <w:spacing w:before="0" w:beforeAutospacing="0" w:after="0" w:afterAutospacing="0"/>
        <w:ind w:left="-720"/>
        <w:jc w:val="center"/>
        <w:rPr>
          <w:lang w:val="en-US"/>
        </w:rPr>
      </w:pPr>
      <w:r w:rsidRPr="00CF00C1">
        <w:rPr>
          <w:b/>
          <w:bCs/>
          <w:lang w:val="en-US"/>
        </w:rPr>
        <w:t>Will to lea</w:t>
      </w:r>
      <w:r w:rsidR="001C1188">
        <w:rPr>
          <w:b/>
          <w:bCs/>
          <w:lang w:val="en-US"/>
        </w:rPr>
        <w:t>r</w:t>
      </w:r>
      <w:r w:rsidRPr="00CF00C1">
        <w:rPr>
          <w:b/>
          <w:bCs/>
          <w:lang w:val="en-US"/>
        </w:rPr>
        <w:t>n!</w:t>
      </w:r>
      <w:r>
        <w:rPr>
          <w:noProof/>
          <w:lang w:val="sl-SI" w:eastAsia="sl-SI"/>
        </w:rPr>
        <w:drawing>
          <wp:inline distT="0" distB="0" distL="0" distR="0" wp14:anchorId="45C85EC5" wp14:editId="32E884A8">
            <wp:extent cx="6173915" cy="158750"/>
            <wp:effectExtent l="19050" t="0" r="0" b="0"/>
            <wp:docPr id="3" name="Picture 3" descr="&lt;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h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81" cy="16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C6B04" w14:textId="77777777" w:rsidR="008F478E" w:rsidRPr="00204486" w:rsidRDefault="008F478E" w:rsidP="008F478E">
      <w:pPr>
        <w:pStyle w:val="Heading3"/>
        <w:ind w:left="-720"/>
        <w:rPr>
          <w:sz w:val="28"/>
          <w:szCs w:val="28"/>
          <w:lang w:val="en-US"/>
        </w:rPr>
      </w:pPr>
      <w:r w:rsidRPr="00204486">
        <w:rPr>
          <w:sz w:val="28"/>
          <w:szCs w:val="28"/>
          <w:lang w:val="en-US"/>
        </w:rPr>
        <w:t xml:space="preserve">Course Objectives </w:t>
      </w:r>
    </w:p>
    <w:p w14:paraId="591228B5" w14:textId="0F2ECEC0" w:rsidR="008F478E" w:rsidRPr="007B7472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 xml:space="preserve">After passing this class you will be equipped with knowledge of recognizing and evaluating </w:t>
      </w:r>
      <w:r w:rsidR="00494358">
        <w:rPr>
          <w:sz w:val="20"/>
          <w:szCs w:val="20"/>
          <w:lang w:val="en-US"/>
        </w:rPr>
        <w:t xml:space="preserve">various kinds of </w:t>
      </w:r>
      <w:r w:rsidRPr="007B7472">
        <w:rPr>
          <w:sz w:val="20"/>
          <w:szCs w:val="20"/>
          <w:lang w:val="en-US"/>
        </w:rPr>
        <w:t>project</w:t>
      </w:r>
      <w:r w:rsidR="00494358">
        <w:rPr>
          <w:sz w:val="20"/>
          <w:szCs w:val="20"/>
          <w:lang w:val="en-US"/>
        </w:rPr>
        <w:t xml:space="preserve"> </w:t>
      </w:r>
      <w:r w:rsidRPr="007B7472">
        <w:rPr>
          <w:sz w:val="20"/>
          <w:szCs w:val="20"/>
          <w:lang w:val="en-US"/>
        </w:rPr>
        <w:t>risks</w:t>
      </w:r>
      <w:r w:rsidR="00494358">
        <w:rPr>
          <w:sz w:val="20"/>
          <w:szCs w:val="20"/>
          <w:lang w:val="en-US"/>
        </w:rPr>
        <w:t xml:space="preserve">. Get knowledge about risk </w:t>
      </w:r>
      <w:r w:rsidRPr="007B7472">
        <w:rPr>
          <w:sz w:val="20"/>
          <w:szCs w:val="20"/>
          <w:lang w:val="en-US"/>
        </w:rPr>
        <w:t>managing</w:t>
      </w:r>
      <w:r w:rsidR="001C1188">
        <w:rPr>
          <w:sz w:val="20"/>
          <w:szCs w:val="20"/>
          <w:lang w:val="en-US"/>
        </w:rPr>
        <w:t xml:space="preserve">, </w:t>
      </w:r>
      <w:r w:rsidRPr="007B7472">
        <w:rPr>
          <w:sz w:val="20"/>
          <w:szCs w:val="20"/>
          <w:lang w:val="en-US"/>
        </w:rPr>
        <w:t>creating</w:t>
      </w:r>
      <w:r w:rsidR="001C1188">
        <w:rPr>
          <w:sz w:val="20"/>
          <w:szCs w:val="20"/>
          <w:lang w:val="en-US"/>
        </w:rPr>
        <w:t>,</w:t>
      </w:r>
      <w:r w:rsidRPr="007B7472">
        <w:rPr>
          <w:sz w:val="20"/>
          <w:szCs w:val="20"/>
          <w:lang w:val="en-US"/>
        </w:rPr>
        <w:t xml:space="preserve"> defending and implementing</w:t>
      </w:r>
      <w:r w:rsidR="00494358">
        <w:rPr>
          <w:sz w:val="20"/>
          <w:szCs w:val="20"/>
          <w:lang w:val="en-US"/>
        </w:rPr>
        <w:t xml:space="preserve">, </w:t>
      </w:r>
      <w:r w:rsidRPr="007B7472">
        <w:rPr>
          <w:sz w:val="20"/>
          <w:szCs w:val="20"/>
          <w:lang w:val="en-US"/>
        </w:rPr>
        <w:t>handling strategies.</w:t>
      </w:r>
    </w:p>
    <w:p w14:paraId="28B080B2" w14:textId="77777777" w:rsidR="008F478E" w:rsidRPr="007B7472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</w:p>
    <w:p w14:paraId="1645F772" w14:textId="77777777" w:rsidR="008F478E" w:rsidRPr="007B7472" w:rsidRDefault="008F478E" w:rsidP="008F478E">
      <w:pPr>
        <w:pStyle w:val="NormalWeb"/>
        <w:spacing w:before="0" w:beforeAutospacing="0" w:after="0" w:afterAutospacing="0"/>
        <w:ind w:left="-720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>During the class we will strive to develop:</w:t>
      </w:r>
    </w:p>
    <w:p w14:paraId="15328E88" w14:textId="24F39313" w:rsidR="008F478E" w:rsidRPr="007B7472" w:rsidRDefault="008F478E" w:rsidP="00494358">
      <w:pPr>
        <w:pStyle w:val="NormalWeb"/>
        <w:spacing w:before="0" w:beforeAutospacing="0" w:after="0" w:afterAutospacing="0"/>
        <w:ind w:left="-709" w:hanging="11"/>
        <w:rPr>
          <w:sz w:val="20"/>
          <w:szCs w:val="20"/>
          <w:lang w:val="en-US"/>
        </w:rPr>
      </w:pPr>
      <w:r w:rsidRPr="007B7472">
        <w:rPr>
          <w:noProof/>
          <w:sz w:val="20"/>
          <w:szCs w:val="20"/>
          <w:lang w:val="sl-SI" w:eastAsia="sl-SI"/>
        </w:rPr>
        <w:drawing>
          <wp:inline distT="0" distB="0" distL="0" distR="0" wp14:anchorId="1D35F9C0" wp14:editId="3ABAF0A0">
            <wp:extent cx="114300" cy="101600"/>
            <wp:effectExtent l="19050" t="0" r="0" b="0"/>
            <wp:docPr id="4" name="Picture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472">
        <w:rPr>
          <w:sz w:val="20"/>
          <w:szCs w:val="20"/>
          <w:lang w:val="en-US"/>
        </w:rPr>
        <w:t xml:space="preserve"> </w:t>
      </w:r>
      <w:r w:rsidR="000D1227">
        <w:rPr>
          <w:sz w:val="20"/>
          <w:szCs w:val="20"/>
          <w:lang w:val="en-US"/>
        </w:rPr>
        <w:tab/>
      </w:r>
      <w:r w:rsidRPr="007B7472">
        <w:rPr>
          <w:sz w:val="20"/>
          <w:szCs w:val="20"/>
          <w:lang w:val="en-US"/>
        </w:rPr>
        <w:t>Deep understanding and practical approach in using risk management technique</w:t>
      </w:r>
      <w:r w:rsidR="001C1188">
        <w:rPr>
          <w:sz w:val="20"/>
          <w:szCs w:val="20"/>
          <w:lang w:val="en-US"/>
        </w:rPr>
        <w:t>s</w:t>
      </w:r>
      <w:r w:rsidRPr="007B7472">
        <w:rPr>
          <w:sz w:val="20"/>
          <w:szCs w:val="20"/>
          <w:lang w:val="en-US"/>
        </w:rPr>
        <w:t xml:space="preserve"> in real life project</w:t>
      </w:r>
      <w:r w:rsidR="001C1188">
        <w:rPr>
          <w:sz w:val="20"/>
          <w:szCs w:val="20"/>
          <w:lang w:val="en-US"/>
        </w:rPr>
        <w:t>s</w:t>
      </w:r>
      <w:r w:rsidRPr="007B7472">
        <w:rPr>
          <w:sz w:val="20"/>
          <w:szCs w:val="20"/>
          <w:lang w:val="en-US"/>
        </w:rPr>
        <w:t>.</w:t>
      </w:r>
    </w:p>
    <w:p w14:paraId="355256CF" w14:textId="14308A54" w:rsidR="00494358" w:rsidRDefault="008F478E" w:rsidP="00494358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-709" w:hanging="11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t xml:space="preserve">Practical skills to analyze project risks and develop their mitigation or avoidance strategies. </w:t>
      </w:r>
    </w:p>
    <w:p w14:paraId="1A0E3F80" w14:textId="7848FA6A" w:rsidR="00494358" w:rsidRDefault="008F478E" w:rsidP="00494358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-709" w:hanging="11"/>
        <w:rPr>
          <w:sz w:val="20"/>
          <w:szCs w:val="20"/>
          <w:lang w:val="en-US"/>
        </w:rPr>
      </w:pPr>
      <w:r w:rsidRPr="007B7472">
        <w:rPr>
          <w:sz w:val="20"/>
          <w:szCs w:val="20"/>
          <w:lang w:val="en-US"/>
        </w:rPr>
        <w:lastRenderedPageBreak/>
        <w:t>Foster a better appreciation of the ethical considerations which apply to a risk management arena</w:t>
      </w:r>
    </w:p>
    <w:p w14:paraId="4CA60ED0" w14:textId="3D49C6C6" w:rsidR="00494358" w:rsidRDefault="00494358" w:rsidP="00494358">
      <w:pPr>
        <w:pStyle w:val="NormalWeb"/>
        <w:spacing w:before="0" w:beforeAutospacing="0" w:after="0" w:afterAutospacing="0"/>
        <w:ind w:left="-709" w:hanging="11"/>
        <w:rPr>
          <w:sz w:val="20"/>
          <w:szCs w:val="20"/>
          <w:lang w:val="en-US"/>
        </w:rPr>
      </w:pPr>
    </w:p>
    <w:p w14:paraId="525B76EA" w14:textId="6F6C3329" w:rsidR="00494358" w:rsidRDefault="00494358" w:rsidP="00494358">
      <w:pPr>
        <w:pStyle w:val="NormalWeb"/>
        <w:spacing w:before="0" w:beforeAutospacing="0" w:after="0" w:afterAutospacing="0"/>
        <w:ind w:left="-709" w:hanging="1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Course is </w:t>
      </w:r>
      <w:r w:rsidR="000D1227">
        <w:rPr>
          <w:sz w:val="20"/>
          <w:szCs w:val="20"/>
          <w:lang w:val="en-US"/>
        </w:rPr>
        <w:t>designed as a combination of standup lectures and group case studies and discussions</w:t>
      </w:r>
    </w:p>
    <w:p w14:paraId="4C082B5D" w14:textId="78421435" w:rsidR="008F478E" w:rsidRPr="00296FEA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  <w:r w:rsidRPr="004A3095">
        <w:rPr>
          <w:noProof/>
          <w:lang w:val="sl-SI" w:eastAsia="sl-SI"/>
        </w:rPr>
        <w:drawing>
          <wp:inline distT="0" distB="0" distL="0" distR="0" wp14:anchorId="359175B5" wp14:editId="285D7C65">
            <wp:extent cx="6343650" cy="166540"/>
            <wp:effectExtent l="19050" t="0" r="0" b="0"/>
            <wp:docPr id="6" name="Picture 3" descr="&lt;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h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446" cy="17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5CF67" w14:textId="2F9B99DD" w:rsidR="008F478E" w:rsidRPr="00296FEA" w:rsidRDefault="008F478E" w:rsidP="008F478E">
      <w:pPr>
        <w:pStyle w:val="NormalWeb"/>
        <w:spacing w:before="0" w:beforeAutospacing="0" w:after="0" w:afterAutospacing="0"/>
        <w:ind w:left="-720"/>
        <w:rPr>
          <w:lang w:val="en-US"/>
        </w:rPr>
      </w:pPr>
    </w:p>
    <w:p w14:paraId="6EE26BC5" w14:textId="77777777" w:rsidR="008B424D" w:rsidRDefault="008B424D" w:rsidP="008B424D">
      <w:pPr>
        <w:pStyle w:val="Heading2"/>
      </w:pPr>
    </w:p>
    <w:p w14:paraId="7F4D5E19" w14:textId="568AFA19" w:rsidR="008F478E" w:rsidRPr="008B424D" w:rsidRDefault="000D1227" w:rsidP="008B424D">
      <w:pPr>
        <w:pStyle w:val="Heading2"/>
      </w:pPr>
      <w:r>
        <w:t>Topics covered</w:t>
      </w:r>
    </w:p>
    <w:tbl>
      <w:tblPr>
        <w:tblW w:w="10310" w:type="dxa"/>
        <w:tblCellSpacing w:w="0" w:type="dxa"/>
        <w:tblInd w:w="-604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743"/>
        <w:gridCol w:w="567"/>
      </w:tblGrid>
      <w:tr w:rsidR="008F478E" w:rsidRPr="00296FEA" w14:paraId="33911C80" w14:textId="77777777" w:rsidTr="009E4364">
        <w:trPr>
          <w:trHeight w:val="8379"/>
          <w:tblCellSpacing w:w="0" w:type="dxa"/>
        </w:trPr>
        <w:tc>
          <w:tcPr>
            <w:tcW w:w="4725" w:type="pct"/>
          </w:tcPr>
          <w:p w14:paraId="561FD6E6" w14:textId="77777777" w:rsidR="008B424D" w:rsidRDefault="008B424D"/>
          <w:tbl>
            <w:tblPr>
              <w:tblStyle w:val="TableGrid"/>
              <w:tblW w:w="5954" w:type="dxa"/>
              <w:tblLook w:val="04A0" w:firstRow="1" w:lastRow="0" w:firstColumn="1" w:lastColumn="0" w:noHBand="0" w:noVBand="1"/>
            </w:tblPr>
            <w:tblGrid>
              <w:gridCol w:w="5954"/>
            </w:tblGrid>
            <w:tr w:rsidR="000D1227" w14:paraId="4C2300FC" w14:textId="77777777" w:rsidTr="000D1227">
              <w:tc>
                <w:tcPr>
                  <w:tcW w:w="5954" w:type="dxa"/>
                </w:tcPr>
                <w:p w14:paraId="1E840C19" w14:textId="77777777" w:rsidR="000D1227" w:rsidRDefault="000D1227" w:rsidP="009E4364">
                  <w:pPr>
                    <w:rPr>
                      <w:rFonts w:ascii="Arial Unicode MS" w:eastAsia="Arial Unicode MS" w:hAnsi="Arial Unicode MS" w:cs="Arial Unicode MS"/>
                      <w:color w:val="000000"/>
                      <w:lang w:val="en-US"/>
                    </w:rPr>
                  </w:pPr>
                </w:p>
              </w:tc>
            </w:tr>
            <w:tr w:rsidR="000D1227" w14:paraId="029A4CF8" w14:textId="77777777" w:rsidTr="000D1227">
              <w:trPr>
                <w:trHeight w:val="723"/>
              </w:trPr>
              <w:tc>
                <w:tcPr>
                  <w:tcW w:w="5954" w:type="dxa"/>
                </w:tcPr>
                <w:p w14:paraId="75E9A7A6" w14:textId="77777777" w:rsidR="000D1227" w:rsidRPr="00AB3C56" w:rsidRDefault="000D1227" w:rsidP="00AB3C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 xml:space="preserve">Risk Management History/Planning/ Risk Identification </w:t>
                  </w:r>
                </w:p>
                <w:p w14:paraId="1FD17EEC" w14:textId="77777777" w:rsidR="000D1227" w:rsidRPr="00AB3C56" w:rsidRDefault="000D1227" w:rsidP="00AB3C56">
                  <w:pPr>
                    <w:pStyle w:val="ListParagraph"/>
                    <w:ind w:left="1440"/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In class case study</w:t>
                  </w:r>
                </w:p>
              </w:tc>
            </w:tr>
            <w:tr w:rsidR="000D1227" w14:paraId="714072C0" w14:textId="77777777" w:rsidTr="000D1227">
              <w:tc>
                <w:tcPr>
                  <w:tcW w:w="5954" w:type="dxa"/>
                </w:tcPr>
                <w:p w14:paraId="74877C0A" w14:textId="77777777" w:rsidR="000D1227" w:rsidRPr="00AB3C56" w:rsidRDefault="000D1227" w:rsidP="00AB3C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Risk Analysis</w:t>
                  </w:r>
                </w:p>
                <w:p w14:paraId="0CAE8373" w14:textId="77777777" w:rsidR="000D1227" w:rsidRPr="00AB3C56" w:rsidRDefault="000D1227" w:rsidP="00AB3C56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Qualitative Risk Analysis</w:t>
                  </w:r>
                </w:p>
                <w:p w14:paraId="1DF587E7" w14:textId="77777777" w:rsidR="000D1227" w:rsidRPr="00AB3C56" w:rsidRDefault="000D1227" w:rsidP="00AB3C56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Quantitative Risk Analysis</w:t>
                  </w:r>
                </w:p>
                <w:p w14:paraId="6F6B7A70" w14:textId="77777777" w:rsidR="000D1227" w:rsidRPr="00AB3C56" w:rsidRDefault="000D1227" w:rsidP="00AB3C56">
                  <w:pPr>
                    <w:pStyle w:val="ListParagraph"/>
                    <w:ind w:left="1440"/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Group work, industry business case</w:t>
                  </w:r>
                </w:p>
              </w:tc>
            </w:tr>
            <w:tr w:rsidR="000D1227" w14:paraId="18871D3C" w14:textId="77777777" w:rsidTr="000D1227">
              <w:tc>
                <w:tcPr>
                  <w:tcW w:w="5954" w:type="dxa"/>
                </w:tcPr>
                <w:p w14:paraId="507F2503" w14:textId="77777777" w:rsidR="000D1227" w:rsidRPr="00AB3C56" w:rsidRDefault="000D1227" w:rsidP="00AB3C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 xml:space="preserve">Risk response planning </w:t>
                  </w:r>
                </w:p>
                <w:p w14:paraId="38BBC845" w14:textId="77777777" w:rsidR="000D1227" w:rsidRPr="00AB3C56" w:rsidRDefault="000D1227" w:rsidP="00AB3C56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Group work, construction industry business case</w:t>
                  </w:r>
                </w:p>
              </w:tc>
            </w:tr>
            <w:tr w:rsidR="000D1227" w14:paraId="48CB5B4F" w14:textId="77777777" w:rsidTr="000D1227">
              <w:trPr>
                <w:trHeight w:val="637"/>
              </w:trPr>
              <w:tc>
                <w:tcPr>
                  <w:tcW w:w="5954" w:type="dxa"/>
                </w:tcPr>
                <w:p w14:paraId="127938ED" w14:textId="77777777" w:rsidR="000D1227" w:rsidRPr="00AB3C56" w:rsidRDefault="000D1227" w:rsidP="00AB3C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 xml:space="preserve">Assignments on Risk Control and Risk Response, </w:t>
                  </w:r>
                </w:p>
                <w:p w14:paraId="4F89A36E" w14:textId="77777777" w:rsidR="000D1227" w:rsidRPr="00AB3C56" w:rsidRDefault="000D1227" w:rsidP="00AB3C56">
                  <w:pPr>
                    <w:pStyle w:val="ListParagraph"/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  <w:r w:rsidRPr="00AB3C56"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  <w:t>group case study presentations</w:t>
                  </w:r>
                </w:p>
                <w:p w14:paraId="6E4F89CD" w14:textId="77777777" w:rsidR="000D1227" w:rsidRPr="00AB3C56" w:rsidRDefault="000D1227" w:rsidP="00AB3C56">
                  <w:pPr>
                    <w:pStyle w:val="ListParagraph"/>
                    <w:rPr>
                      <w:rFonts w:asciiTheme="minorHAnsi" w:eastAsia="Arial Unicode MS" w:hAnsiTheme="minorHAnsi" w:cstheme="minorHAns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bookmarkStart w:id="0" w:name="_GoBack"/>
              <w:bookmarkEnd w:id="0"/>
            </w:tr>
          </w:tbl>
          <w:p w14:paraId="2DB858EF" w14:textId="77777777" w:rsidR="00AB3C56" w:rsidRDefault="00AB3C56" w:rsidP="009E4364">
            <w:pPr>
              <w:pStyle w:val="NormalWeb"/>
              <w:spacing w:before="0" w:beforeAutospacing="0" w:after="0" w:afterAutospacing="0"/>
              <w:ind w:left="255"/>
              <w:rPr>
                <w:rFonts w:asciiTheme="minorHAnsi" w:hAnsiTheme="minorHAnsi" w:cstheme="minorHAnsi"/>
                <w:sz w:val="20"/>
                <w:szCs w:val="20"/>
                <w:lang w:val="sl-SI"/>
              </w:rPr>
            </w:pPr>
          </w:p>
          <w:p w14:paraId="1438963A" w14:textId="77777777" w:rsidR="008F478E" w:rsidRPr="00AB3C56" w:rsidRDefault="008F478E" w:rsidP="009E4364">
            <w:pPr>
              <w:pStyle w:val="NormalWeb"/>
              <w:spacing w:before="0" w:beforeAutospacing="0" w:after="0" w:afterAutospacing="0"/>
              <w:ind w:left="25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B3C56">
              <w:rPr>
                <w:rFonts w:asciiTheme="minorHAnsi" w:hAnsiTheme="minorHAnsi" w:cstheme="minorHAnsi"/>
                <w:sz w:val="20"/>
                <w:szCs w:val="20"/>
                <w:lang w:val="sl-SI"/>
              </w:rPr>
              <w:t>*</w:t>
            </w:r>
            <w:r w:rsidRPr="00AB3C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Note: The syllabus schedule and contents are subject to revision at the instructor's discretion.   </w:t>
            </w:r>
          </w:p>
        </w:tc>
        <w:tc>
          <w:tcPr>
            <w:tcW w:w="275" w:type="pct"/>
          </w:tcPr>
          <w:p w14:paraId="59E7FAE6" w14:textId="77777777" w:rsidR="008F478E" w:rsidRPr="00296FEA" w:rsidRDefault="008F478E" w:rsidP="009E4364">
            <w:pPr>
              <w:ind w:left="-720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</w:p>
        </w:tc>
      </w:tr>
    </w:tbl>
    <w:p w14:paraId="60FF3742" w14:textId="77777777" w:rsidR="00850F71" w:rsidRDefault="00850F71"/>
    <w:sectPr w:rsidR="00850F71" w:rsidSect="00494358">
      <w:footerReference w:type="default" r:id="rId12"/>
      <w:pgSz w:w="12240" w:h="15840"/>
      <w:pgMar w:top="567" w:right="1418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49EB7" w14:textId="77777777" w:rsidR="008122EC" w:rsidRDefault="008122EC" w:rsidP="0054110A">
      <w:r>
        <w:separator/>
      </w:r>
    </w:p>
  </w:endnote>
  <w:endnote w:type="continuationSeparator" w:id="0">
    <w:p w14:paraId="386D4BE1" w14:textId="77777777" w:rsidR="008122EC" w:rsidRDefault="008122EC" w:rsidP="005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6448"/>
      <w:docPartObj>
        <w:docPartGallery w:val="Page Numbers (Bottom of Page)"/>
        <w:docPartUnique/>
      </w:docPartObj>
    </w:sdtPr>
    <w:sdtEndPr/>
    <w:sdtContent>
      <w:p w14:paraId="369145C5" w14:textId="77777777" w:rsidR="0054110A" w:rsidRDefault="008122E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B3C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2E58A6" w14:textId="77777777" w:rsidR="0054110A" w:rsidRDefault="00541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114AC" w14:textId="77777777" w:rsidR="008122EC" w:rsidRDefault="008122EC" w:rsidP="0054110A">
      <w:r>
        <w:separator/>
      </w:r>
    </w:p>
  </w:footnote>
  <w:footnote w:type="continuationSeparator" w:id="0">
    <w:p w14:paraId="609481DB" w14:textId="77777777" w:rsidR="008122EC" w:rsidRDefault="008122EC" w:rsidP="0054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*" style="width:11.8pt;height:9.8pt;visibility:visible;mso-wrap-style:square" o:bullet="t">
        <v:imagedata r:id="rId1" o:title="*"/>
      </v:shape>
    </w:pict>
  </w:numPicBullet>
  <w:abstractNum w:abstractNumId="0" w15:restartNumberingAfterBreak="0">
    <w:nsid w:val="040A29E1"/>
    <w:multiLevelType w:val="hybridMultilevel"/>
    <w:tmpl w:val="6BF87996"/>
    <w:lvl w:ilvl="0" w:tplc="C986A7D4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F57DE"/>
    <w:multiLevelType w:val="hybridMultilevel"/>
    <w:tmpl w:val="0C2A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A"/>
    <w:multiLevelType w:val="hybridMultilevel"/>
    <w:tmpl w:val="B04249C2"/>
    <w:lvl w:ilvl="0" w:tplc="0424000F">
      <w:start w:val="1"/>
      <w:numFmt w:val="decimal"/>
      <w:lvlText w:val="%1."/>
      <w:lvlJc w:val="left"/>
      <w:pPr>
        <w:ind w:left="0" w:hanging="360"/>
      </w:pPr>
    </w:lvl>
    <w:lvl w:ilvl="1" w:tplc="04240019" w:tentative="1">
      <w:start w:val="1"/>
      <w:numFmt w:val="lowerLetter"/>
      <w:lvlText w:val="%2."/>
      <w:lvlJc w:val="left"/>
      <w:pPr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7FB3A17"/>
    <w:multiLevelType w:val="hybridMultilevel"/>
    <w:tmpl w:val="FC16699A"/>
    <w:lvl w:ilvl="0" w:tplc="9398B7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2CF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2B7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607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A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1E06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68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C63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B6EB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E433CF8"/>
    <w:multiLevelType w:val="hybridMultilevel"/>
    <w:tmpl w:val="49FEE37A"/>
    <w:lvl w:ilvl="0" w:tplc="5A1A1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0B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CCC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46B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0CB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CC0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E5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82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064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A413AB"/>
    <w:multiLevelType w:val="hybridMultilevel"/>
    <w:tmpl w:val="122C7228"/>
    <w:lvl w:ilvl="0" w:tplc="C986A7D4">
      <w:numFmt w:val="bullet"/>
      <w:lvlText w:val="-"/>
      <w:lvlJc w:val="left"/>
      <w:pPr>
        <w:ind w:left="-360" w:hanging="360"/>
      </w:pPr>
      <w:rPr>
        <w:rFonts w:ascii="Arial Unicode MS" w:eastAsia="Arial Unicode MS" w:hAnsi="Arial Unicode MS" w:cs="Arial Unicode MS" w:hint="eastAsia"/>
      </w:rPr>
    </w:lvl>
    <w:lvl w:ilvl="1" w:tplc="0424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8E"/>
    <w:rsid w:val="000109D0"/>
    <w:rsid w:val="00053E57"/>
    <w:rsid w:val="000D1227"/>
    <w:rsid w:val="000F4E8D"/>
    <w:rsid w:val="000F6B2C"/>
    <w:rsid w:val="001C1188"/>
    <w:rsid w:val="001F4114"/>
    <w:rsid w:val="00204486"/>
    <w:rsid w:val="00214259"/>
    <w:rsid w:val="0025276E"/>
    <w:rsid w:val="002A54B2"/>
    <w:rsid w:val="00385734"/>
    <w:rsid w:val="00494358"/>
    <w:rsid w:val="00511FBA"/>
    <w:rsid w:val="0054110A"/>
    <w:rsid w:val="0061000A"/>
    <w:rsid w:val="00666B58"/>
    <w:rsid w:val="0067538E"/>
    <w:rsid w:val="00684294"/>
    <w:rsid w:val="007A422A"/>
    <w:rsid w:val="007B7472"/>
    <w:rsid w:val="008122EC"/>
    <w:rsid w:val="00813168"/>
    <w:rsid w:val="00850F71"/>
    <w:rsid w:val="00876287"/>
    <w:rsid w:val="008B1DF9"/>
    <w:rsid w:val="008B424D"/>
    <w:rsid w:val="008F478E"/>
    <w:rsid w:val="00930415"/>
    <w:rsid w:val="00A36B9A"/>
    <w:rsid w:val="00AB3C56"/>
    <w:rsid w:val="00B16D20"/>
    <w:rsid w:val="00B8043E"/>
    <w:rsid w:val="00C029F6"/>
    <w:rsid w:val="00CC147F"/>
    <w:rsid w:val="00CC1709"/>
    <w:rsid w:val="00CE34A4"/>
    <w:rsid w:val="00D43BDD"/>
    <w:rsid w:val="00F766B4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93A587"/>
  <w15:docId w15:val="{AB97905F-3B26-6C44-BD62-F5C6A74D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/>
    </w:rPr>
  </w:style>
  <w:style w:type="paragraph" w:styleId="Heading2">
    <w:name w:val="heading 2"/>
    <w:basedOn w:val="Normal"/>
    <w:next w:val="Normal"/>
    <w:link w:val="Heading2Char"/>
    <w:autoRedefine/>
    <w:qFormat/>
    <w:rsid w:val="008B424D"/>
    <w:pPr>
      <w:keepNext/>
      <w:ind w:left="-720"/>
      <w:outlineLvl w:val="1"/>
    </w:pPr>
    <w:rPr>
      <w:rFonts w:ascii="Arial" w:hAnsi="Arial" w:cs="Arial"/>
      <w:b/>
      <w:bCs/>
      <w:noProof/>
      <w:lang w:val="en-US"/>
    </w:rPr>
  </w:style>
  <w:style w:type="paragraph" w:styleId="Heading3">
    <w:name w:val="heading 3"/>
    <w:basedOn w:val="Normal"/>
    <w:link w:val="Heading3Char"/>
    <w:qFormat/>
    <w:rsid w:val="008F478E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424D"/>
    <w:rPr>
      <w:rFonts w:ascii="Arial" w:eastAsia="Times New Roman" w:hAnsi="Arial" w:cs="Arial"/>
      <w:b/>
      <w:bCs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F478E"/>
    <w:rPr>
      <w:rFonts w:ascii="Arial Unicode MS" w:eastAsia="Arial Unicode MS" w:hAnsi="Arial Unicode MS" w:cs="Arial Unicode MS"/>
      <w:b/>
      <w:bCs/>
      <w:color w:val="000000"/>
      <w:sz w:val="27"/>
      <w:szCs w:val="27"/>
      <w:lang w:val="en-GB"/>
    </w:rPr>
  </w:style>
  <w:style w:type="paragraph" w:styleId="NormalWeb">
    <w:name w:val="Normal (Web)"/>
    <w:basedOn w:val="Normal"/>
    <w:rsid w:val="008F478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en-GB"/>
    </w:rPr>
  </w:style>
  <w:style w:type="character" w:styleId="Strong">
    <w:name w:val="Strong"/>
    <w:basedOn w:val="DefaultParagraphFont"/>
    <w:qFormat/>
    <w:rsid w:val="008F478E"/>
    <w:rPr>
      <w:b/>
      <w:bCs/>
    </w:rPr>
  </w:style>
  <w:style w:type="character" w:styleId="Emphasis">
    <w:name w:val="Emphasis"/>
    <w:basedOn w:val="DefaultParagraphFont"/>
    <w:qFormat/>
    <w:rsid w:val="008F478E"/>
    <w:rPr>
      <w:i/>
      <w:iCs/>
    </w:rPr>
  </w:style>
  <w:style w:type="table" w:styleId="TableGrid">
    <w:name w:val="Table Grid"/>
    <w:basedOn w:val="TableNormal"/>
    <w:rsid w:val="008F4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F478E"/>
    <w:pPr>
      <w:ind w:left="720"/>
      <w:contextualSpacing/>
    </w:pPr>
  </w:style>
  <w:style w:type="character" w:styleId="Hyperlink">
    <w:name w:val="Hyperlink"/>
    <w:basedOn w:val="DefaultParagraphFont"/>
    <w:rsid w:val="008F47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8E"/>
    <w:rPr>
      <w:rFonts w:ascii="Tahoma" w:eastAsia="Times New Roman" w:hAnsi="Tahoma" w:cs="Tahoma"/>
      <w:sz w:val="16"/>
      <w:szCs w:val="16"/>
      <w:lang w:val="sl-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7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78E"/>
    <w:rPr>
      <w:rFonts w:ascii="Tahoma" w:eastAsia="Times New Roman" w:hAnsi="Tahoma" w:cs="Tahoma"/>
      <w:sz w:val="16"/>
      <w:szCs w:val="16"/>
      <w:lang w:val="sl-SI"/>
    </w:rPr>
  </w:style>
  <w:style w:type="paragraph" w:styleId="Header">
    <w:name w:val="header"/>
    <w:basedOn w:val="Normal"/>
    <w:link w:val="HeaderChar"/>
    <w:uiPriority w:val="99"/>
    <w:semiHidden/>
    <w:unhideWhenUsed/>
    <w:rsid w:val="005411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10A"/>
    <w:rPr>
      <w:rFonts w:ascii="Times New Roman" w:eastAsia="Times New Roman" w:hAnsi="Times New Roman" w:cs="Times New Roman"/>
      <w:sz w:val="24"/>
      <w:szCs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411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10A"/>
    <w:rPr>
      <w:rFonts w:ascii="Times New Roman" w:eastAsia="Times New Roman" w:hAnsi="Times New Roman" w:cs="Times New Roman"/>
      <w:sz w:val="24"/>
      <w:szCs w:val="24"/>
      <w:lang w:val="sl-SI"/>
    </w:rPr>
  </w:style>
  <w:style w:type="character" w:styleId="PlaceholderText">
    <w:name w:val="Placeholder Text"/>
    <w:basedOn w:val="DefaultParagraphFont"/>
    <w:uiPriority w:val="99"/>
    <w:semiHidden/>
    <w:rsid w:val="00541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rmahq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mmagazine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CC78-8DA7-8D4E-8D3C-7A70EF6A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S.Vidovic</dc:creator>
  <cp:lastModifiedBy>Svetlana Vidovič</cp:lastModifiedBy>
  <cp:revision>3</cp:revision>
  <cp:lastPrinted>2018-11-12T16:24:00Z</cp:lastPrinted>
  <dcterms:created xsi:type="dcterms:W3CDTF">2018-11-12T16:25:00Z</dcterms:created>
  <dcterms:modified xsi:type="dcterms:W3CDTF">2018-11-12T16:39:00Z</dcterms:modified>
</cp:coreProperties>
</file>