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Entrega AcredIA — MOD-ASSISTANT (SIGESA)</w:t>
      </w:r>
    </w:p>
    <w:p>
      <w:r>
        <w:t xml:space="preserve">Proyecto: SIGESA — Acreditación UMSS</w:t>
      </w:r>
    </w:p>
    <w:p>
      <w:r>
        <w:t xml:space="preserve">Alumno: Boris Anthony Angulo Urquieta</w:t>
      </w:r>
    </w:p>
    <w:p>
      <w:r>
        <w:t xml:space="preserve">Fecha: 6 de septiembre de 2026</w:t>
      </w:r>
    </w:p>
    <w:p>
      <w:r>
        <w:t xml:space="preserve">Alcance: backend MOD-ASSISTANT (/api/v1/assistant/**) — pirámide S2 (unit) + S3 (integración/contrato).</w:t>
      </w:r>
    </w:p>
    <w:p>
      <w:r>
        <w:t xml:space="preserve"/>
      </w:r>
    </w:p>
    <w:p>
      <w:pPr>
        <w:pStyle w:val="Heading2"/>
      </w:pPr>
      <w:r>
        <w:t xml:space="preserve">1. Cobertura JaCoCo (MOD-ASSISTANT)</w:t>
      </w:r>
    </w:p>
    <w:p>
      <w:r>
        <w:t xml:space="preserve">Paquetes medidos: application.service.assistant, adapter.out.assistant, AssistantController, NormativeSearchQueryNormalizer.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t xml:space="preserve">Métrica</w:t>
            </w:r>
          </w:p>
        </w:tc>
        <w:tc>
          <w:tcPr>
            <w:shd w:val="clear" w:color="auto" w:fill="D9E2F3"/>
          </w:tcPr>
          <w:p>
            <w:r>
              <w:t xml:space="preserve">ANTES (Fase 2b)</w:t>
            </w:r>
          </w:p>
        </w:tc>
        <w:tc>
          <w:tcPr>
            <w:shd w:val="clear" w:color="auto" w:fill="D9E2F3"/>
          </w:tcPr>
          <w:p>
            <w:r>
              <w:t xml:space="preserve">DESPUÉS (Fase 5)</w:t>
            </w:r>
          </w:p>
        </w:tc>
        <w:tc>
          <w:tcPr>
            <w:shd w:val="clear" w:color="auto" w:fill="D9E2F3"/>
          </w:tcPr>
          <w:p>
            <w:r>
              <w:t xml:space="preserve">Δ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Instrucciones</w:t>
            </w:r>
          </w:p>
        </w:tc>
        <w:tc>
          <w:tcPr>
            <w:shd w:val="clear" w:color="auto" w:fill="FFFFFF"/>
          </w:tcPr>
          <w:p>
            <w:r>
              <w:t xml:space="preserve">43,9 %</w:t>
            </w:r>
          </w:p>
        </w:tc>
        <w:tc>
          <w:tcPr>
            <w:shd w:val="clear" w:color="auto" w:fill="FFFFFF"/>
          </w:tcPr>
          <w:p>
            <w:r>
              <w:t xml:space="preserve">49,6 %</w:t>
            </w:r>
          </w:p>
        </w:tc>
        <w:tc>
          <w:tcPr>
            <w:shd w:val="clear" w:color="auto" w:fill="FFFFFF"/>
          </w:tcPr>
          <w:p>
            <w:r>
              <w:t xml:space="preserve">+5,7 pp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Líneas</w:t>
            </w:r>
          </w:p>
        </w:tc>
        <w:tc>
          <w:tcPr>
            <w:shd w:val="clear" w:color="auto" w:fill="FFFFFF"/>
          </w:tcPr>
          <w:p>
            <w:r>
              <w:t xml:space="preserve">43,6 %</w:t>
            </w:r>
          </w:p>
        </w:tc>
        <w:tc>
          <w:tcPr>
            <w:shd w:val="clear" w:color="auto" w:fill="FFFFFF"/>
          </w:tcPr>
          <w:p>
            <w:r>
              <w:t xml:space="preserve">48,8 %</w:t>
            </w:r>
          </w:p>
        </w:tc>
        <w:tc>
          <w:tcPr>
            <w:shd w:val="clear" w:color="auto" w:fill="FFFFFF"/>
          </w:tcPr>
          <w:p>
            <w:r>
              <w:t xml:space="preserve">+5,2 pp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Métodos</w:t>
            </w:r>
          </w:p>
        </w:tc>
        <w:tc>
          <w:tcPr>
            <w:shd w:val="clear" w:color="auto" w:fill="FFFFFF"/>
          </w:tcPr>
          <w:p>
            <w:r>
              <w:t xml:space="preserve">53,8 %</w:t>
            </w:r>
          </w:p>
        </w:tc>
        <w:tc>
          <w:tcPr>
            <w:shd w:val="clear" w:color="auto" w:fill="FFFFFF"/>
          </w:tcPr>
          <w:p>
            <w:r>
              <w:t xml:space="preserve">57,5 %</w:t>
            </w:r>
          </w:p>
        </w:tc>
        <w:tc>
          <w:tcPr>
            <w:shd w:val="clear" w:color="auto" w:fill="FFFFFF"/>
          </w:tcPr>
          <w:p>
            <w:r>
              <w:t xml:space="preserve">+3,7 pp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Ramas</w:t>
            </w:r>
          </w:p>
        </w:tc>
        <w:tc>
          <w:tcPr>
            <w:shd w:val="clear" w:color="auto" w:fill="FFFFFF"/>
          </w:tcPr>
          <w:p>
            <w:r>
              <w:t xml:space="preserve">31,4 %</w:t>
            </w:r>
          </w:p>
        </w:tc>
        <w:tc>
          <w:tcPr>
            <w:shd w:val="clear" w:color="auto" w:fill="FFFFFF"/>
          </w:tcPr>
          <w:p>
            <w:r>
              <w:t xml:space="preserve">36,5 %</w:t>
            </w:r>
          </w:p>
        </w:tc>
        <w:tc>
          <w:tcPr>
            <w:shd w:val="clear" w:color="auto" w:fill="FFFFFF"/>
          </w:tcPr>
          <w:p>
            <w:r>
              <w:t xml:space="preserve">+5,1 pp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Invocaciones test</w:t>
            </w:r>
          </w:p>
        </w:tc>
        <w:tc>
          <w:tcPr>
            <w:shd w:val="clear" w:color="auto" w:fill="FFFFFF"/>
          </w:tcPr>
          <w:p>
            <w:r>
              <w:t xml:space="preserve">70 (3 fallos)</w:t>
            </w:r>
          </w:p>
        </w:tc>
        <w:tc>
          <w:tcPr>
            <w:shd w:val="clear" w:color="auto" w:fill="FFFFFF"/>
          </w:tcPr>
          <w:p>
            <w:r>
              <w:t xml:space="preserve">99 (0 fallos)</w:t>
            </w:r>
          </w:p>
        </w:tc>
        <w:tc>
          <w:tcPr>
            <w:shd w:val="clear" w:color="auto" w:fill="FFFFFF"/>
          </w:tcPr>
          <w:p>
            <w:r>
              <w:t xml:space="preserve">+29</w:t>
            </w:r>
          </w:p>
        </w:tc>
      </w:tr>
    </w:tbl>
    <w:p>
      <w:r>
        <w:t xml:space="preserve"/>
      </w:r>
    </w:p>
    <w:p>
      <w:r>
        <w:t xml:space="preserve">Clases P0 destacadas (línea DESPUÉS): AssistantController 77,1 % · AssistantKeywordRouter 65,7 % · AssistantResponseFormatter 55,6 % · AssistantToolExecutor 23,2 % · OpenWebUiChatAdapter 0 %.</w:t>
      </w:r>
    </w:p>
    <w:p>
      <w:r>
        <w:t xml:space="preserve">Comando: ./mvnw test jacoco:report -Dtest="Assistant*,SendChatMessageServiceToolLoopTest,NormativeSearchQueryNormalizerTest,AssistantControllerWebMvcTest" (Docker JDK 21).</w:t>
      </w:r>
    </w:p>
    <w:p>
      <w:r>
        <w:t xml:space="preserve"/>
      </w:r>
    </w:p>
    <w:p>
      <w:pPr>
        <w:pStyle w:val="Heading2"/>
      </w:pPr>
      <w:r>
        <w:t xml:space="preserve">2. Tabla de duplicados auditados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00"/>
        <w:gridCol w:w="3200"/>
        <w:gridCol w:w="3200"/>
      </w:tblGrid>
      <w:tr>
        <w:tc>
          <w:tcPr>
            <w:shd w:val="clear" w:color="auto" w:fill="D9E2F3"/>
          </w:tcPr>
          <w:p>
            <w:r>
              <w:t xml:space="preserve">Test omitido (@Disabled)</w:t>
            </w:r>
          </w:p>
        </w:tc>
        <w:tc>
          <w:tcPr>
            <w:shd w:val="clear" w:color="auto" w:fill="D9E2F3"/>
          </w:tcPr>
          <w:p>
            <w:r>
              <w:t xml:space="preserve">Duplica a (mantener)</w:t>
            </w:r>
          </w:p>
        </w:tc>
        <w:tc>
          <w:tcPr>
            <w:shd w:val="clear" w:color="auto" w:fill="D9E2F3"/>
          </w:tcPr>
          <w:p>
            <w:r>
              <w:t xml:space="preserve">Decisión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AssistantToolRbacGuardTest.tdUsersAgentSubset_excludesListUsersForTdRole</w:t>
            </w:r>
          </w:p>
        </w:tc>
        <w:tc>
          <w:tcPr>
            <w:shd w:val="clear" w:color="auto" w:fill="FFFFFF"/>
          </w:tcPr>
          <w:p>
            <w:r>
              <w:t xml:space="preserve">AssistantToolRegistryTest.toolsForRoleAndAgent_tdUsersProfile_isEmpty</w:t>
            </w:r>
          </w:p>
        </w:tc>
        <w:tc>
          <w:tcPr>
            <w:shd w:val="clear" w:color="auto" w:fill="FFFFFF"/>
          </w:tcPr>
          <w:p>
            <w:r>
              <w:t xml:space="preserve">Omitir RbacGuard — mismo SUT y assert .isEmpty() para TD+USERS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AssistantToolRbacGuardTest.eeHasNormativeSearchOnly</w:t>
            </w:r>
          </w:p>
        </w:tc>
        <w:tc>
          <w:tcPr>
            <w:shd w:val="clear" w:color="auto" w:fill="FFFFFF"/>
          </w:tcPr>
          <w:p>
            <w:r>
              <w:t xml:space="preserve">AssistantToolRegistryTest.toolsForRole_eeHasNormativeSearchOnly</w:t>
            </w:r>
          </w:p>
        </w:tc>
        <w:tc>
          <w:tcPr>
            <w:shd w:val="clear" w:color="auto" w:fill="FFFFFF"/>
          </w:tcPr>
          <w:p>
            <w:r>
              <w:t xml:space="preserve">Omitir RbacGuard — mismo SUT registry.toolsForRole("EE")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Tests omitidos (@Disabled) con motivo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00"/>
        <w:gridCol w:w="3200"/>
        <w:gridCol w:w="3200"/>
      </w:tblGrid>
      <w:tr>
        <w:tc>
          <w:tcPr>
            <w:shd w:val="clear" w:color="auto" w:fill="D9E2F3"/>
          </w:tcPr>
          <w:p>
            <w:r>
              <w:t xml:space="preserve">Clase</w:t>
            </w:r>
          </w:p>
        </w:tc>
        <w:tc>
          <w:tcPr>
            <w:shd w:val="clear" w:color="auto" w:fill="D9E2F3"/>
          </w:tcPr>
          <w:p>
            <w:r>
              <w:t xml:space="preserve">Método</w:t>
            </w:r>
          </w:p>
        </w:tc>
        <w:tc>
          <w:tcPr>
            <w:shd w:val="clear" w:color="auto" w:fill="D9E2F3"/>
          </w:tcPr>
          <w:p>
            <w:r>
              <w:t xml:space="preserve">Motivo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AssistantToolRbacGuardTest</w:t>
            </w:r>
          </w:p>
        </w:tc>
        <w:tc>
          <w:tcPr>
            <w:shd w:val="clear" w:color="auto" w:fill="FFFFFF"/>
          </w:tcPr>
          <w:p>
            <w:r>
              <w:t xml:space="preserve">tdUsersAgentSubset_excludesListUsersForTdRole</w:t>
            </w:r>
          </w:p>
        </w:tc>
        <w:tc>
          <w:tcPr>
            <w:shd w:val="clear" w:color="auto" w:fill="FFFFFF"/>
          </w:tcPr>
          <w:p>
            <w:r>
              <w:t xml:space="preserve">Duplicado funcional de AssistantToolRegistryTest (subset users TD). No se borra código.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AssistantToolRbacGuardTest</w:t>
            </w:r>
          </w:p>
        </w:tc>
        <w:tc>
          <w:tcPr>
            <w:shd w:val="clear" w:color="auto" w:fill="FFFFFF"/>
          </w:tcPr>
          <w:p>
            <w:r>
              <w:t xml:space="preserve">eeHasNormativeSearchOnly</w:t>
            </w:r>
          </w:p>
        </w:tc>
        <w:tc>
          <w:tcPr>
            <w:shd w:val="clear" w:color="auto" w:fill="FFFFFF"/>
          </w:tcPr>
          <w:p>
            <w:r>
              <w:t xml:space="preserve">Duplicado funcional de AssistantToolRegistryTest (EE solo normativa). No se borra código.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Auditoría por capa — agente vs aceptados</w:t>
      </w:r>
    </w:p>
    <w:p>
      <w:r>
        <w:t xml:space="preserve">Flujo: agente propone → auditoría humana test por test → integración en paquete definitivo.</w:t>
      </w:r>
    </w:p>
    <w:p>
      <w:r>
        <w:t xml:space="preserve"/>
      </w:r>
    </w:p>
    <w:p>
      <w:pPr>
        <w:pStyle w:val="Heading3"/>
      </w:pPr>
      <w:r>
        <w:t xml:space="preserve">4.1 Capa unit (S2)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t xml:space="preserve">Origen</w:t>
            </w:r>
          </w:p>
        </w:tc>
        <w:tc>
          <w:tcPr>
            <w:shd w:val="clear" w:color="auto" w:fill="D9E2F3"/>
          </w:tcPr>
          <w:p>
            <w:r>
              <w:t xml:space="preserve">Generados</w:t>
            </w:r>
          </w:p>
        </w:tc>
        <w:tc>
          <w:tcPr>
            <w:shd w:val="clear" w:color="auto" w:fill="D9E2F3"/>
          </w:tcPr>
          <w:p>
            <w:r>
              <w:t xml:space="preserve">Aceptados</w:t>
            </w:r>
          </w:p>
        </w:tc>
        <w:tc>
          <w:tcPr>
            <w:shd w:val="clear" w:color="auto" w:fill="D9E2F3"/>
          </w:tcPr>
          <w:p>
            <w:r>
              <w:t xml:space="preserve">Descartados</w:t>
            </w:r>
          </w:p>
        </w:tc>
        <w:tc>
          <w:tcPr>
            <w:shd w:val="clear" w:color="auto" w:fill="D9E2F3"/>
          </w:tcPr>
          <w:p>
            <w:r>
              <w:t xml:space="preserve">Motivo descarte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Generador LLM (Ollama qwen2.5:7b, modo full)</w:t>
            </w:r>
          </w:p>
        </w:tc>
        <w:tc>
          <w:tcPr>
            <w:shd w:val="clear" w:color="auto" w:fill="FFFFFF"/>
          </w:tcPr>
          <w:p>
            <w:r>
              <w:t xml:space="preserve">1 lote (~8 métodos)</w:t>
            </w:r>
          </w:p>
        </w:tc>
        <w:tc>
          <w:tcPr>
            <w:shd w:val="clear" w:color="auto" w:fill="FFFFFF"/>
          </w:tcPr>
          <w:p>
            <w:r>
              <w:t xml:space="preserve">0</w:t>
            </w:r>
          </w:p>
        </w:tc>
        <w:tc>
          <w:tcPr>
            <w:shd w:val="clear" w:color="auto" w:fill="FFFFFF"/>
          </w:tcPr>
          <w:p>
            <w:r>
              <w:t xml:space="preserve">1 lote</w:t>
            </w:r>
          </w:p>
        </w:tc>
        <w:tc>
          <w:tcPr>
            <w:shd w:val="clear" w:color="auto" w:fill="FFFFFF"/>
          </w:tcPr>
          <w:p>
            <w:r>
              <w:t xml:space="preserve">Prosa + reescritura de producción; API inventada; sin @Test válido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Generador LLM (Groq compact)</w:t>
            </w:r>
          </w:p>
        </w:tc>
        <w:tc>
          <w:tcPr>
            <w:shd w:val="clear" w:color="auto" w:fill="FFFFFF"/>
          </w:tcPr>
          <w:p>
            <w:r>
              <w:t xml:space="preserve">1 lote (8 métodos)</w:t>
            </w:r>
          </w:p>
        </w:tc>
        <w:tc>
          <w:tcPr>
            <w:shd w:val="clear" w:color="auto" w:fill="FFFFFF"/>
          </w:tcPr>
          <w:p>
            <w:r>
              <w:t xml:space="preserve">0</w:t>
            </w:r>
          </w:p>
        </w:tc>
        <w:tc>
          <w:tcPr>
            <w:shd w:val="clear" w:color="auto" w:fill="FFFFFF"/>
          </w:tcPr>
          <w:p>
            <w:r>
              <w:t xml:space="preserve">1 lote</w:t>
            </w:r>
          </w:p>
        </w:tc>
        <w:tc>
          <w:tcPr>
            <w:shd w:val="clear" w:color="auto" w:fill="FFFFFF"/>
          </w:tcPr>
          <w:p>
            <w:r>
              <w:t xml:space="preserve">API inventada (router.route); package wrong; no compila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Agente IDE (Cursor, post-auditoría)</w:t>
            </w:r>
          </w:p>
        </w:tc>
        <w:tc>
          <w:tcPr>
            <w:shd w:val="clear" w:color="auto" w:fill="FFFFFF"/>
          </w:tcPr>
          <w:p>
            <w:r>
              <w:t xml:space="preserve">21 métodos</w:t>
            </w:r>
          </w:p>
        </w:tc>
        <w:tc>
          <w:tcPr>
            <w:shd w:val="clear" w:color="auto" w:fill="FFFFFF"/>
          </w:tcPr>
          <w:p>
            <w:r>
              <w:t xml:space="preserve">21</w:t>
            </w:r>
          </w:p>
        </w:tc>
        <w:tc>
          <w:tcPr>
            <w:shd w:val="clear" w:color="auto" w:fill="FFFFFF"/>
          </w:tcPr>
          <w:p>
            <w:r>
              <w:t xml:space="preserve">0</w:t>
            </w:r>
          </w:p>
        </w:tc>
        <w:tc>
          <w:tcPr>
            <w:shd w:val="clear" w:color="auto" w:fill="FFFFFF"/>
          </w:tcPr>
          <w:p>
            <w:r>
              <w:t xml:space="preserve">L1 KeywordRouter (8) + L2 Formatter (8) + L3 Executor evidence (5 inv.)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Capa integración (S3)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t xml:space="preserve">Origen</w:t>
            </w:r>
          </w:p>
        </w:tc>
        <w:tc>
          <w:tcPr>
            <w:shd w:val="clear" w:color="auto" w:fill="D9E2F3"/>
          </w:tcPr>
          <w:p>
            <w:r>
              <w:t xml:space="preserve">Generados</w:t>
            </w:r>
          </w:p>
        </w:tc>
        <w:tc>
          <w:tcPr>
            <w:shd w:val="clear" w:color="auto" w:fill="D9E2F3"/>
          </w:tcPr>
          <w:p>
            <w:r>
              <w:t xml:space="preserve">Aceptados</w:t>
            </w:r>
          </w:p>
        </w:tc>
        <w:tc>
          <w:tcPr>
            <w:shd w:val="clear" w:color="auto" w:fill="D9E2F3"/>
          </w:tcPr>
          <w:p>
            <w:r>
              <w:t xml:space="preserve">Descartados</w:t>
            </w:r>
          </w:p>
        </w:tc>
        <w:tc>
          <w:tcPr>
            <w:shd w:val="clear" w:color="auto" w:fill="D9E2F3"/>
          </w:tcPr>
          <w:p>
            <w:r>
              <w:t xml:space="preserve">Motivo descarte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Suite baseline (pre-existente)</w:t>
            </w:r>
          </w:p>
        </w:tc>
        <w:tc>
          <w:tcPr>
            <w:shd w:val="clear" w:color="auto" w:fill="FFFFFF"/>
          </w:tcPr>
          <w:p>
            <w:r>
              <w:t xml:space="preserve">13 métodos</w:t>
            </w:r>
          </w:p>
        </w:tc>
        <w:tc>
          <w:tcPr>
            <w:shd w:val="clear" w:color="auto" w:fill="FFFFFF"/>
          </w:tcPr>
          <w:p>
            <w:r>
              <w:t xml:space="preserve">13 (mantenidos)</w:t>
            </w:r>
          </w:p>
        </w:tc>
        <w:tc>
          <w:tcPr>
            <w:shd w:val="clear" w:color="auto" w:fill="FFFFFF"/>
          </w:tcPr>
          <w:p>
            <w:r>
              <w:t xml:space="preserve">0</w:t>
            </w:r>
          </w:p>
        </w:tc>
        <w:tc>
          <w:tcPr>
            <w:shd w:val="clear" w:color="auto" w:fill="FFFFFF"/>
          </w:tcPr>
          <w:p>
            <w:r>
              <w:t xml:space="preserve">SendChatMessageServiceToolLoopTest — flujo KEYWORD/LLM/OOS con mocks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Agente IDE — AssistantControllerWebMvcTest</w:t>
            </w:r>
          </w:p>
        </w:tc>
        <w:tc>
          <w:tcPr>
            <w:shd w:val="clear" w:color="auto" w:fill="FFFFFF"/>
          </w:tcPr>
          <w:p>
            <w:r>
              <w:t xml:space="preserve">7 métodos</w:t>
            </w:r>
          </w:p>
        </w:tc>
        <w:tc>
          <w:tcPr>
            <w:shd w:val="clear" w:color="auto" w:fill="FFFFFF"/>
          </w:tcPr>
          <w:p>
            <w:r>
              <w:t xml:space="preserve">7</w:t>
            </w:r>
          </w:p>
        </w:tc>
        <w:tc>
          <w:tcPr>
            <w:shd w:val="clear" w:color="auto" w:fill="FFFFFF"/>
          </w:tcPr>
          <w:p>
            <w:r>
              <w:t xml:space="preserve">0</w:t>
            </w:r>
          </w:p>
        </w:tc>
        <w:tc>
          <w:tcPr>
            <w:shd w:val="clear" w:color="auto" w:fill="FFFFFF"/>
          </w:tcPr>
          <w:p>
            <w:r>
              <w:t xml:space="preserve">HTTP 200/401/400/403/503, GET /status, flujo chat sin invocar LLM real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 Capa contrato (S3)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</w:tblGrid>
      <w:tr>
        <w:tc>
          <w:tcPr>
            <w:shd w:val="clear" w:color="auto" w:fill="D9E2F3"/>
          </w:tcPr>
          <w:p>
            <w:r>
              <w:t xml:space="preserve">Origen</w:t>
            </w:r>
          </w:p>
        </w:tc>
        <w:tc>
          <w:tcPr>
            <w:shd w:val="clear" w:color="auto" w:fill="D9E2F3"/>
          </w:tcPr>
          <w:p>
            <w:r>
              <w:t xml:space="preserve">Generados</w:t>
            </w:r>
          </w:p>
        </w:tc>
        <w:tc>
          <w:tcPr>
            <w:shd w:val="clear" w:color="auto" w:fill="D9E2F3"/>
          </w:tcPr>
          <w:p>
            <w:r>
              <w:t xml:space="preserve">Aceptados</w:t>
            </w:r>
          </w:p>
        </w:tc>
        <w:tc>
          <w:tcPr>
            <w:shd w:val="clear" w:color="auto" w:fill="D9E2F3"/>
          </w:tcPr>
          <w:p>
            <w:r>
              <w:t xml:space="preserve">Descartados</w:t>
            </w:r>
          </w:p>
        </w:tc>
        <w:tc>
          <w:tcPr>
            <w:shd w:val="clear" w:color="auto" w:fill="D9E2F3"/>
          </w:tcPr>
          <w:p>
            <w:r>
              <w:t xml:space="preserve">Motivo descarte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Agente IDE — WebMvc contrato</w:t>
            </w:r>
          </w:p>
        </w:tc>
        <w:tc>
          <w:tcPr>
            <w:shd w:val="clear" w:color="auto" w:fill="FFFFFF"/>
          </w:tcPr>
          <w:p>
            <w:r>
              <w:t xml:space="preserve">1 método (+ asserts en 200 chat)</w:t>
            </w:r>
          </w:p>
        </w:tc>
        <w:tc>
          <w:tcPr>
            <w:shd w:val="clear" w:color="auto" w:fill="FFFFFF"/>
          </w:tcPr>
          <w:p>
            <w:r>
              <w:t xml:space="preserve">3 casos</w:t>
            </w:r>
          </w:p>
        </w:tc>
        <w:tc>
          <w:tcPr>
            <w:shd w:val="clear" w:color="auto" w:fill="FFFFFF"/>
          </w:tcPr>
          <w:p>
            <w:r>
              <w:t xml:space="preserve">0</w:t>
            </w:r>
          </w:p>
        </w:tc>
        <w:tc>
          <w:tcPr>
            <w:shd w:val="clear" w:color="auto" w:fill="FFFFFF"/>
          </w:tcPr>
          <w:p>
            <w:r>
              <w:t xml:space="preserve">steps[] secuencial; campos reply/path/llmInvoked; shapes GET status</w:t>
            </w:r>
          </w:p>
        </w:tc>
      </w:tr>
      <w:tr>
        <w:tc>
          <w:tcPr>
            <w:shd w:val="clear" w:color="auto" w:fill="FFFFFF"/>
          </w:tcPr>
          <w:p>
            <w:r>
              <w:t xml:space="preserve">Artefacto JSON Schema</w:t>
            </w:r>
          </w:p>
        </w:tc>
        <w:tc>
          <w:tcPr>
            <w:shd w:val="clear" w:color="auto" w:fill="FFFFFF"/>
          </w:tcPr>
          <w:p>
            <w:r>
              <w:t xml:space="preserve">1 response + 1 request</w:t>
            </w:r>
          </w:p>
        </w:tc>
        <w:tc>
          <w:tcPr>
            <w:shd w:val="clear" w:color="auto" w:fill="FFFFFF"/>
          </w:tcPr>
          <w:p>
            <w:r>
              <w:t xml:space="preserve">2</w:t>
            </w:r>
          </w:p>
        </w:tc>
        <w:tc>
          <w:tcPr>
            <w:shd w:val="clear" w:color="auto" w:fill="FFFFFF"/>
          </w:tcPr>
          <w:p>
            <w:r>
              <w:t xml:space="preserve">0</w:t>
            </w:r>
          </w:p>
        </w:tc>
        <w:tc>
          <w:tcPr>
            <w:shd w:val="clear" w:color="auto" w:fill="FFFFFF"/>
          </w:tcPr>
          <w:p>
            <w:r>
              <w:t xml:space="preserve">docs/qa/schemas/send-chat-message-*.schema.json</w:t>
            </w:r>
          </w:p>
        </w:tc>
      </w:tr>
    </w:tbl>
    <w:p>
      <w:r>
        <w:t xml:space="preserve"/>
      </w:r>
    </w:p>
    <w:p>
      <w:r>
        <w:t xml:space="preserve">Resumen global agente (Fase 4): 2 lotes LLM descartados; 29 métodos nuevos aceptados (21 unit + 8 WebMvc, de los cuales 3 son contrato puro).</w:t>
      </w:r>
    </w:p>
    <w:p>
      <w:r>
        <w:t xml:space="preserve"/>
      </w:r>
    </w:p>
    <w:p>
      <w:pPr>
        <w:pStyle w:val="Heading2"/>
      </w:pPr>
      <w:r>
        <w:t xml:space="preserve">5. Esquema del endpoint principal</w:t>
      </w:r>
    </w:p>
    <w:p>
      <w:r>
        <w:t xml:space="preserve">Endpoint: POST /api/v1/assistant/chat</w:t>
      </w:r>
    </w:p>
    <w:p>
      <w:r>
        <w:t xml:space="preserve">Response: SendChatMessageResponse (JSON Schema draft 2020-12):</w:t>
      </w:r>
    </w:p>
    <w:p>
      <w:r>
        <w:rPr>
          <w:rFonts w:ascii="Consolas" w:hAnsi="Consolas"/>
        </w:rPr>
        <w:t xml:space="preserve">{</w:t>
      </w:r>
      <w:r>
        <w:br/>
        <w:t xml:space="preserve">  "type": "object",</w:t>
      </w:r>
      <w:r>
        <w:br/>
        <w:t xml:space="preserve">  "required": ["reply", "path", "llmInvoked", "steps"],</w:t>
      </w:r>
      <w:r>
        <w:br/>
        <w:t xml:space="preserve">  "properties": {</w:t>
      </w:r>
      <w:r>
        <w:br/>
        <w:t xml:space="preserve">    "reply": { "type": "string" },</w:t>
      </w:r>
      <w:r>
        <w:br/>
        <w:t xml:space="preserve">    "toolId": { "type": ["string", "null"] },</w:t>
      </w:r>
      <w:r>
        <w:br/>
        <w:t xml:space="preserve">    "sourceTables": { "type": "array", "items": { "type": "string" } },</w:t>
      </w:r>
      <w:r>
        <w:br/>
        <w:t xml:space="preserve">    "path": { "enum": ["KEYWORD", "LLM", "RAG", "OUT_OF_SCOPE"] },</w:t>
      </w:r>
      <w:r>
        <w:br/>
        <w:t xml:space="preserve">    "llmInvoked": { "type": "boolean" },</w:t>
      </w:r>
      <w:r>
        <w:br/>
        <w:t xml:space="preserve">    "steps": {</w:t>
      </w:r>
      <w:r>
        <w:br/>
        <w:t xml:space="preserve">      "type": "array",</w:t>
      </w:r>
      <w:r>
        <w:br/>
        <w:t xml:space="preserve">      "items": {</w:t>
      </w:r>
      <w:r>
        <w:br/>
        <w:t xml:space="preserve">        "required": ["step", "toolId", "sourceTables", "success"],</w:t>
      </w:r>
      <w:r>
        <w:br/>
        <w:t xml:space="preserve">        "properties": {</w:t>
      </w:r>
      <w:r>
        <w:br/>
        <w:t xml:space="preserve">          "step": { "type": "integer", "minimum": 1 },</w:t>
      </w:r>
      <w:r>
        <w:br/>
        <w:t xml:space="preserve">          "toolId": { "type": "string" },</w:t>
      </w:r>
      <w:r>
        <w:br/>
        <w:t xml:space="preserve">          "sourceTables": { "type": "array" },</w:t>
      </w:r>
      <w:r>
        <w:br/>
        <w:t xml:space="preserve">          "success": { "type": "boolean" }</w:t>
      </w:r>
      <w:r>
        <w:br/>
        <w:t xml:space="preserve">        }</w:t>
      </w:r>
      <w:r>
        <w:br/>
        <w:t xml:space="preserve">      }</w:t>
      </w:r>
      <w:r>
        <w:br/>
        <w:t xml:space="preserve">    }</w:t>
      </w:r>
      <w:r>
        <w:br/>
        <w:t xml:space="preserve">  }</w:t>
      </w:r>
      <w:r>
        <w:br/>
        <w:t xml:space="preserve">}</w:t>
      </w:r>
    </w:p>
    <w:p>
      <w:r>
        <w:t xml:space="preserve"/>
      </w:r>
    </w:p>
    <w:p>
      <w:r>
        <w:t xml:space="preserve">Request (resumen): { message: string (required), history?: ChatMessageDto[], context?: { agent: general|phases|users|evidence, ... } }</w:t>
      </w:r>
    </w:p>
    <w:p>
      <w:r>
        <w:t xml:space="preserve">Archivos completos: docs/qa/schemas/send-chat-message-request.schema.json y send-chat-message-response.schema.json</w:t>
      </w:r>
    </w:p>
    <w:p>
      <w:r>
        <w:t xml:space="preserve"/>
      </w:r>
    </w:p>
    <w:p>
      <w:pPr>
        <w:pStyle w:val="Heading2"/>
      </w:pPr>
      <w:r>
        <w:t xml:space="preserve">6. Corrida final en verde (sin modelo ni red)</w:t>
      </w:r>
    </w:p>
    <w:p>
      <w:r>
        <w:t xml:space="preserve">Condiciones: sin Ollama/Groq/Open WebUI; ChatCompletionPort y use cases mockeados; @WebMvcTest con SecurityConfig.</w:t>
      </w:r>
    </w:p>
    <w:p>
      <w:r>
        <w:rPr>
          <w:rFonts w:ascii="Consolas" w:hAnsi="Consolas"/>
        </w:rPr>
        <w:t xml:space="preserve">$ docker run --rm -v backend:/work -w /work eclipse-temurin:21-jdk-alpine \</w:t>
      </w:r>
      <w:r>
        <w:br/>
        <w:t xml:space="preserve">    ./mvnw test -Dtest="Assistant*,SendChatMessageServiceToolLoopTest,\</w:t>
      </w:r>
      <w:r>
        <w:br/>
        <w:t xml:space="preserve">NormativeSearchQueryNormalizerTest,AssistantControllerWebMvcTest"</w:t>
      </w:r>
      <w:r>
        <w:br/>
        <w:t xml:space="preserve"/>
      </w:r>
      <w:r>
        <w:br/>
        <w:t xml:space="preserve">[INFO] Tests run: 99, Failures: 0, Errors: 0, Skipped: 2</w:t>
      </w:r>
      <w:r>
        <w:br/>
        <w:t xml:space="preserve">[INFO] BUILD SUCCESS</w:t>
      </w:r>
      <w:r>
        <w:br/>
        <w:t xml:space="preserve">[INFO] Total time:  02:30 min</w:t>
      </w:r>
      <w:r>
        <w:br/>
        <w:t xml:space="preserve"/>
      </w:r>
      <w:r>
        <w:br/>
        <w:t xml:space="preserve">Notas:</w:t>
      </w:r>
      <w:r>
        <w:br/>
        <w:t xml:space="preserve">• Sin Ollama, Groq ni Open WebUI en ejecución (mocks + @WebMvcTest).</w:t>
      </w:r>
      <w:r>
        <w:br/>
        <w:t xml:space="preserve">• 2 skipped = tests @Disabled por duplicados auditados.</w:t>
      </w:r>
      <w:r>
        <w:br/>
        <w:t xml:space="preserve">• Comando reproducible en Docker JDK 21 (workaround permisos target/).</w:t>
      </w:r>
    </w:p>
    <w:p>
      <w:r>
        <w:t xml:space="preserve"/>
      </w:r>
    </w:p>
    <w:p>
      <w:r>
        <w:t xml:space="preserve">Fix producción aplicado: AssistantToolRegistry — perfil USERS solo para rol JD (baseline P0-1).</w:t>
      </w:r>
    </w:p>
    <w:p>
      <w:r>
        <w:t xml:space="preserve"/>
      </w:r>
    </w:p>
    <w:p>
      <w:pPr>
        <w:pStyle w:val="Heading2"/>
      </w:pPr>
      <w:r>
        <w:t xml:space="preserve">7. Criterio de completitud de la actividad</w:t>
      </w:r>
    </w:p>
    <w:p>
      <w:pPr>
        <w:pStyle w:val="ListParagraph"/>
        <w:numPr>
          <w:ilvl w:val="0"/>
          <w:numId w:val="1"/>
        </w:numPr>
      </w:pPr>
      <w:r>
        <w:t xml:space="preserve">Cobertura ANTES y DESPUÉS documentada: cumplido (43,6 % → 48,8 % línea).</w:t>
      </w:r>
    </w:p>
    <w:p>
      <w:pPr>
        <w:pStyle w:val="ListParagraph"/>
        <w:numPr>
          <w:ilvl w:val="0"/>
          <w:numId w:val="1"/>
        </w:numPr>
      </w:pPr>
      <w:r>
        <w:t xml:space="preserve">Al menos un test aceptado por capa: cumplido (unit 21 · integración 18 · contrato 3+schema).</w:t>
      </w:r>
    </w:p>
    <w:p>
      <w:pPr>
        <w:pStyle w:val="ListParagraph"/>
        <w:numPr>
          <w:ilvl w:val="0"/>
          <w:numId w:val="1"/>
        </w:numPr>
      </w:pPr>
      <w:r>
        <w:t xml:space="preserve">Suite MOD-ASSISTANT verde sin LLM/red: cumplido (99 run, 0 failures).</w:t>
      </w:r>
    </w:p>
    <w:p>
      <w:r>
        <w:t xml:space="preserve"/>
      </w:r>
    </w:p>
    <w:p>
      <w:pPr>
        <w:pStyle w:val="Heading2"/>
      </w:pPr>
      <w:r>
        <w:t xml:space="preserve">8. Pendiente / trabajo futuro (opcional)</w:t>
      </w:r>
    </w:p>
    <w:p>
      <w:pPr>
        <w:pStyle w:val="ListParagraph"/>
        <w:numPr>
          <w:ilvl w:val="0"/>
          <w:numId w:val="1"/>
        </w:numPr>
      </w:pPr>
      <w:r>
        <w:t xml:space="preserve">L5 OpenWebUiChatAdapterTest con WireMock (adapter HTTP LLM — 0 % cobertura).</w:t>
      </w:r>
    </w:p>
    <w:p>
      <w:pPr>
        <w:pStyle w:val="ListParagraph"/>
        <w:numPr>
          <w:ilvl w:val="0"/>
          <w:numId w:val="1"/>
        </w:numPr>
      </w:pPr>
      <w:r>
        <w:t xml:space="preserve">L6 AssistantChatContextFactoryTest (0 % cobertura).</w:t>
      </w:r>
    </w:p>
    <w:p>
      <w:pPr>
        <w:pStyle w:val="ListParagraph"/>
        <w:numPr>
          <w:ilvl w:val="0"/>
          <w:numId w:val="1"/>
        </w:numPr>
      </w:pPr>
      <w:r>
        <w:t xml:space="preserve">Ampliar AssistantToolExecutor (&gt;23 % línea) para acercarse a meta &gt;60 % en nodos P0.</w:t>
      </w:r>
    </w:p>
    <w:p>
      <w:pPr>
        <w:pStyle w:val="ListParagraph"/>
        <w:numPr>
          <w:ilvl w:val="0"/>
          <w:numId w:val="1"/>
        </w:numPr>
      </w:pPr>
      <w:r>
        <w:t xml:space="preserve">Validador automático JSON Schema en CI (networknt/json-schema-validator).</w:t>
      </w:r>
    </w:p>
    <w:p>
      <w:pPr>
        <w:pStyle w:val="ListParagraph"/>
        <w:numPr>
          <w:ilvl w:val="0"/>
          <w:numId w:val="1"/>
        </w:numPr>
      </w:pPr>
      <w:r>
        <w:t xml:space="preserve">Suite global backend (fuera MOD-ASSISTANT): 3–6 fallos legacy documentados en baseline.</w:t>
      </w:r>
    </w:p>
    <w:p>
      <w:pPr>
        <w:pStyle w:val="ListParagraph"/>
        <w:numPr>
          <w:ilvl w:val="0"/>
          <w:numId w:val="1"/>
        </w:numPr>
      </w:pPr>
      <w:r>
        <w:t xml:space="preserve">Actualizar tabla foto final en TEST-BASELINE-2026-09-06.md §9.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rPr>
      <w:b/>
      <w:sz w:val="32"/>
      <w:szCs w:val="32"/>
    </w:rPr>
  </w:style>
  <w:style w:type="paragraph" w:styleId="Heading2">
    <w:name w:val="heading 2"/>
    <w:basedOn w:val="Normal"/>
    <w:rPr>
      <w:b/>
      <w:sz w:val="26"/>
      <w:szCs w:val="26"/>
    </w:rPr>
  </w:style>
  <w:style w:type="paragraph" w:styleId="Heading3">
    <w:name w:val="heading 3"/>
    <w:basedOn w:val="Normal"/>
    <w:rPr>
      <w:b/>
      <w:sz w:val="24"/>
      <w:szCs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</Relationships>
</file>