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48"/>
          <w:rtl w:val="0"/>
        </w:rPr>
        <w:t xml:space="preserve">Sponsorship Proposal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YAPC::Europe is the biggest conference in Europe dedicated to the Perl programming language and its community.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event takes place from September 2-4 in Granada, Spain. The Venue that we have selected is Facultad de Ciencias (University of Granada).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conference also attracts attendees who are interested in agile development methods, testing, project management, user interface design, text processing, creating compilers, and those who are following modern trends of computer languages.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are glad to propose you becoming a sponsor of our conference.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companies becoming a sponsor always attract the attendees as a potential employer. It also works for the long term; the logotypes and company names become more recognizable and more Perl-friendly if they were seen at the Perl language conference.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proposal contains information about the conference itself and lists advantages and possibilities for the sponsors.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The YAPC::Europe Conference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YAPC::Europe is the largest annual European conference and is hosted in a different city every year. It is aimed toward programmers, companies and freelancers who use the Perl programming language. The conference provides attendees with a deeper understanding of Perl, its philosophy, and the opportunity to learn the latest features and techniques.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YAPCs (Yet Another Perl Conferences) have been held since 1999 and now include: YAPC::NA (North America), YAPC::Asia, YAPC::Brasil, YAPC::Russia and YAPC::Europe. Despite their obvious primary geographical structure, people from around the world attend each conference.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European conference, YAPC::Europe, moves between European countries. In 2015 the conference moves to Granada, Spain.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usually around 300 attendees at YAPC::Europe, with 60–80 speakers. The speakers include those who are responsible for the design, implementation, and maintenance of Perl itself. Talks are held in parallel, with 3-4 talks for each time slot. Tutorials and classes are also held during the conference or immediately following it. They are held by well-known stars and are dedicated to deeper and more specific Perl details and applications. The conference language is English.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One of the key principles behind YAPC conferences is the minimal price for the attendees. The role of sponsors is so important because YAPCs are not commercial events. To make a grassroots conference like YAPC::Europe happen, we need money. If you want to give something back to the Perl community and support us, we would be happy to welcome you as a sponsor.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website of YAPC::Europe 2015:  http://act.yapc.eu</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Sponsorship Levels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Sponsorship can take many forms, such as:</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Direct financial donations</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Sponsorship of specific items</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Donation of products or services for our auction</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Help with a conference expense (we have many, so contact us for details)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offer four sponsorship levels (details see below):</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Sponsors (min. 500 €)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Silver Sponsors (min. 2000 €)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Gold Sponsors (min. 5000 €)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Platinum Sponsors (min. 9000 €)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you want to discuss some details, or propose something different, you can write us an email:  yapc-eu@granada.pm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Please contact the organisers for opportunities that are not listed here. For example, we may provide a special proposal for the sponsor willing to cover one of our guest star speakers travel expenses, the lunch for one of the days, the attendees dinner, or the pre-conference dinner.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following list name the items that each sponsorship level offers.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Platinum Sponsors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Five free tickets for the conference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Five free tickets for the social event</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Five free tickets for the conference courses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A table at the fair in the hall</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10 minute talk slot for company information</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Two goodies distributed at the registration desk</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Logotype on the welcome banner</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Logotype on the website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Logotype of the company and a link to its site in printed materials the attendees receive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A link on the website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Room named after sponsor</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Description on the website (up to 1000 characters)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Gold Sponsors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Three free tickets for the conference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Three free tickets for the social event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Three free tickets for the conference courses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One goodie distributed at the registration desk</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Logotype on the welcome banner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Logotype on the website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Logotype of the company and a link to its site in printed materials the attendees receive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 link on the website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Room named after sponsor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Description on the website (up to 500 characters)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Silver Sponsors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One free ticket for the conference</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One free ticket for the social event</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One free ticket for the conference courses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Logotype on the welcome banner</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Logotype on the website</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A link on the website</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Description on the website (up to 200 characters)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Sponsors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Logotype on the welcome banner</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Logotype on the website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 link on the website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The Organisers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organization team members are currently from Granada.pm, Madrid.pm and Barcelona.pm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Please address any questions and comments related to the conference and sponsorship to the Organising Committee at  yapc-eu@granada.pm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48"/>
          <w:rtl w:val="0"/>
        </w:rPr>
        <w:t xml:space="preserve">Sponsorship agreement</w:t>
      </w:r>
    </w:p>
    <w:p w:rsidP="00000000" w:rsidRPr="00000000" w:rsidR="00000000" w:rsidDel="00000000" w:rsidRDefault="00000000">
      <w:pPr>
        <w:contextualSpacing w:val="0"/>
      </w:pPr>
      <w:r w:rsidRPr="00000000" w:rsidR="00000000" w:rsidDel="00000000">
        <w:rPr>
          <w:rtl w:val="0"/>
        </w:rPr>
        <w:t xml:space="preserve"> </w:t>
      </w:r>
    </w:p>
    <w:tbl>
      <w:tblPr>
        <w:tblStyle w:val="Table1"/>
        <w:bidiVisual w:val="0"/>
        <w:tblW w:w="90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730"/>
        <w:gridCol w:w="6330"/>
        <w:tblGridChange w:id="0">
          <w:tblGrid>
            <w:gridCol w:w="2730"/>
            <w:gridCol w:w="6330"/>
          </w:tblGrid>
        </w:tblGridChange>
      </w:tblGrid>
      <w:tr>
        <w:tc>
          <w:tcPr>
            <w:tcBorders>
              <w:top w:color="c0c0c0" w:space="0" w:val="single" w:sz="8"/>
              <w:left w:color="c0c0c0" w:space="0" w:val="single" w:sz="8"/>
              <w:bottom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Company / Institution:</w:t>
            </w:r>
          </w:p>
        </w:tc>
        <w:tc>
          <w:tcPr>
            <w:tcBorders>
              <w:top w:color="c0c0c0" w:space="0" w:val="single" w:sz="8"/>
              <w:left w:color="c0c0c0" w:space="0" w:val="single" w:sz="8"/>
              <w:bottom w:color="c0c0c0" w:space="0" w:val="single" w:sz="8"/>
              <w:right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 </w:t>
            </w:r>
          </w:p>
        </w:tc>
      </w:tr>
      <w:tr>
        <w:tc>
          <w:tcPr>
            <w:tcBorders>
              <w:left w:color="c0c0c0" w:space="0" w:val="single" w:sz="8"/>
              <w:bottom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Address:</w:t>
            </w:r>
          </w:p>
        </w:tc>
        <w:tc>
          <w:tcPr>
            <w:tcBorders>
              <w:left w:color="c0c0c0" w:space="0" w:val="single" w:sz="8"/>
              <w:bottom w:color="c0c0c0" w:space="0" w:val="single" w:sz="8"/>
              <w:right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 </w:t>
            </w:r>
          </w:p>
        </w:tc>
      </w:tr>
      <w:tr>
        <w:tc>
          <w:tcPr>
            <w:tcBorders>
              <w:left w:color="c0c0c0" w:space="0" w:val="single" w:sz="8"/>
              <w:bottom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Postal code:</w:t>
            </w:r>
          </w:p>
        </w:tc>
        <w:tc>
          <w:tcPr>
            <w:tcBorders>
              <w:left w:color="c0c0c0" w:space="0" w:val="single" w:sz="8"/>
              <w:bottom w:color="c0c0c0" w:space="0" w:val="single" w:sz="8"/>
              <w:right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 </w:t>
            </w:r>
          </w:p>
        </w:tc>
      </w:tr>
      <w:tr>
        <w:tc>
          <w:tcPr>
            <w:tcBorders>
              <w:left w:color="c0c0c0" w:space="0" w:val="single" w:sz="8"/>
              <w:bottom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City:</w:t>
            </w:r>
          </w:p>
        </w:tc>
        <w:tc>
          <w:tcPr>
            <w:tcBorders>
              <w:left w:color="c0c0c0" w:space="0" w:val="single" w:sz="8"/>
              <w:bottom w:color="c0c0c0" w:space="0" w:val="single" w:sz="8"/>
              <w:right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 </w:t>
            </w:r>
          </w:p>
        </w:tc>
      </w:tr>
      <w:tr>
        <w:tc>
          <w:tcPr>
            <w:tcBorders>
              <w:left w:color="c0c0c0" w:space="0" w:val="single" w:sz="8"/>
              <w:bottom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Contact person:</w:t>
            </w:r>
          </w:p>
        </w:tc>
        <w:tc>
          <w:tcPr>
            <w:tcBorders>
              <w:left w:color="c0c0c0" w:space="0" w:val="single" w:sz="8"/>
              <w:bottom w:color="c0c0c0" w:space="0" w:val="single" w:sz="8"/>
              <w:right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 </w:t>
            </w:r>
          </w:p>
        </w:tc>
      </w:tr>
      <w:tr>
        <w:tc>
          <w:tcPr>
            <w:tcBorders>
              <w:left w:color="c0c0c0" w:space="0" w:val="single" w:sz="8"/>
              <w:bottom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Phone:</w:t>
            </w:r>
          </w:p>
        </w:tc>
        <w:tc>
          <w:tcPr>
            <w:tcBorders>
              <w:left w:color="c0c0c0" w:space="0" w:val="single" w:sz="8"/>
              <w:bottom w:color="c0c0c0" w:space="0" w:val="single" w:sz="8"/>
              <w:right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 </w:t>
            </w:r>
          </w:p>
        </w:tc>
      </w:tr>
      <w:tr>
        <w:tc>
          <w:tcPr>
            <w:tcBorders>
              <w:left w:color="c0c0c0" w:space="0" w:val="single" w:sz="8"/>
              <w:bottom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Fax:</w:t>
            </w:r>
          </w:p>
        </w:tc>
        <w:tc>
          <w:tcPr>
            <w:tcBorders>
              <w:left w:color="c0c0c0" w:space="0" w:val="single" w:sz="8"/>
              <w:bottom w:color="c0c0c0" w:space="0" w:val="single" w:sz="8"/>
              <w:right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 </w:t>
            </w:r>
          </w:p>
        </w:tc>
      </w:tr>
      <w:tr>
        <w:tc>
          <w:tcPr>
            <w:tcBorders>
              <w:left w:color="c0c0c0" w:space="0" w:val="single" w:sz="8"/>
              <w:bottom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e-mail:</w:t>
            </w:r>
          </w:p>
        </w:tc>
        <w:tc>
          <w:tcPr>
            <w:tcBorders>
              <w:left w:color="c0c0c0" w:space="0" w:val="single" w:sz="8"/>
              <w:bottom w:color="c0c0c0" w:space="0" w:val="single" w:sz="8"/>
              <w:right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 </w:t>
            </w:r>
          </w:p>
        </w:tc>
      </w:tr>
      <w:tr>
        <w:tc>
          <w:tcPr>
            <w:tcBorders>
              <w:left w:color="c0c0c0" w:space="0" w:val="single" w:sz="8"/>
              <w:bottom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Web page:</w:t>
            </w:r>
          </w:p>
        </w:tc>
        <w:tc>
          <w:tcPr>
            <w:tcBorders>
              <w:left w:color="c0c0c0" w:space="0" w:val="single" w:sz="8"/>
              <w:bottom w:color="c0c0c0" w:space="0" w:val="single" w:sz="8"/>
              <w:right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 </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The company sponsors YAPC2015 conference as follows:</w:t>
      </w:r>
    </w:p>
    <w:p w:rsidP="00000000" w:rsidRPr="00000000" w:rsidR="00000000" w:rsidDel="00000000" w:rsidRDefault="00000000">
      <w:pPr>
        <w:contextualSpacing w:val="0"/>
      </w:pPr>
      <w:r w:rsidRPr="00000000" w:rsidR="00000000" w:rsidDel="00000000">
        <w:rPr>
          <w:rtl w:val="0"/>
        </w:rPr>
        <w:t xml:space="preserve"> </w:t>
      </w:r>
    </w:p>
    <w:tbl>
      <w:tblPr>
        <w:tblStyle w:val="Table2"/>
        <w:bidiVisual w:val="0"/>
        <w:tblW w:w="90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5235"/>
        <w:gridCol w:w="3825"/>
        <w:tblGridChange w:id="0">
          <w:tblGrid>
            <w:gridCol w:w="5235"/>
            <w:gridCol w:w="3825"/>
          </w:tblGrid>
        </w:tblGridChange>
      </w:tblGrid>
      <w:tr>
        <w:tc>
          <w:tcPr>
            <w:tcBorders>
              <w:top w:color="000000" w:space="0" w:val="single" w:sz="8"/>
              <w:left w:color="000000" w:space="0" w:val="single" w:sz="8"/>
              <w:bottom w:color="000000" w:space="0" w:val="single" w:sz="8"/>
            </w:tcBorders>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b w:val="1"/>
                <w:rtl w:val="0"/>
              </w:rPr>
              <w:t xml:space="preserve">Sponsorship levels</w:t>
            </w:r>
          </w:p>
        </w:tc>
        <w:tc>
          <w:tcPr>
            <w:tcBorders>
              <w:top w:color="000000" w:space="0" w:val="single" w:sz="8"/>
              <w:left w:color="000000" w:space="0" w:val="single" w:sz="8"/>
              <w:bottom w:color="000000" w:space="0" w:val="single" w:sz="8"/>
              <w:right w:color="000000" w:space="0" w:val="single" w:sz="8"/>
            </w:tcBorders>
            <w:tcMar>
              <w:top w:w="60.0" w:type="dxa"/>
              <w:left w:w="60.0" w:type="dxa"/>
              <w:bottom w:w="60.0" w:type="dxa"/>
              <w:right w:w="60.0" w:type="dxa"/>
            </w:tcMar>
          </w:tcPr>
          <w:p w:rsidP="00000000" w:rsidRPr="00000000" w:rsidR="00000000" w:rsidDel="00000000" w:rsidRDefault="00000000">
            <w:pPr>
              <w:ind w:left="60" w:firstLine="0"/>
              <w:contextualSpacing w:val="0"/>
              <w:jc w:val="center"/>
            </w:pPr>
            <w:r w:rsidRPr="00000000" w:rsidR="00000000" w:rsidDel="00000000">
              <w:rPr>
                <w:b w:val="1"/>
                <w:rtl w:val="0"/>
              </w:rPr>
              <w:t xml:space="preserve">Amount</w:t>
            </w:r>
          </w:p>
        </w:tc>
      </w:tr>
      <w:tr>
        <w:tc>
          <w:tcPr>
            <w:tcBorders>
              <w:left w:color="000000" w:space="0" w:val="single" w:sz="8"/>
              <w:bottom w:color="000000" w:space="0" w:val="single" w:sz="8"/>
            </w:tcBorders>
            <w:tcMar>
              <w:top w:w="60.0" w:type="dxa"/>
              <w:left w:w="60.0" w:type="dxa"/>
              <w:bottom w:w="60.0" w:type="dxa"/>
              <w:right w:w="60.0" w:type="dxa"/>
            </w:tcMar>
          </w:tcPr>
          <w:p w:rsidP="00000000" w:rsidRPr="00000000" w:rsidR="00000000" w:rsidDel="00000000" w:rsidRDefault="00000000">
            <w:pPr>
              <w:ind w:left="760" w:firstLine="0"/>
              <w:contextualSpacing w:val="0"/>
            </w:pPr>
            <w:r w:rsidRPr="00000000" w:rsidR="00000000" w:rsidDel="00000000">
              <w:rPr>
                <w:rtl w:val="0"/>
              </w:rPr>
              <w:t xml:space="preserve">[ ] Platinum Sponsor</w:t>
            </w:r>
          </w:p>
        </w:tc>
        <w:tc>
          <w:tcPr>
            <w:tcBorders>
              <w:left w:color="000000" w:space="0" w:val="single" w:sz="8"/>
              <w:bottom w:color="000000" w:space="0" w:val="single" w:sz="8"/>
              <w:right w:color="000000" w:space="0" w:val="single" w:sz="8"/>
            </w:tcBorders>
            <w:tcMar>
              <w:top w:w="60.0" w:type="dxa"/>
              <w:left w:w="60.0" w:type="dxa"/>
              <w:bottom w:w="60.0" w:type="dxa"/>
              <w:right w:w="60.0" w:type="dxa"/>
            </w:tcMar>
          </w:tcPr>
          <w:p w:rsidP="00000000" w:rsidRPr="00000000" w:rsidR="00000000" w:rsidDel="00000000" w:rsidRDefault="00000000">
            <w:pPr>
              <w:ind w:left="60" w:firstLine="0"/>
              <w:contextualSpacing w:val="0"/>
              <w:jc w:val="center"/>
            </w:pPr>
            <w:r w:rsidRPr="00000000" w:rsidR="00000000" w:rsidDel="00000000">
              <w:rPr>
                <w:rtl w:val="0"/>
              </w:rPr>
              <w:t xml:space="preserve"> </w:t>
            </w:r>
          </w:p>
        </w:tc>
      </w:tr>
      <w:tr>
        <w:tc>
          <w:tcPr>
            <w:tcBorders>
              <w:left w:color="000000" w:space="0" w:val="single" w:sz="8"/>
              <w:bottom w:color="000000" w:space="0" w:val="single" w:sz="8"/>
            </w:tcBorders>
            <w:tcMar>
              <w:top w:w="60.0" w:type="dxa"/>
              <w:left w:w="60.0" w:type="dxa"/>
              <w:bottom w:w="60.0" w:type="dxa"/>
              <w:right w:w="60.0" w:type="dxa"/>
            </w:tcMar>
          </w:tcPr>
          <w:p w:rsidP="00000000" w:rsidRPr="00000000" w:rsidR="00000000" w:rsidDel="00000000" w:rsidRDefault="00000000">
            <w:pPr>
              <w:ind w:left="760" w:firstLine="0"/>
              <w:contextualSpacing w:val="0"/>
            </w:pPr>
            <w:r w:rsidRPr="00000000" w:rsidR="00000000" w:rsidDel="00000000">
              <w:rPr>
                <w:rtl w:val="0"/>
              </w:rPr>
              <w:t xml:space="preserve">[ ] Gold Sponsor</w:t>
            </w:r>
          </w:p>
        </w:tc>
        <w:tc>
          <w:tcPr>
            <w:tcBorders>
              <w:left w:color="000000" w:space="0" w:val="single" w:sz="8"/>
              <w:bottom w:color="000000" w:space="0" w:val="single" w:sz="8"/>
              <w:right w:color="000000" w:space="0" w:val="single" w:sz="8"/>
            </w:tcBorders>
            <w:tcMar>
              <w:top w:w="60.0" w:type="dxa"/>
              <w:left w:w="60.0" w:type="dxa"/>
              <w:bottom w:w="60.0" w:type="dxa"/>
              <w:right w:w="60.0" w:type="dxa"/>
            </w:tcMar>
          </w:tcPr>
          <w:p w:rsidP="00000000" w:rsidRPr="00000000" w:rsidR="00000000" w:rsidDel="00000000" w:rsidRDefault="00000000">
            <w:pPr>
              <w:ind w:left="60" w:firstLine="0"/>
              <w:contextualSpacing w:val="0"/>
              <w:jc w:val="center"/>
            </w:pPr>
            <w:r w:rsidRPr="00000000" w:rsidR="00000000" w:rsidDel="00000000">
              <w:rPr>
                <w:rtl w:val="0"/>
              </w:rPr>
              <w:t xml:space="preserve"> </w:t>
            </w:r>
          </w:p>
        </w:tc>
      </w:tr>
      <w:tr>
        <w:tc>
          <w:tcPr>
            <w:tcBorders>
              <w:left w:color="000000" w:space="0" w:val="single" w:sz="8"/>
              <w:bottom w:color="000000" w:space="0" w:val="single" w:sz="8"/>
            </w:tcBorders>
            <w:tcMar>
              <w:top w:w="60.0" w:type="dxa"/>
              <w:left w:w="60.0" w:type="dxa"/>
              <w:bottom w:w="60.0" w:type="dxa"/>
              <w:right w:w="60.0" w:type="dxa"/>
            </w:tcMar>
          </w:tcPr>
          <w:p w:rsidP="00000000" w:rsidRPr="00000000" w:rsidR="00000000" w:rsidDel="00000000" w:rsidRDefault="00000000">
            <w:pPr>
              <w:ind w:left="760" w:firstLine="0"/>
              <w:contextualSpacing w:val="0"/>
            </w:pPr>
            <w:r w:rsidRPr="00000000" w:rsidR="00000000" w:rsidDel="00000000">
              <w:rPr>
                <w:rtl w:val="0"/>
              </w:rPr>
              <w:t xml:space="preserve">[ ] Silver Sponsor</w:t>
            </w:r>
          </w:p>
        </w:tc>
        <w:tc>
          <w:tcPr>
            <w:tcBorders>
              <w:left w:color="000000" w:space="0" w:val="single" w:sz="8"/>
              <w:bottom w:color="000000" w:space="0" w:val="single" w:sz="8"/>
              <w:right w:color="000000" w:space="0" w:val="single" w:sz="8"/>
            </w:tcBorders>
            <w:tcMar>
              <w:top w:w="60.0" w:type="dxa"/>
              <w:left w:w="60.0" w:type="dxa"/>
              <w:bottom w:w="60.0" w:type="dxa"/>
              <w:right w:w="60.0" w:type="dxa"/>
            </w:tcMar>
          </w:tcPr>
          <w:p w:rsidP="00000000" w:rsidRPr="00000000" w:rsidR="00000000" w:rsidDel="00000000" w:rsidRDefault="00000000">
            <w:pPr>
              <w:ind w:left="60" w:firstLine="0"/>
              <w:contextualSpacing w:val="0"/>
              <w:jc w:val="center"/>
            </w:pPr>
            <w:r w:rsidRPr="00000000" w:rsidR="00000000" w:rsidDel="00000000">
              <w:rPr>
                <w:rtl w:val="0"/>
              </w:rPr>
              <w:t xml:space="preserve"> </w:t>
            </w:r>
          </w:p>
        </w:tc>
      </w:tr>
      <w:tr>
        <w:tc>
          <w:tcPr>
            <w:tcBorders>
              <w:left w:color="000000" w:space="0" w:val="single" w:sz="8"/>
              <w:bottom w:color="000000" w:space="0" w:val="single" w:sz="8"/>
            </w:tcBorders>
            <w:tcMar>
              <w:top w:w="60.0" w:type="dxa"/>
              <w:left w:w="60.0" w:type="dxa"/>
              <w:bottom w:w="60.0" w:type="dxa"/>
              <w:right w:w="60.0" w:type="dxa"/>
            </w:tcMar>
          </w:tcPr>
          <w:p w:rsidP="00000000" w:rsidRPr="00000000" w:rsidR="00000000" w:rsidDel="00000000" w:rsidRDefault="00000000">
            <w:pPr>
              <w:ind w:left="760" w:firstLine="0"/>
              <w:contextualSpacing w:val="0"/>
            </w:pPr>
            <w:r w:rsidRPr="00000000" w:rsidR="00000000" w:rsidDel="00000000">
              <w:rPr>
                <w:rtl w:val="0"/>
              </w:rPr>
              <w:t xml:space="preserve">[ ] Sponsor</w:t>
            </w:r>
          </w:p>
        </w:tc>
        <w:tc>
          <w:tcPr>
            <w:tcBorders>
              <w:left w:color="000000" w:space="0" w:val="single" w:sz="8"/>
              <w:bottom w:color="000000" w:space="0" w:val="single" w:sz="8"/>
              <w:right w:color="000000" w:space="0" w:val="single" w:sz="8"/>
            </w:tcBorders>
            <w:tcMar>
              <w:top w:w="60.0" w:type="dxa"/>
              <w:left w:w="60.0" w:type="dxa"/>
              <w:bottom w:w="60.0" w:type="dxa"/>
              <w:right w:w="60.0" w:type="dxa"/>
            </w:tcMar>
          </w:tcPr>
          <w:p w:rsidP="00000000" w:rsidRPr="00000000" w:rsidR="00000000" w:rsidDel="00000000" w:rsidRDefault="00000000">
            <w:pPr>
              <w:ind w:left="60" w:firstLine="0"/>
              <w:contextualSpacing w:val="0"/>
              <w:jc w:val="center"/>
            </w:pPr>
            <w:r w:rsidRPr="00000000" w:rsidR="00000000" w:rsidDel="00000000">
              <w:rPr>
                <w:rtl w:val="0"/>
              </w:rPr>
              <w:t xml:space="preserve"> </w:t>
            </w:r>
          </w:p>
        </w:tc>
      </w:tr>
      <w:tr>
        <w:tc>
          <w:tcPr>
            <w:tcBorders>
              <w:left w:color="000000" w:space="0" w:val="single" w:sz="8"/>
              <w:bottom w:color="000000" w:space="0" w:val="single" w:sz="8"/>
            </w:tcBorders>
            <w:tcMar>
              <w:top w:w="60.0" w:type="dxa"/>
              <w:left w:w="60.0" w:type="dxa"/>
              <w:bottom w:w="60.0" w:type="dxa"/>
              <w:right w:w="60.0" w:type="dxa"/>
            </w:tcMar>
          </w:tcPr>
          <w:p w:rsidP="00000000" w:rsidRPr="00000000" w:rsidR="00000000" w:rsidDel="00000000" w:rsidRDefault="00000000">
            <w:pPr>
              <w:ind w:left="760" w:firstLine="0"/>
              <w:contextualSpacing w:val="0"/>
              <w:jc w:val="right"/>
            </w:pPr>
            <w:r w:rsidRPr="00000000" w:rsidR="00000000" w:rsidDel="00000000">
              <w:rPr>
                <w:b w:val="1"/>
                <w:rtl w:val="0"/>
              </w:rPr>
              <w:t xml:space="preserve">Total</w:t>
            </w:r>
          </w:p>
        </w:tc>
        <w:tc>
          <w:tcPr>
            <w:tcBorders>
              <w:left w:color="000000" w:space="0" w:val="single" w:sz="8"/>
              <w:bottom w:color="000000" w:space="0" w:val="single" w:sz="8"/>
              <w:right w:color="000000" w:space="0" w:val="single" w:sz="8"/>
            </w:tcBorders>
            <w:tcMar>
              <w:top w:w="60.0" w:type="dxa"/>
              <w:left w:w="60.0" w:type="dxa"/>
              <w:bottom w:w="60.0" w:type="dxa"/>
              <w:right w:w="60.0" w:type="dxa"/>
            </w:tcMar>
          </w:tcPr>
          <w:p w:rsidP="00000000" w:rsidRPr="00000000" w:rsidR="00000000" w:rsidDel="00000000" w:rsidRDefault="00000000">
            <w:pPr>
              <w:ind w:left="60" w:firstLine="0"/>
              <w:contextualSpacing w:val="0"/>
              <w:jc w:val="center"/>
            </w:pPr>
            <w:r w:rsidRPr="00000000" w:rsidR="00000000" w:rsidDel="00000000">
              <w:rPr>
                <w:shd w:val="clear" w:fill="eeeeee"/>
                <w:rtl w:val="0"/>
              </w:rPr>
              <w:t xml:space="preserve"> </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Payment: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Bank transfer to the congress account:</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720" w:firstLine="0" w:right="0"/>
        <w:contextualSpacing w:val="0"/>
        <w:jc w:val="left"/>
      </w:pPr>
      <w:r w:rsidRPr="00000000" w:rsidR="00000000" w:rsidDel="00000000">
        <w:rPr>
          <w:b w:val="1"/>
          <w:rtl w:val="0"/>
        </w:rPr>
        <w:t xml:space="preserve">Bank account owner: University of Granada</w:t>
      </w:r>
    </w:p>
    <w:p w:rsidP="00000000" w:rsidRPr="00000000" w:rsidR="00000000" w:rsidDel="00000000" w:rsidRDefault="00000000">
      <w:pPr>
        <w:keepNext w:val="0"/>
        <w:keepLines w:val="0"/>
        <w:widowControl w:val="1"/>
        <w:spacing w:lineRule="auto" w:after="0" w:line="276" w:before="0"/>
        <w:ind w:left="720" w:firstLine="0" w:right="0"/>
        <w:contextualSpacing w:val="0"/>
        <w:jc w:val="left"/>
      </w:pPr>
      <w:r w:rsidRPr="00000000" w:rsidR="00000000" w:rsidDel="00000000">
        <w:rPr>
          <w:b w:val="1"/>
          <w:rtl w:val="0"/>
        </w:rPr>
        <w:t xml:space="preserve">IBAN  ES58 0487 3000 7120 0011 4093</w:t>
      </w:r>
    </w:p>
    <w:p w:rsidP="00000000" w:rsidRPr="00000000" w:rsidR="00000000" w:rsidDel="00000000" w:rsidRDefault="00000000">
      <w:pPr>
        <w:keepNext w:val="0"/>
        <w:keepLines w:val="0"/>
        <w:widowControl w:val="1"/>
        <w:spacing w:lineRule="auto" w:after="0" w:line="276" w:before="0"/>
        <w:ind w:left="720" w:firstLine="0" w:right="0"/>
        <w:contextualSpacing w:val="0"/>
        <w:jc w:val="left"/>
      </w:pPr>
      <w:r w:rsidRPr="00000000" w:rsidR="00000000" w:rsidDel="00000000">
        <w:rPr>
          <w:b w:val="1"/>
          <w:rtl w:val="0"/>
        </w:rPr>
        <w:t xml:space="preserve">BIC  GBMNESMMXXX</w:t>
      </w:r>
    </w:p>
    <w:p w:rsidP="00000000" w:rsidRPr="00000000" w:rsidR="00000000" w:rsidDel="00000000" w:rsidRDefault="00000000">
      <w:pPr>
        <w:keepNext w:val="0"/>
        <w:keepLines w:val="0"/>
        <w:widowControl w:val="1"/>
        <w:spacing w:lineRule="auto" w:after="0" w:line="276" w:before="0"/>
        <w:ind w:left="720" w:firstLine="0" w:right="0"/>
        <w:contextualSpacing w:val="0"/>
        <w:jc w:val="left"/>
      </w:pPr>
      <w:r w:rsidRPr="00000000" w:rsidR="00000000" w:rsidDel="00000000">
        <w:rPr>
          <w:b w:val="1"/>
          <w:rtl w:val="0"/>
        </w:rPr>
        <w:t xml:space="preserve">Bank name:  GRUPO BANCO MARE NOSTRUM. SPAIN</w:t>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Please indicate on the concept </w:t>
      </w:r>
      <w:r w:rsidRPr="00000000" w:rsidR="00000000" w:rsidDel="00000000">
        <w:rPr>
          <w:b w:val="1"/>
          <w:i w:val="1"/>
          <w:rtl w:val="0"/>
        </w:rPr>
        <w:t xml:space="preserve">"Sponsorship - Congreso YAPC Europe 2015"</w:t>
      </w:r>
      <w:r w:rsidRPr="00000000" w:rsidR="00000000" w:rsidDel="00000000">
        <w:rPr>
          <w:rtl w:val="0"/>
        </w:rPr>
        <w:t xml:space="preserve"> and send us an email with the details of the bank transfer.</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i w:val="1"/>
          <w:rtl w:val="0"/>
        </w:rPr>
        <w:t xml:space="preserve">Date and signature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patrocinio.docx</dc:title>
</cp:coreProperties>
</file>