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-- Policy table: one row per policy, core characteristics at issue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Policy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policy_id       INTEGER PRIMARY KEY,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issue_age       INTEGER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gender          TEXT NOT NULL CHECK (gender IN ('M', 'F')),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smoker_status   TEXT NOT NULL CHECK (smoker_status IN ('Smoker', 'Nonsmoker')),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product_type    TEXT NOT NULL CHECK (product_type IN ('Term', 'Whole Life', 'Deferred')),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face_amount     REAL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term_years      INTEGER,        -- only populated for Term policies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deferral_years  INTEGER,        -- only populated for Deferred policies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issue_date      DATE NOT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 Death table: one row per death event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Death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death_id        INTEGER PRIMARY KEY,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policy_id       INTEGER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death_date      DATE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attained_age    INTEGER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FOREIGN KEY (policy_id) REFERENCES Policy(policy_id)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-- Exposure table: one row per policy per exposure year</w:t>
      </w:r>
    </w:p>
    <w:p>
      <w:pPr/>
      <w:r>
        <w:rPr>
          <w:rFonts w:ascii="Helvetica" w:hAnsi="Helvetica" w:cs="Helvetica"/>
          <w:sz w:val="24"/>
          <w:sz-cs w:val="24"/>
        </w:rPr>
        <w:t xml:space="preserve">CREATE TABLE Exposure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exposure_id       INTEGER PRIMARY KEY,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policy_id         INTEGER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exposure_year     INTEGER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attained_age      INTEGER NOT NULL,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exposure_fraction REAL NOT NULL CHECK (exposure_fraction &gt; 0 AND exposure_fraction &lt;= 1),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in_deferral       BOOLEAN NOT NULL DEFAULT 0,   -- 1 = TRUE, within Deferred policy's waiting period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FOREIGN KEY (policy_id) REFERENCES Policy(policy_id)</w:t>
      </w:r>
    </w:p>
    <w:p>
      <w:pPr/>
      <w:r>
        <w:rPr>
          <w:rFonts w:ascii="Helvetica" w:hAnsi="Helvetica" w:cs="Helvetica"/>
          <w:sz w:val="24"/>
          <w:sz-cs w:val="24"/>
        </w:rPr>
        <w:t xml:space="preserve">);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