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8918330"/>
        <w:docPartObj>
          <w:docPartGallery w:val="Cover Pages"/>
          <w:docPartUnique/>
        </w:docPartObj>
      </w:sdtPr>
      <w:sdtContent>
        <w:p w14:paraId="7A1DBDDB" w14:textId="016A4DFC" w:rsidR="00F77FFA" w:rsidRPr="005C7E8C" w:rsidRDefault="00CB2B71" w:rsidP="00374E92">
          <w:pPr>
            <w:pStyle w:val="NoSpacing"/>
            <w:spacing w:line="360" w:lineRule="auto"/>
            <w:jc w:val="center"/>
            <w:rPr>
              <w:rFonts w:ascii="Times New Roman" w:hAnsi="Times New Roman" w:cs="Times New Roman"/>
            </w:rPr>
          </w:pPr>
          <w:r w:rsidRPr="005C7E8C">
            <w:rPr>
              <w:rFonts w:ascii="Times New Roman" w:hAnsi="Times New Roman" w:cs="Times New Roman"/>
              <w:noProof/>
              <w:color w:val="44546A" w:themeColor="text2"/>
              <w:sz w:val="26"/>
              <w:szCs w:val="26"/>
              <w:lang w:val="el-GR" w:eastAsia="el-GR"/>
            </w:rPr>
            <w:drawing>
              <wp:inline distT="0" distB="0" distL="0" distR="0" wp14:anchorId="78EB1FEF" wp14:editId="70535EF2">
                <wp:extent cx="1611085" cy="1083317"/>
                <wp:effectExtent l="0" t="0" r="190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r w:rsidRPr="005C7E8C">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3903CBB3" wp14:editId="63754A41">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844DC"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" fillcolor="#ac1a00" stroked="f" strokeweight="1pt"/>
                </w:pict>
              </mc:Fallback>
            </mc:AlternateContent>
          </w:r>
        </w:p>
        <w:p w14:paraId="5E0443DC" w14:textId="2F30B99C" w:rsidR="00F77FFA" w:rsidRPr="005C7E8C" w:rsidRDefault="00DD2FCB" w:rsidP="00374E92">
          <w:pPr>
            <w:spacing w:line="360" w:lineRule="auto"/>
            <w:ind w:firstLine="0"/>
            <w:rPr>
              <w:rFonts w:ascii="Times New Roman" w:hAnsi="Times New Roman" w:cs="Times New Roman"/>
            </w:rPr>
          </w:pPr>
          <w:r w:rsidRPr="005C7E8C">
            <w:rPr>
              <w:rFonts w:ascii="Times New Roman" w:hAnsi="Times New Roman" w:cs="Times New Roman"/>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w:t>
                                </w:r>
                                <w:r w:rsidR="00A94E68">
                                  <w:rPr>
                                    <w:rFonts w:ascii="Century Schoolbook" w:hAnsi="Century Schoolbook"/>
                                    <w:color w:val="3B3838" w:themeColor="background2" w:themeShade="40"/>
                                    <w:sz w:val="20"/>
                                    <w:szCs w:val="20"/>
                                    <w:lang w:val="el-GR"/>
                                  </w:rPr>
                                  <w:t>ς</w:t>
                                </w:r>
                                <w:proofErr w:type="spellEnd"/>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w:t>
                          </w:r>
                          <w:r w:rsidR="00A94E68">
                            <w:rPr>
                              <w:rFonts w:ascii="Century Schoolbook" w:hAnsi="Century Schoolbook"/>
                              <w:color w:val="3B3838" w:themeColor="background2" w:themeShade="40"/>
                              <w:sz w:val="20"/>
                              <w:szCs w:val="20"/>
                              <w:lang w:val="el-GR"/>
                            </w:rPr>
                            <w:t>ς</w:t>
                          </w:r>
                          <w:proofErr w:type="spellEnd"/>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5C7E8C">
            <w:rPr>
              <w:rFonts w:ascii="Times New Roman" w:hAnsi="Times New Roman" w:cs="Times New Roman"/>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5C7E8C">
            <w:rPr>
              <w:rFonts w:ascii="Times New Roman" w:hAnsi="Times New Roman" w:cs="Times New Roman"/>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5C7E8C">
            <w:rPr>
              <w:rFonts w:ascii="Times New Roman" w:hAnsi="Times New Roman" w:cs="Times New Roman"/>
            </w:rPr>
            <w:br w:type="page"/>
          </w:r>
        </w:p>
      </w:sdtContent>
    </w:sdt>
    <w:p w14:paraId="349EBE65" w14:textId="356B1997" w:rsidR="00FA46F2" w:rsidRPr="005C7E8C" w:rsidRDefault="00317AD3" w:rsidP="00374E92">
      <w:pPr>
        <w:spacing w:line="360" w:lineRule="auto"/>
        <w:rPr>
          <w:rFonts w:ascii="Times New Roman" w:hAnsi="Times New Roman" w:cs="Times New Roman"/>
          <w:lang w:val="el-GR"/>
        </w:rPr>
      </w:pPr>
      <w:r w:rsidRPr="005C7E8C">
        <w:rPr>
          <w:rFonts w:ascii="Times New Roman" w:hAnsi="Times New Roman" w:cs="Times New Roman"/>
          <w:lang w:val="el-GR"/>
        </w:rPr>
        <w:lastRenderedPageBreak/>
        <w:br w:type="page"/>
      </w:r>
    </w:p>
    <w:p w14:paraId="2BDBC232" w14:textId="77777777" w:rsidR="00FA46F2" w:rsidRPr="005C7E8C" w:rsidRDefault="00FA46F2" w:rsidP="00374E92">
      <w:pPr>
        <w:spacing w:line="360" w:lineRule="auto"/>
        <w:ind w:firstLine="0"/>
        <w:jc w:val="center"/>
        <w:rPr>
          <w:rFonts w:ascii="Times New Roman" w:hAnsi="Times New Roman" w:cs="Times New Roman"/>
          <w:lang w:val="el-GR"/>
        </w:rPr>
      </w:pPr>
      <w:r w:rsidRPr="005C7E8C">
        <w:rPr>
          <w:rFonts w:ascii="Times New Roman" w:hAnsi="Times New Roman" w:cs="Times New Roman"/>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5C7E8C" w:rsidRDefault="00FA46F2" w:rsidP="00374E92">
      <w:pPr>
        <w:spacing w:line="360" w:lineRule="auto"/>
        <w:ind w:firstLine="0"/>
        <w:jc w:val="center"/>
        <w:rPr>
          <w:rFonts w:ascii="Times New Roman" w:hAnsi="Times New Roman" w:cs="Times New Roman"/>
          <w:lang w:val="el-GR"/>
        </w:rPr>
      </w:pPr>
    </w:p>
    <w:p w14:paraId="0C26F9F0" w14:textId="77777777" w:rsidR="00FA46F2" w:rsidRPr="005C7E8C" w:rsidRDefault="00FA46F2" w:rsidP="00374E92">
      <w:pPr>
        <w:spacing w:line="360" w:lineRule="auto"/>
        <w:ind w:firstLine="0"/>
        <w:jc w:val="center"/>
        <w:rPr>
          <w:rFonts w:ascii="Times New Roman" w:hAnsi="Times New Roman" w:cs="Times New Roman"/>
          <w:lang w:val="el-GR"/>
        </w:rPr>
      </w:pPr>
    </w:p>
    <w:p w14:paraId="4B481C65" w14:textId="2B3D392E" w:rsidR="00FA46F2" w:rsidRPr="005C7E8C" w:rsidRDefault="00FA46F2" w:rsidP="00374E92">
      <w:pPr>
        <w:spacing w:line="360" w:lineRule="auto"/>
        <w:ind w:firstLine="0"/>
        <w:jc w:val="center"/>
        <w:rPr>
          <w:rFonts w:ascii="Times New Roman" w:hAnsi="Times New Roman" w:cs="Times New Roman"/>
          <w:lang w:val="el-GR"/>
        </w:rPr>
      </w:pPr>
      <w:r w:rsidRPr="005C7E8C">
        <w:rPr>
          <w:rFonts w:ascii="Times New Roman" w:hAnsi="Times New Roman" w:cs="Times New Roman"/>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5C7E8C">
        <w:rPr>
          <w:rFonts w:ascii="Times New Roman" w:hAnsi="Times New Roman" w:cs="Times New Roman"/>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5C7E8C" w:rsidRDefault="008B574B" w:rsidP="00374E92">
      <w:pPr>
        <w:spacing w:line="360" w:lineRule="auto"/>
        <w:ind w:firstLine="0"/>
        <w:jc w:val="center"/>
        <w:rPr>
          <w:rFonts w:ascii="Times New Roman" w:hAnsi="Times New Roman" w:cs="Times New Roman"/>
          <w:lang w:val="el-GR"/>
        </w:rPr>
      </w:pPr>
      <w:r w:rsidRPr="005C7E8C">
        <w:rPr>
          <w:rFonts w:ascii="Times New Roman" w:hAnsi="Times New Roman" w:cs="Times New Roman"/>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Τσιφτσής</w:t>
                            </w:r>
                            <w:proofErr w:type="spellEnd"/>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Τσιφτσής</w:t>
                      </w:r>
                      <w:proofErr w:type="spellEnd"/>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5C7E8C">
        <w:rPr>
          <w:rFonts w:ascii="Times New Roman" w:hAnsi="Times New Roman" w:cs="Times New Roman"/>
          <w:lang w:val="el-GR"/>
        </w:rPr>
        <w:br w:type="page"/>
      </w:r>
      <w:r w:rsidR="00541AC3" w:rsidRPr="005C7E8C">
        <w:rPr>
          <w:rFonts w:ascii="Times New Roman" w:hAnsi="Times New Roman" w:cs="Times New Roman"/>
          <w:lang w:val="el-GR"/>
        </w:rPr>
        <w:lastRenderedPageBreak/>
        <w:br w:type="page"/>
      </w:r>
      <w:r w:rsidR="00541AC3" w:rsidRPr="005C7E8C">
        <w:rPr>
          <w:rFonts w:ascii="Times New Roman" w:hAnsi="Times New Roman" w:cs="Times New Roman"/>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5C7E8C" w:rsidRDefault="00541AC3" w:rsidP="00374E92">
      <w:pPr>
        <w:spacing w:line="360" w:lineRule="auto"/>
        <w:ind w:firstLine="0"/>
        <w:jc w:val="center"/>
        <w:rPr>
          <w:rFonts w:ascii="Times New Roman" w:hAnsi="Times New Roman" w:cs="Times New Roman"/>
          <w:lang w:val="el-GR"/>
        </w:rPr>
      </w:pPr>
    </w:p>
    <w:p w14:paraId="6E893ECC" w14:textId="17A9A51C" w:rsidR="00541AC3" w:rsidRPr="005C7E8C" w:rsidRDefault="00541AC3" w:rsidP="00374E92">
      <w:pPr>
        <w:spacing w:line="360" w:lineRule="auto"/>
        <w:ind w:firstLine="0"/>
        <w:jc w:val="center"/>
        <w:rPr>
          <w:rFonts w:ascii="Times New Roman" w:hAnsi="Times New Roman" w:cs="Times New Roman"/>
          <w:lang w:val="el-GR"/>
        </w:rPr>
      </w:pPr>
      <w:r w:rsidRPr="005C7E8C">
        <w:rPr>
          <w:rFonts w:ascii="Times New Roman" w:hAnsi="Times New Roman" w:cs="Times New Roman"/>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5C7E8C" w:rsidRDefault="00541AC3" w:rsidP="00374E92">
      <w:pPr>
        <w:spacing w:line="360" w:lineRule="auto"/>
        <w:ind w:firstLine="0"/>
        <w:jc w:val="center"/>
        <w:rPr>
          <w:rFonts w:ascii="Times New Roman" w:hAnsi="Times New Roman" w:cs="Times New Roman"/>
          <w:lang w:val="el-GR"/>
        </w:rPr>
      </w:pPr>
      <w:r w:rsidRPr="005C7E8C">
        <w:rPr>
          <w:rFonts w:ascii="Times New Roman" w:hAnsi="Times New Roman" w:cs="Times New Roman"/>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v:textbox>
              </v:shape>
            </w:pict>
          </mc:Fallback>
        </mc:AlternateContent>
      </w:r>
    </w:p>
    <w:p w14:paraId="4B43DEE2" w14:textId="139AC56E" w:rsidR="00541AC3" w:rsidRPr="005C7E8C" w:rsidRDefault="008B574B" w:rsidP="00374E92">
      <w:pPr>
        <w:spacing w:line="360" w:lineRule="auto"/>
        <w:ind w:firstLine="0"/>
        <w:jc w:val="center"/>
        <w:rPr>
          <w:rFonts w:ascii="Times New Roman" w:hAnsi="Times New Roman" w:cs="Times New Roman"/>
          <w:lang w:val="el-GR"/>
        </w:rPr>
      </w:pPr>
      <w:r w:rsidRPr="005C7E8C">
        <w:rPr>
          <w:rFonts w:ascii="Times New Roman" w:hAnsi="Times New Roman" w:cs="Times New Roman"/>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 xml:space="preserve">Theodoros </w:t>
                            </w:r>
                            <w:proofErr w:type="spellStart"/>
                            <w:r>
                              <w:rPr>
                                <w:rFonts w:ascii="Century Schoolbook" w:hAnsi="Century Schoolbook"/>
                                <w:color w:val="3B3838" w:themeColor="background2" w:themeShade="40"/>
                                <w:sz w:val="20"/>
                                <w:szCs w:val="20"/>
                              </w:rPr>
                              <w:t>Tsiftsis</w:t>
                            </w:r>
                            <w:proofErr w:type="spellEnd"/>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 xml:space="preserve">Theodoros </w:t>
                      </w:r>
                      <w:proofErr w:type="spellStart"/>
                      <w:r>
                        <w:rPr>
                          <w:rFonts w:ascii="Century Schoolbook" w:hAnsi="Century Schoolbook"/>
                          <w:color w:val="3B3838" w:themeColor="background2" w:themeShade="40"/>
                          <w:sz w:val="20"/>
                          <w:szCs w:val="20"/>
                        </w:rPr>
                        <w:t>Tsiftsis</w:t>
                      </w:r>
                      <w:proofErr w:type="spellEnd"/>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5C7E8C">
        <w:rPr>
          <w:rFonts w:ascii="Times New Roman" w:hAnsi="Times New Roman" w:cs="Times New Roman"/>
          <w:lang w:val="el-GR"/>
        </w:rPr>
        <w:br w:type="page"/>
      </w:r>
    </w:p>
    <w:p w14:paraId="548E8C80" w14:textId="04AE0F4C" w:rsidR="00541AC3" w:rsidRPr="005C7E8C" w:rsidRDefault="00541AC3" w:rsidP="00374E92">
      <w:pPr>
        <w:spacing w:line="360" w:lineRule="auto"/>
        <w:rPr>
          <w:rFonts w:ascii="Times New Roman" w:hAnsi="Times New Roman" w:cs="Times New Roman"/>
          <w:lang w:val="el-GR"/>
        </w:rPr>
      </w:pPr>
      <w:r w:rsidRPr="005C7E8C">
        <w:rPr>
          <w:rFonts w:ascii="Times New Roman" w:hAnsi="Times New Roman" w:cs="Times New Roman"/>
          <w:lang w:val="el-GR"/>
        </w:rPr>
        <w:lastRenderedPageBreak/>
        <w:br w:type="page"/>
      </w:r>
    </w:p>
    <w:p w14:paraId="248D78A1" w14:textId="77777777" w:rsidR="00FA46F2" w:rsidRPr="005C7E8C" w:rsidRDefault="00FA46F2" w:rsidP="00374E92">
      <w:pPr>
        <w:spacing w:line="360" w:lineRule="auto"/>
        <w:ind w:firstLine="0"/>
        <w:rPr>
          <w:rFonts w:ascii="Times New Roman" w:hAnsi="Times New Roman" w:cs="Times New Roman"/>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5C7E8C"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5C7E8C" w:rsidRDefault="00DD2FCB" w:rsidP="00374E92">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5C7E8C">
              <w:rPr>
                <w:rFonts w:ascii="Times New Roman" w:eastAsia="Times New Roman" w:hAnsi="Times New Roman" w:cs="Times New Roman"/>
                <w:i/>
                <w:iCs/>
                <w:color w:val="3B3838" w:themeColor="background2" w:themeShade="40"/>
                <w:sz w:val="18"/>
                <w:szCs w:val="18"/>
                <w:lang w:val="el-GR" w:eastAsia="en-GB"/>
              </w:rPr>
              <w:t>«Με ατομική μου ευθύνη και γνωρίζοντας τις κυρώσεις</w:t>
            </w:r>
            <w:r w:rsidRPr="005C7E8C">
              <w:rPr>
                <w:rFonts w:ascii="Times New Roman" w:eastAsia="Times New Roman" w:hAnsi="Times New Roman" w:cs="Times New Roman"/>
                <w:i/>
                <w:iCs/>
                <w:color w:val="3B3838" w:themeColor="background2" w:themeShade="40"/>
                <w:sz w:val="18"/>
                <w:szCs w:val="18"/>
                <w:lang w:eastAsia="en-GB"/>
              </w:rPr>
              <w:t> </w:t>
            </w:r>
            <w:r w:rsidRPr="005C7E8C">
              <w:rPr>
                <w:rFonts w:ascii="Times New Roman" w:eastAsia="Times New Roman" w:hAnsi="Times New Roman" w:cs="Times New Roman"/>
                <w:i/>
                <w:iCs/>
                <w:color w:val="3B3838" w:themeColor="background2" w:themeShade="40"/>
                <w:sz w:val="18"/>
                <w:szCs w:val="18"/>
                <w:vertAlign w:val="superscript"/>
                <w:lang w:val="el-GR" w:eastAsia="en-GB"/>
              </w:rPr>
              <w:t>(1)</w:t>
            </w:r>
            <w:r w:rsidRPr="005C7E8C">
              <w:rPr>
                <w:rFonts w:ascii="Times New Roman" w:eastAsia="Times New Roman" w:hAnsi="Times New Roman" w:cs="Times New Roman"/>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5C7E8C"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5C7E8C" w:rsidRDefault="00DD2FCB" w:rsidP="00374E92">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5C7E8C">
              <w:rPr>
                <w:rFonts w:ascii="Times New Roman" w:eastAsia="Times New Roman" w:hAnsi="Times New Roman" w:cs="Times New Roman"/>
                <w:i/>
                <w:iCs/>
                <w:color w:val="3B3838" w:themeColor="background2" w:themeShade="40"/>
                <w:sz w:val="18"/>
                <w:szCs w:val="18"/>
                <w:lang w:val="el-GR" w:eastAsia="en-GB"/>
              </w:rPr>
              <w:t>1.</w:t>
            </w:r>
            <w:r w:rsidRPr="005C7E8C">
              <w:rPr>
                <w:rFonts w:ascii="Times New Roman" w:eastAsia="Times New Roman" w:hAnsi="Times New Roman" w:cs="Times New Roman"/>
                <w:i/>
                <w:iCs/>
                <w:color w:val="3B3838" w:themeColor="background2" w:themeShade="40"/>
                <w:sz w:val="18"/>
                <w:szCs w:val="18"/>
                <w:lang w:eastAsia="en-GB"/>
              </w:rPr>
              <w:t>   </w:t>
            </w:r>
            <w:r w:rsidRPr="005C7E8C">
              <w:rPr>
                <w:rFonts w:ascii="Times New Roman" w:eastAsia="Times New Roman" w:hAnsi="Times New Roman" w:cs="Times New Roman"/>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5C7E8C">
              <w:rPr>
                <w:rFonts w:ascii="Times New Roman" w:eastAsia="Times New Roman" w:hAnsi="Times New Roman" w:cs="Times New Roman"/>
                <w:i/>
                <w:iCs/>
                <w:color w:val="3B3838" w:themeColor="background2" w:themeShade="40"/>
                <w:sz w:val="18"/>
                <w:szCs w:val="18"/>
                <w:lang w:eastAsia="en-GB"/>
              </w:rPr>
              <w:t> </w:t>
            </w:r>
            <w:r w:rsidRPr="005C7E8C">
              <w:rPr>
                <w:rFonts w:ascii="Times New Roman" w:eastAsia="Times New Roman" w:hAnsi="Times New Roman" w:cs="Times New Roman"/>
                <w:b/>
                <w:bCs/>
                <w:i/>
                <w:iCs/>
                <w:color w:val="3B3838" w:themeColor="background2" w:themeShade="40"/>
                <w:sz w:val="18"/>
                <w:szCs w:val="18"/>
                <w:lang w:val="el-GR" w:eastAsia="en-GB"/>
              </w:rPr>
              <w:t>χωρίς να τα περικλείω σε εισαγωγικά</w:t>
            </w:r>
            <w:r w:rsidRPr="005C7E8C">
              <w:rPr>
                <w:rFonts w:ascii="Times New Roman" w:eastAsia="Times New Roman" w:hAnsi="Times New Roman" w:cs="Times New Roman"/>
                <w:b/>
                <w:bCs/>
                <w:i/>
                <w:iCs/>
                <w:color w:val="3B3838" w:themeColor="background2" w:themeShade="40"/>
                <w:sz w:val="18"/>
                <w:szCs w:val="18"/>
                <w:lang w:eastAsia="en-GB"/>
              </w:rPr>
              <w:t> </w:t>
            </w:r>
            <w:r w:rsidRPr="005C7E8C">
              <w:rPr>
                <w:rFonts w:ascii="Times New Roman" w:eastAsia="Times New Roman" w:hAnsi="Times New Roman" w:cs="Times New Roman"/>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5C7E8C" w:rsidRDefault="00DD2FCB" w:rsidP="00374E92">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5C7E8C">
              <w:rPr>
                <w:rFonts w:ascii="Times New Roman" w:eastAsia="Times New Roman" w:hAnsi="Times New Roman" w:cs="Times New Roman"/>
                <w:i/>
                <w:iCs/>
                <w:color w:val="3B3838" w:themeColor="background2" w:themeShade="40"/>
                <w:sz w:val="18"/>
                <w:szCs w:val="18"/>
                <w:lang w:val="el-GR" w:eastAsia="en-GB"/>
              </w:rPr>
              <w:t>2.</w:t>
            </w:r>
            <w:r w:rsidRPr="005C7E8C">
              <w:rPr>
                <w:rFonts w:ascii="Times New Roman" w:eastAsia="Times New Roman" w:hAnsi="Times New Roman" w:cs="Times New Roman"/>
                <w:i/>
                <w:iCs/>
                <w:color w:val="3B3838" w:themeColor="background2" w:themeShade="40"/>
                <w:sz w:val="18"/>
                <w:szCs w:val="18"/>
                <w:lang w:eastAsia="en-GB"/>
              </w:rPr>
              <w:t>   </w:t>
            </w:r>
            <w:r w:rsidRPr="005C7E8C">
              <w:rPr>
                <w:rFonts w:ascii="Times New Roman" w:eastAsia="Times New Roman" w:hAnsi="Times New Roman" w:cs="Times New Roman"/>
                <w:i/>
                <w:iCs/>
                <w:color w:val="3B3838" w:themeColor="background2" w:themeShade="40"/>
                <w:sz w:val="18"/>
                <w:szCs w:val="18"/>
                <w:lang w:val="el-GR" w:eastAsia="en-GB"/>
              </w:rPr>
              <w:t xml:space="preserve"> Δέχομαι ότι η αυτολεξεί</w:t>
            </w:r>
            <w:r w:rsidRPr="005C7E8C">
              <w:rPr>
                <w:rFonts w:ascii="Times New Roman" w:eastAsia="Times New Roman" w:hAnsi="Times New Roman" w:cs="Times New Roman"/>
                <w:i/>
                <w:iCs/>
                <w:color w:val="3B3838" w:themeColor="background2" w:themeShade="40"/>
                <w:sz w:val="18"/>
                <w:szCs w:val="18"/>
                <w:lang w:eastAsia="en-GB"/>
              </w:rPr>
              <w:t> </w:t>
            </w:r>
            <w:r w:rsidRPr="005C7E8C">
              <w:rPr>
                <w:rFonts w:ascii="Times New Roman" w:eastAsia="Times New Roman" w:hAnsi="Times New Roman" w:cs="Times New Roman"/>
                <w:b/>
                <w:bCs/>
                <w:i/>
                <w:iCs/>
                <w:color w:val="3B3838" w:themeColor="background2" w:themeShade="40"/>
                <w:sz w:val="18"/>
                <w:szCs w:val="18"/>
                <w:lang w:val="el-GR" w:eastAsia="en-GB"/>
              </w:rPr>
              <w:t>παράθεση χωρίς εισαγωγικά</w:t>
            </w:r>
            <w:r w:rsidRPr="005C7E8C">
              <w:rPr>
                <w:rFonts w:ascii="Times New Roman" w:eastAsia="Times New Roman" w:hAnsi="Times New Roman" w:cs="Times New Roman"/>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5C7E8C">
              <w:rPr>
                <w:rFonts w:ascii="Times New Roman" w:eastAsia="Times New Roman" w:hAnsi="Times New Roman" w:cs="Times New Roman"/>
                <w:i/>
                <w:iCs/>
                <w:color w:val="3B3838" w:themeColor="background2" w:themeShade="40"/>
                <w:sz w:val="18"/>
                <w:szCs w:val="18"/>
                <w:lang w:eastAsia="en-GB"/>
              </w:rPr>
              <w:t> </w:t>
            </w:r>
          </w:p>
          <w:p w14:paraId="03720A02" w14:textId="77777777" w:rsidR="00DD2FCB" w:rsidRPr="005C7E8C" w:rsidRDefault="00DD2FCB" w:rsidP="00374E92">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5C7E8C">
              <w:rPr>
                <w:rFonts w:ascii="Times New Roman" w:eastAsia="Times New Roman" w:hAnsi="Times New Roman" w:cs="Times New Roman"/>
                <w:i/>
                <w:iCs/>
                <w:color w:val="3B3838" w:themeColor="background2" w:themeShade="40"/>
                <w:sz w:val="18"/>
                <w:szCs w:val="18"/>
                <w:lang w:val="el-GR" w:eastAsia="en-GB"/>
              </w:rPr>
              <w:t>3.</w:t>
            </w:r>
            <w:r w:rsidRPr="005C7E8C">
              <w:rPr>
                <w:rFonts w:ascii="Times New Roman" w:eastAsia="Times New Roman" w:hAnsi="Times New Roman" w:cs="Times New Roman"/>
                <w:i/>
                <w:iCs/>
                <w:color w:val="3B3838" w:themeColor="background2" w:themeShade="40"/>
                <w:sz w:val="18"/>
                <w:szCs w:val="18"/>
                <w:lang w:eastAsia="en-GB"/>
              </w:rPr>
              <w:t>   </w:t>
            </w:r>
            <w:r w:rsidRPr="005C7E8C">
              <w:rPr>
                <w:rFonts w:ascii="Times New Roman" w:eastAsia="Times New Roman" w:hAnsi="Times New Roman" w:cs="Times New Roman"/>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5C7E8C">
              <w:rPr>
                <w:rFonts w:ascii="Times New Roman" w:eastAsia="Times New Roman" w:hAnsi="Times New Roman" w:cs="Times New Roman"/>
                <w:i/>
                <w:iCs/>
                <w:color w:val="3B3838" w:themeColor="background2" w:themeShade="40"/>
                <w:sz w:val="18"/>
                <w:szCs w:val="18"/>
                <w:lang w:val="el-GR" w:eastAsia="en-GB"/>
              </w:rPr>
              <w:t>κλπ</w:t>
            </w:r>
            <w:proofErr w:type="spellEnd"/>
            <w:r w:rsidRPr="005C7E8C">
              <w:rPr>
                <w:rFonts w:ascii="Times New Roman" w:eastAsia="Times New Roman" w:hAnsi="Times New Roman" w:cs="Times New Roman"/>
                <w:i/>
                <w:iCs/>
                <w:color w:val="3B3838" w:themeColor="background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5C7E8C" w:rsidRDefault="00DD2FCB" w:rsidP="00374E92">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5C7E8C">
              <w:rPr>
                <w:rFonts w:ascii="Times New Roman" w:eastAsia="Times New Roman" w:hAnsi="Times New Roman" w:cs="Times New Roman"/>
                <w:i/>
                <w:iCs/>
                <w:color w:val="3B3838" w:themeColor="background2" w:themeShade="40"/>
                <w:sz w:val="18"/>
                <w:szCs w:val="18"/>
                <w:lang w:val="el-GR" w:eastAsia="en-GB"/>
              </w:rPr>
              <w:t>4. Δέχομαι όλες τις συνέπειες σε περίπτωση λογοκλοπής ή αντιγραφής.</w:t>
            </w:r>
          </w:p>
        </w:tc>
      </w:tr>
    </w:tbl>
    <w:p w14:paraId="33ECB33C" w14:textId="4F7772CC" w:rsidR="00DD2FCB" w:rsidRPr="005C7E8C" w:rsidRDefault="00DD2FCB" w:rsidP="00374E92">
      <w:pPr>
        <w:tabs>
          <w:tab w:val="left" w:pos="2949"/>
        </w:tabs>
        <w:spacing w:line="360" w:lineRule="auto"/>
        <w:ind w:firstLine="0"/>
        <w:rPr>
          <w:rFonts w:ascii="Times New Roman" w:hAnsi="Times New Roman" w:cs="Times New Roman"/>
          <w:color w:val="3B3838" w:themeColor="background2" w:themeShade="40"/>
          <w:lang w:val="el-GR"/>
        </w:rPr>
      </w:pPr>
    </w:p>
    <w:p w14:paraId="347BEED3" w14:textId="1185F204" w:rsidR="00DD2FCB" w:rsidRPr="005C7E8C" w:rsidRDefault="00DD2FCB" w:rsidP="00374E92">
      <w:pPr>
        <w:tabs>
          <w:tab w:val="left" w:pos="2949"/>
        </w:tabs>
        <w:spacing w:line="360" w:lineRule="auto"/>
        <w:ind w:firstLine="0"/>
        <w:rPr>
          <w:rFonts w:ascii="Times New Roman" w:hAnsi="Times New Roman" w:cs="Times New Roman"/>
          <w:color w:val="3B3838" w:themeColor="background2" w:themeShade="40"/>
          <w:lang w:val="el-GR"/>
        </w:rPr>
      </w:pPr>
    </w:p>
    <w:p w14:paraId="3B7CE8CB"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67BAD9F" w14:textId="77777777" w:rsidR="00DD2FCB" w:rsidRPr="005C7E8C" w:rsidRDefault="00DD2FCB" w:rsidP="00374E92">
      <w:pPr>
        <w:tabs>
          <w:tab w:val="center" w:pos="5040"/>
        </w:tabs>
        <w:spacing w:line="360" w:lineRule="auto"/>
        <w:rPr>
          <w:rFonts w:ascii="Times New Roman" w:hAnsi="Times New Roman" w:cs="Times New Roman"/>
          <w:b/>
          <w:sz w:val="20"/>
          <w:szCs w:val="20"/>
          <w:lang w:val="el-GR"/>
        </w:rPr>
      </w:pPr>
    </w:p>
    <w:p w14:paraId="51C062C9" w14:textId="77777777" w:rsidR="00DD2FCB" w:rsidRPr="005C7E8C" w:rsidRDefault="00DD2FCB" w:rsidP="00374E92">
      <w:pPr>
        <w:pStyle w:val="BodyTextIndent"/>
        <w:spacing w:line="360" w:lineRule="auto"/>
        <w:ind w:right="484"/>
        <w:jc w:val="right"/>
        <w:rPr>
          <w:rFonts w:ascii="Times New Roman" w:hAnsi="Times New Roman" w:cs="Times New Roman"/>
          <w:color w:val="3B3838" w:themeColor="background2" w:themeShade="40"/>
          <w:sz w:val="16"/>
        </w:rPr>
      </w:pPr>
      <w:r w:rsidRPr="005C7E8C">
        <w:rPr>
          <w:rFonts w:ascii="Times New Roman" w:hAnsi="Times New Roman" w:cs="Times New Roman"/>
          <w:color w:val="3B3838" w:themeColor="background2" w:themeShade="40"/>
          <w:sz w:val="16"/>
        </w:rPr>
        <w:t>Ημερομηνία:      ……/..…/20……</w:t>
      </w:r>
    </w:p>
    <w:p w14:paraId="5C9A916F" w14:textId="77777777" w:rsidR="00DD2FCB" w:rsidRPr="005C7E8C" w:rsidRDefault="00DD2FCB" w:rsidP="00374E92">
      <w:pPr>
        <w:pStyle w:val="BodyTextIndent"/>
        <w:spacing w:line="360" w:lineRule="auto"/>
        <w:ind w:right="484"/>
        <w:jc w:val="right"/>
        <w:rPr>
          <w:rFonts w:ascii="Times New Roman" w:hAnsi="Times New Roman" w:cs="Times New Roman"/>
          <w:color w:val="3B3838" w:themeColor="background2" w:themeShade="40"/>
          <w:sz w:val="16"/>
        </w:rPr>
      </w:pPr>
    </w:p>
    <w:p w14:paraId="30CA360D" w14:textId="77777777" w:rsidR="00DD2FCB" w:rsidRPr="005C7E8C" w:rsidRDefault="00DD2FCB" w:rsidP="00374E92">
      <w:pPr>
        <w:pStyle w:val="BodyTextIndent"/>
        <w:spacing w:line="360" w:lineRule="auto"/>
        <w:ind w:right="484"/>
        <w:jc w:val="right"/>
        <w:rPr>
          <w:rFonts w:ascii="Times New Roman" w:hAnsi="Times New Roman" w:cs="Times New Roman"/>
          <w:color w:val="3B3838" w:themeColor="background2" w:themeShade="40"/>
          <w:sz w:val="16"/>
        </w:rPr>
      </w:pPr>
      <w:r w:rsidRPr="005C7E8C">
        <w:rPr>
          <w:rFonts w:ascii="Times New Roman" w:hAnsi="Times New Roman" w:cs="Times New Roman"/>
          <w:color w:val="3B3838" w:themeColor="background2" w:themeShade="40"/>
          <w:sz w:val="16"/>
        </w:rPr>
        <w:t>Ο – Η Δηλ.</w:t>
      </w:r>
    </w:p>
    <w:p w14:paraId="6900B5D8" w14:textId="77777777" w:rsidR="00DD2FCB" w:rsidRPr="005C7E8C" w:rsidRDefault="00DD2FCB" w:rsidP="00374E92">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37E1C560"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5A479F2"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6260D180"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5F7FCDCB"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2E8B1503"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49474012"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FBACDEF" w14:textId="77777777" w:rsidR="00DD2FCB" w:rsidRPr="005C7E8C" w:rsidRDefault="00DD2FCB" w:rsidP="00374E92">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363228C" w14:textId="4D71BF0A" w:rsidR="00DD2FCB" w:rsidRPr="005C7E8C" w:rsidRDefault="00DD2FCB" w:rsidP="00374E92">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C7E8C">
        <w:rPr>
          <w:i/>
          <w:iCs/>
          <w:color w:val="3B3838" w:themeColor="background2" w:themeShade="40"/>
          <w:sz w:val="18"/>
          <w:szCs w:val="18"/>
          <w:lang w:val="el-GR"/>
        </w:rPr>
        <w:t>(1)</w:t>
      </w:r>
      <w:r w:rsidRPr="005C7E8C">
        <w:rPr>
          <w:color w:val="3B3838" w:themeColor="background2" w:themeShade="40"/>
          <w:sz w:val="14"/>
          <w:szCs w:val="14"/>
        </w:rPr>
        <w:t>  </w:t>
      </w:r>
      <w:r w:rsidRPr="005C7E8C">
        <w:rPr>
          <w:rStyle w:val="apple-converted-space"/>
          <w:rFonts w:eastAsiaTheme="majorEastAsia"/>
          <w:color w:val="3B3838" w:themeColor="background2" w:themeShade="40"/>
          <w:sz w:val="14"/>
          <w:szCs w:val="14"/>
        </w:rPr>
        <w:t> </w:t>
      </w:r>
      <w:r w:rsidRPr="005C7E8C">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5C7E8C">
        <w:rPr>
          <w:rStyle w:val="apple-converted-space"/>
          <w:rFonts w:eastAsiaTheme="majorEastAsia"/>
          <w:i/>
          <w:iCs/>
          <w:color w:val="3B3838" w:themeColor="background2" w:themeShade="40"/>
          <w:sz w:val="18"/>
          <w:szCs w:val="18"/>
        </w:rPr>
        <w:t> </w:t>
      </w:r>
    </w:p>
    <w:p w14:paraId="0D310DCF" w14:textId="77777777" w:rsidR="00DD2FCB" w:rsidRPr="005C7E8C" w:rsidRDefault="00DD2FCB" w:rsidP="00374E92">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C7E8C">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5C7E8C">
        <w:rPr>
          <w:rStyle w:val="apple-converted-space"/>
          <w:rFonts w:eastAsiaTheme="majorEastAsia"/>
          <w:i/>
          <w:iCs/>
          <w:color w:val="3B3838" w:themeColor="background2" w:themeShade="40"/>
          <w:sz w:val="18"/>
          <w:szCs w:val="18"/>
        </w:rPr>
        <w:t> </w:t>
      </w:r>
    </w:p>
    <w:p w14:paraId="2DEB737A" w14:textId="77777777" w:rsidR="00DD2FCB" w:rsidRPr="005C7E8C" w:rsidRDefault="00DD2FCB" w:rsidP="00374E92">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C7E8C">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5AA2435E" w14:textId="724E014C" w:rsidR="00910489" w:rsidRPr="005C7E8C" w:rsidRDefault="00910489" w:rsidP="00374E92">
      <w:pPr>
        <w:spacing w:line="360" w:lineRule="auto"/>
        <w:rPr>
          <w:rFonts w:ascii="Times New Roman" w:hAnsi="Times New Roman" w:cs="Times New Roman"/>
          <w:color w:val="3B3838" w:themeColor="background2" w:themeShade="40"/>
          <w:lang w:val="el-GR"/>
        </w:rPr>
      </w:pPr>
      <w:r w:rsidRPr="005C7E8C">
        <w:rPr>
          <w:rFonts w:ascii="Times New Roman" w:hAnsi="Times New Roman" w:cs="Times New Roman"/>
          <w:color w:val="3B3838" w:themeColor="background2" w:themeShade="40"/>
          <w:lang w:val="el-GR"/>
        </w:rPr>
        <w:br w:type="page"/>
      </w:r>
    </w:p>
    <w:p w14:paraId="3594AC5B" w14:textId="77777777" w:rsidR="00DD2FCB" w:rsidRPr="005C7E8C" w:rsidRDefault="00DD2FCB" w:rsidP="00374E92">
      <w:pPr>
        <w:tabs>
          <w:tab w:val="left" w:pos="2949"/>
        </w:tabs>
        <w:spacing w:line="360" w:lineRule="auto"/>
        <w:ind w:firstLine="0"/>
        <w:rPr>
          <w:rFonts w:ascii="Times New Roman" w:hAnsi="Times New Roman" w:cs="Times New Roman"/>
          <w:color w:val="3B3838" w:themeColor="background2" w:themeShade="40"/>
          <w:lang w:val="el-GR"/>
        </w:rPr>
      </w:pPr>
    </w:p>
    <w:p w14:paraId="3D811E7F" w14:textId="3BC548DC" w:rsidR="000005CE" w:rsidRPr="005C7E8C" w:rsidRDefault="00E01AF4" w:rsidP="00374E92">
      <w:pPr>
        <w:spacing w:line="360" w:lineRule="auto"/>
        <w:ind w:firstLine="0"/>
        <w:rPr>
          <w:rFonts w:ascii="Times New Roman" w:hAnsi="Times New Roman" w:cs="Times New Roman"/>
          <w:lang w:val="el-GR"/>
        </w:rPr>
      </w:pPr>
      <w:r w:rsidRPr="005C7E8C">
        <w:rPr>
          <w:rFonts w:ascii="Times New Roman" w:hAnsi="Times New Roman" w:cs="Times New Roman"/>
          <w:lang w:val="el-GR"/>
        </w:rPr>
        <w:br w:type="page"/>
      </w:r>
    </w:p>
    <w:p w14:paraId="297BD2AE" w14:textId="77777777" w:rsidR="002730FC" w:rsidRPr="005C7E8C" w:rsidRDefault="002730FC" w:rsidP="00374E92">
      <w:pPr>
        <w:spacing w:line="360" w:lineRule="auto"/>
        <w:ind w:firstLine="0"/>
        <w:rPr>
          <w:rFonts w:ascii="Times New Roman" w:hAnsi="Times New Roman" w:cs="Times New Roman"/>
          <w:lang w:val="el-GR"/>
        </w:rPr>
        <w:sectPr w:rsidR="002730FC" w:rsidRPr="005C7E8C"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5C7E8C" w:rsidRDefault="00AA5BAB" w:rsidP="00374E92">
      <w:pPr>
        <w:pStyle w:val="Heading3"/>
        <w:spacing w:line="360" w:lineRule="auto"/>
        <w:jc w:val="center"/>
        <w:rPr>
          <w:rFonts w:ascii="Times New Roman" w:hAnsi="Times New Roman" w:cs="Times New Roman"/>
          <w:lang w:val="el-GR"/>
        </w:rPr>
      </w:pPr>
      <w:bookmarkStart w:id="0" w:name="_Toc123234665"/>
      <w:r w:rsidRPr="005C7E8C">
        <w:rPr>
          <w:rFonts w:ascii="Times New Roman" w:hAnsi="Times New Roman" w:cs="Times New Roman"/>
          <w:lang w:val="el-GR"/>
        </w:rPr>
        <w:lastRenderedPageBreak/>
        <w:t>ΠΕΡΙΛΗΨΗ</w:t>
      </w:r>
      <w:bookmarkEnd w:id="0"/>
    </w:p>
    <w:p w14:paraId="2FCDAE78" w14:textId="77777777" w:rsidR="00BF2052" w:rsidRPr="005C7E8C" w:rsidRDefault="00BF2052" w:rsidP="00374E92">
      <w:pPr>
        <w:spacing w:after="120" w:line="360" w:lineRule="auto"/>
        <w:ind w:firstLine="357"/>
        <w:rPr>
          <w:rFonts w:ascii="Times New Roman" w:hAnsi="Times New Roman" w:cs="Times New Roman"/>
          <w:lang w:val="el-GR"/>
        </w:rPr>
      </w:pPr>
    </w:p>
    <w:p w14:paraId="780A838B" w14:textId="5629DE8A" w:rsidR="00AA5BAB" w:rsidRPr="005C7E8C" w:rsidRDefault="00A05A1E" w:rsidP="00374E92">
      <w:pPr>
        <w:spacing w:after="120" w:line="360" w:lineRule="auto"/>
        <w:ind w:firstLine="357"/>
        <w:jc w:val="both"/>
        <w:rPr>
          <w:rFonts w:ascii="Times New Roman" w:hAnsi="Times New Roman" w:cs="Times New Roman"/>
          <w:lang w:val="el-GR"/>
        </w:rPr>
      </w:pPr>
      <w:r w:rsidRPr="005C7E8C">
        <w:rPr>
          <w:rFonts w:ascii="Times New Roman" w:hAnsi="Times New Roman" w:cs="Times New Roman"/>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5C7E8C">
        <w:rPr>
          <w:rFonts w:ascii="Times New Roman" w:hAnsi="Times New Roman" w:cs="Times New Roman"/>
          <w:lang w:val="el-GR"/>
        </w:rPr>
        <w:t>Τα</w:t>
      </w:r>
      <w:r w:rsidRPr="005C7E8C">
        <w:rPr>
          <w:rFonts w:ascii="Times New Roman" w:hAnsi="Times New Roman" w:cs="Times New Roman"/>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5C7E8C">
        <w:rPr>
          <w:rFonts w:ascii="Times New Roman" w:hAnsi="Times New Roman" w:cs="Times New Roman"/>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5C7E8C">
        <w:rPr>
          <w:rFonts w:ascii="Times New Roman" w:hAnsi="Times New Roman" w:cs="Times New Roman"/>
        </w:rPr>
        <w:t>Rayleigh</w:t>
      </w:r>
      <w:r w:rsidR="0000130D" w:rsidRPr="005C7E8C">
        <w:rPr>
          <w:rFonts w:ascii="Times New Roman" w:hAnsi="Times New Roman" w:cs="Times New Roman"/>
          <w:lang w:val="el-GR"/>
        </w:rPr>
        <w:t xml:space="preserve">, </w:t>
      </w:r>
      <w:r w:rsidR="0000130D" w:rsidRPr="005C7E8C">
        <w:rPr>
          <w:rFonts w:ascii="Times New Roman" w:hAnsi="Times New Roman" w:cs="Times New Roman"/>
        </w:rPr>
        <w:t>Rice</w:t>
      </w:r>
      <w:r w:rsidR="0000130D" w:rsidRPr="005C7E8C">
        <w:rPr>
          <w:rFonts w:ascii="Times New Roman" w:hAnsi="Times New Roman" w:cs="Times New Roman"/>
          <w:lang w:val="el-GR"/>
        </w:rPr>
        <w:t xml:space="preserve">, </w:t>
      </w:r>
      <w:proofErr w:type="spellStart"/>
      <w:r w:rsidR="0000130D" w:rsidRPr="005C7E8C">
        <w:rPr>
          <w:rFonts w:ascii="Times New Roman" w:hAnsi="Times New Roman" w:cs="Times New Roman"/>
        </w:rPr>
        <w:t>Nakagami</w:t>
      </w:r>
      <w:proofErr w:type="spellEnd"/>
      <w:r w:rsidR="0000130D" w:rsidRPr="005C7E8C">
        <w:rPr>
          <w:rFonts w:ascii="Times New Roman" w:hAnsi="Times New Roman" w:cs="Times New Roman"/>
          <w:lang w:val="el-GR"/>
        </w:rPr>
        <w:t xml:space="preserve">-μ και </w:t>
      </w:r>
      <w:r w:rsidR="0000130D" w:rsidRPr="005C7E8C">
        <w:rPr>
          <w:rFonts w:ascii="Times New Roman" w:hAnsi="Times New Roman" w:cs="Times New Roman"/>
        </w:rPr>
        <w:t>Weibull</w:t>
      </w:r>
      <w:r w:rsidR="0000130D" w:rsidRPr="005C7E8C">
        <w:rPr>
          <w:rFonts w:ascii="Times New Roman" w:hAnsi="Times New Roman" w:cs="Times New Roman"/>
          <w:lang w:val="el-GR"/>
        </w:rPr>
        <w:t>.</w:t>
      </w:r>
      <w:r w:rsidR="00317C02" w:rsidRPr="005C7E8C">
        <w:rPr>
          <w:rFonts w:ascii="Times New Roman" w:hAnsi="Times New Roman" w:cs="Times New Roman"/>
          <w:lang w:val="el-GR"/>
        </w:rPr>
        <w:t xml:space="preserve"> </w:t>
      </w:r>
      <w:r w:rsidR="00336B1F" w:rsidRPr="005C7E8C">
        <w:rPr>
          <w:rFonts w:ascii="Times New Roman" w:hAnsi="Times New Roman" w:cs="Times New Roman"/>
          <w:lang w:val="el-GR"/>
        </w:rPr>
        <w:t>Τέλος, εκφράζονται συμπεράσματα για την αξιολόγηση της ασφάλειας του κάθε καναλιού, καθώς και μελλοντικές επεκτάσεις.</w:t>
      </w:r>
      <w:r w:rsidR="0000130D" w:rsidRPr="005C7E8C">
        <w:rPr>
          <w:rFonts w:ascii="Times New Roman" w:hAnsi="Times New Roman" w:cs="Times New Roman"/>
          <w:lang w:val="el-GR"/>
        </w:rPr>
        <w:t xml:space="preserve"> </w:t>
      </w:r>
    </w:p>
    <w:p w14:paraId="3D3A7441" w14:textId="78E924D1" w:rsidR="00910489" w:rsidRPr="005C7E8C" w:rsidRDefault="00910489" w:rsidP="00374E92">
      <w:pPr>
        <w:spacing w:line="360" w:lineRule="auto"/>
        <w:jc w:val="both"/>
        <w:rPr>
          <w:rFonts w:ascii="Times New Roman" w:hAnsi="Times New Roman" w:cs="Times New Roman"/>
          <w:lang w:val="el-GR"/>
        </w:rPr>
      </w:pPr>
      <w:r w:rsidRPr="005C7E8C">
        <w:rPr>
          <w:rFonts w:ascii="Times New Roman" w:hAnsi="Times New Roman" w:cs="Times New Roman"/>
          <w:lang w:val="el-GR"/>
        </w:rPr>
        <w:br w:type="page"/>
      </w:r>
    </w:p>
    <w:p w14:paraId="2336563F" w14:textId="76976D26" w:rsidR="00910489" w:rsidRPr="005C7E8C" w:rsidRDefault="00910489" w:rsidP="00374E92">
      <w:pPr>
        <w:spacing w:line="360" w:lineRule="auto"/>
        <w:rPr>
          <w:rFonts w:ascii="Times New Roman" w:hAnsi="Times New Roman" w:cs="Times New Roman"/>
          <w:lang w:val="el-GR"/>
        </w:rPr>
      </w:pPr>
      <w:r w:rsidRPr="005C7E8C">
        <w:rPr>
          <w:rFonts w:ascii="Times New Roman" w:hAnsi="Times New Roman" w:cs="Times New Roman"/>
          <w:lang w:val="el-GR"/>
        </w:rPr>
        <w:lastRenderedPageBreak/>
        <w:br w:type="page"/>
      </w:r>
    </w:p>
    <w:p w14:paraId="23A500B1" w14:textId="662E76F0" w:rsidR="00910489" w:rsidRPr="005C7E8C" w:rsidRDefault="00CE1081" w:rsidP="00374E92">
      <w:pPr>
        <w:pStyle w:val="Heading3"/>
        <w:spacing w:line="360" w:lineRule="auto"/>
        <w:jc w:val="center"/>
        <w:rPr>
          <w:rFonts w:ascii="Times New Roman" w:hAnsi="Times New Roman" w:cs="Times New Roman"/>
        </w:rPr>
      </w:pPr>
      <w:bookmarkStart w:id="1" w:name="_Toc123234666"/>
      <w:r w:rsidRPr="005C7E8C">
        <w:rPr>
          <w:rFonts w:ascii="Times New Roman" w:hAnsi="Times New Roman" w:cs="Times New Roman"/>
        </w:rPr>
        <w:lastRenderedPageBreak/>
        <w:t>ABSTRACT</w:t>
      </w:r>
      <w:bookmarkEnd w:id="1"/>
    </w:p>
    <w:p w14:paraId="0C1853C8" w14:textId="5869415B" w:rsidR="00910489" w:rsidRPr="005C7E8C" w:rsidRDefault="00910489" w:rsidP="00374E92">
      <w:pPr>
        <w:spacing w:after="120" w:line="360" w:lineRule="auto"/>
        <w:ind w:firstLine="357"/>
        <w:rPr>
          <w:rFonts w:ascii="Times New Roman" w:hAnsi="Times New Roman" w:cs="Times New Roman"/>
        </w:rPr>
      </w:pPr>
    </w:p>
    <w:p w14:paraId="58FD1EC4" w14:textId="063F3207" w:rsidR="00250591" w:rsidRPr="005C7E8C" w:rsidRDefault="00250591" w:rsidP="00374E92">
      <w:pPr>
        <w:spacing w:after="120" w:line="360" w:lineRule="auto"/>
        <w:ind w:firstLine="357"/>
        <w:jc w:val="both"/>
        <w:rPr>
          <w:rFonts w:ascii="Times New Roman" w:hAnsi="Times New Roman" w:cs="Times New Roman"/>
        </w:rPr>
      </w:pPr>
      <w:r w:rsidRPr="005C7E8C">
        <w:rPr>
          <w:rFonts w:ascii="Times New Roman" w:hAnsi="Times New Roman" w:cs="Times New Roman"/>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5C7E8C">
        <w:rPr>
          <w:rFonts w:ascii="Times New Roman" w:hAnsi="Times New Roman" w:cs="Times New Roman"/>
        </w:rPr>
        <w:t>unauthorized</w:t>
      </w:r>
      <w:r w:rsidRPr="005C7E8C">
        <w:rPr>
          <w:rFonts w:ascii="Times New Roman" w:hAnsi="Times New Roman" w:cs="Times New Roman"/>
        </w:rPr>
        <w:t xml:space="preserve"> access by third parties. Therefore, evaluating information transmission channels for their security quality and studying them under various conditions is of major importance. This thesis aims to study, </w:t>
      </w:r>
      <w:r w:rsidR="00B30D32" w:rsidRPr="005C7E8C">
        <w:rPr>
          <w:rFonts w:ascii="Times New Roman" w:hAnsi="Times New Roman" w:cs="Times New Roman"/>
        </w:rPr>
        <w:t>evaluate,</w:t>
      </w:r>
      <w:r w:rsidRPr="005C7E8C">
        <w:rPr>
          <w:rFonts w:ascii="Times New Roman" w:hAnsi="Times New Roman" w:cs="Times New Roman"/>
        </w:rPr>
        <w:t xml:space="preserve"> and simulate the key security metric of wireless channels, namely the </w:t>
      </w:r>
      <w:r w:rsidR="00B30D32" w:rsidRPr="005C7E8C">
        <w:rPr>
          <w:rFonts w:ascii="Times New Roman" w:hAnsi="Times New Roman" w:cs="Times New Roman"/>
        </w:rPr>
        <w:t>secrecy outage probability</w:t>
      </w:r>
      <w:r w:rsidRPr="005C7E8C">
        <w:rPr>
          <w:rFonts w:ascii="Times New Roman" w:hAnsi="Times New Roman" w:cs="Times New Roman"/>
        </w:rPr>
        <w:t xml:space="preserve">. First, an introduction to the various concepts to be presented is given. Then the system models for four wireless channels in the presence of </w:t>
      </w:r>
      <w:r w:rsidR="00F836E0" w:rsidRPr="005C7E8C">
        <w:rPr>
          <w:rFonts w:ascii="Times New Roman" w:hAnsi="Times New Roman" w:cs="Times New Roman"/>
        </w:rPr>
        <w:t>flat fading</w:t>
      </w:r>
      <w:r w:rsidRPr="005C7E8C">
        <w:rPr>
          <w:rFonts w:ascii="Times New Roman" w:hAnsi="Times New Roman" w:cs="Times New Roman"/>
        </w:rPr>
        <w:t xml:space="preserve">, Rayleigh, Rice, </w:t>
      </w:r>
      <w:proofErr w:type="spellStart"/>
      <w:r w:rsidRPr="005C7E8C">
        <w:rPr>
          <w:rFonts w:ascii="Times New Roman" w:hAnsi="Times New Roman" w:cs="Times New Roman"/>
        </w:rPr>
        <w:t>Nakagami</w:t>
      </w:r>
      <w:proofErr w:type="spellEnd"/>
      <w:r w:rsidRPr="005C7E8C">
        <w:rPr>
          <w:rFonts w:ascii="Times New Roman" w:hAnsi="Times New Roman" w:cs="Times New Roman"/>
        </w:rPr>
        <w:t>-M and Weibull, are presented in detail and through simulations. Finally, conclusions are expressed for the security evaluation of each channel, as well as for future extensions.</w:t>
      </w:r>
    </w:p>
    <w:p w14:paraId="1C52CC17" w14:textId="17D8DDE7" w:rsidR="00CE1081" w:rsidRPr="005C7E8C" w:rsidRDefault="00CE1081" w:rsidP="00374E92">
      <w:pPr>
        <w:spacing w:line="360" w:lineRule="auto"/>
        <w:rPr>
          <w:rFonts w:ascii="Times New Roman" w:hAnsi="Times New Roman" w:cs="Times New Roman"/>
        </w:rPr>
      </w:pPr>
      <w:r w:rsidRPr="005C7E8C">
        <w:rPr>
          <w:rFonts w:ascii="Times New Roman" w:hAnsi="Times New Roman" w:cs="Times New Roman"/>
        </w:rPr>
        <w:br w:type="page"/>
      </w:r>
    </w:p>
    <w:p w14:paraId="75C59DEA" w14:textId="77777777" w:rsidR="00910489" w:rsidRPr="005C7E8C" w:rsidRDefault="00910489" w:rsidP="00374E92">
      <w:pPr>
        <w:spacing w:after="120" w:line="360" w:lineRule="auto"/>
        <w:ind w:firstLine="357"/>
        <w:rPr>
          <w:rFonts w:ascii="Times New Roman" w:hAnsi="Times New Roman" w:cs="Times New Roman"/>
        </w:rPr>
      </w:pPr>
    </w:p>
    <w:p w14:paraId="2A4348D6" w14:textId="77777777" w:rsidR="00AA5BAB" w:rsidRPr="005C7E8C" w:rsidRDefault="00AA5BAB" w:rsidP="00374E92">
      <w:pPr>
        <w:spacing w:after="120" w:line="360" w:lineRule="auto"/>
        <w:ind w:firstLine="357"/>
        <w:rPr>
          <w:rFonts w:ascii="Times New Roman" w:hAnsi="Times New Roman" w:cs="Times New Roman"/>
        </w:rPr>
      </w:pPr>
    </w:p>
    <w:p w14:paraId="0E4817CA" w14:textId="466574B1" w:rsidR="00301DE0" w:rsidRPr="005C7E8C" w:rsidRDefault="002730FC" w:rsidP="00374E92">
      <w:pPr>
        <w:spacing w:after="120" w:line="360" w:lineRule="auto"/>
        <w:ind w:firstLine="357"/>
        <w:rPr>
          <w:rFonts w:ascii="Times New Roman" w:hAnsi="Times New Roman" w:cs="Times New Roman"/>
        </w:rPr>
        <w:sectPr w:rsidR="00301DE0" w:rsidRPr="005C7E8C"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5C7E8C">
        <w:rPr>
          <w:rFonts w:ascii="Times New Roman" w:hAnsi="Times New Roman" w:cs="Times New Roman"/>
        </w:rPr>
        <w:br w:type="page"/>
      </w:r>
    </w:p>
    <w:p w14:paraId="0284CD51" w14:textId="77777777" w:rsidR="00E01AF4" w:rsidRPr="005C7E8C" w:rsidRDefault="00E01AF4" w:rsidP="00374E92">
      <w:pPr>
        <w:spacing w:line="360" w:lineRule="auto"/>
        <w:ind w:firstLine="0"/>
        <w:rPr>
          <w:rFonts w:ascii="Times New Roman" w:hAnsi="Times New Roman" w:cs="Times New Roman"/>
        </w:rPr>
      </w:pPr>
    </w:p>
    <w:sdt>
      <w:sdtPr>
        <w:rPr>
          <w:rFonts w:ascii="Times New Roman" w:eastAsiaTheme="minorEastAsia" w:hAnsi="Times New Roman" w:cs="Times New Roman"/>
          <w:b w:val="0"/>
          <w:bCs w:val="0"/>
          <w:color w:val="auto"/>
          <w:sz w:val="22"/>
          <w:szCs w:val="22"/>
        </w:rPr>
        <w:id w:val="528845693"/>
        <w:docPartObj>
          <w:docPartGallery w:val="Table of Contents"/>
          <w:docPartUnique/>
        </w:docPartObj>
      </w:sdtPr>
      <w:sdtEndPr>
        <w:rPr>
          <w:noProof/>
        </w:rPr>
      </w:sdtEndPr>
      <w:sdtContent>
        <w:p w14:paraId="1D3990A7" w14:textId="7577CB66" w:rsidR="00E01AF4" w:rsidRPr="005C7E8C" w:rsidRDefault="00E01AF4" w:rsidP="00374E92">
          <w:pPr>
            <w:pStyle w:val="TOCHeading"/>
            <w:spacing w:line="360" w:lineRule="auto"/>
            <w:rPr>
              <w:rFonts w:ascii="Times New Roman" w:hAnsi="Times New Roman" w:cs="Times New Roman"/>
              <w:lang w:val="el-GR"/>
            </w:rPr>
          </w:pPr>
          <w:r w:rsidRPr="005C7E8C">
            <w:rPr>
              <w:rFonts w:ascii="Times New Roman" w:hAnsi="Times New Roman" w:cs="Times New Roman"/>
            </w:rPr>
            <w:t>Table of Contents</w:t>
          </w:r>
        </w:p>
        <w:p w14:paraId="285F0757" w14:textId="7C4533F7" w:rsidR="001A085F" w:rsidRPr="005C7E8C" w:rsidRDefault="00E3478C" w:rsidP="00374E92">
          <w:pPr>
            <w:pStyle w:val="TOC3"/>
            <w:tabs>
              <w:tab w:val="right" w:leader="dot" w:pos="9010"/>
            </w:tabs>
            <w:spacing w:line="360" w:lineRule="auto"/>
            <w:rPr>
              <w:rFonts w:ascii="Times New Roman" w:hAnsi="Times New Roman" w:cs="Times New Roman"/>
              <w:smallCaps w:val="0"/>
              <w:noProof/>
            </w:rPr>
          </w:pPr>
          <w:r w:rsidRPr="005C7E8C">
            <w:rPr>
              <w:rFonts w:ascii="Times New Roman" w:hAnsi="Times New Roman" w:cs="Times New Roman"/>
              <w:caps/>
              <w:u w:val="single"/>
            </w:rPr>
            <w:fldChar w:fldCharType="begin"/>
          </w:r>
          <w:r w:rsidRPr="005C7E8C">
            <w:rPr>
              <w:rFonts w:ascii="Times New Roman" w:hAnsi="Times New Roman" w:cs="Times New Roman"/>
            </w:rPr>
            <w:instrText xml:space="preserve"> TOC \o "1-3" \h \z \u </w:instrText>
          </w:r>
          <w:r w:rsidRPr="005C7E8C">
            <w:rPr>
              <w:rFonts w:ascii="Times New Roman" w:hAnsi="Times New Roman" w:cs="Times New Roman"/>
              <w:caps/>
              <w:u w:val="single"/>
            </w:rPr>
            <w:fldChar w:fldCharType="separate"/>
          </w:r>
          <w:hyperlink w:anchor="_Toc123234665" w:history="1">
            <w:r w:rsidR="001A085F" w:rsidRPr="005C7E8C">
              <w:rPr>
                <w:rStyle w:val="Hyperlink"/>
                <w:rFonts w:ascii="Times New Roman" w:hAnsi="Times New Roman" w:cs="Times New Roman"/>
                <w:noProof/>
                <w:lang w:val="el-GR"/>
              </w:rPr>
              <w:t>ΠΕΡΙΛΗΨΗ</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_Toc123234665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i</w:t>
            </w:r>
            <w:r w:rsidR="001A085F" w:rsidRPr="005C7E8C">
              <w:rPr>
                <w:rFonts w:ascii="Times New Roman" w:hAnsi="Times New Roman" w:cs="Times New Roman"/>
                <w:noProof/>
                <w:webHidden/>
              </w:rPr>
              <w:fldChar w:fldCharType="end"/>
            </w:r>
          </w:hyperlink>
        </w:p>
        <w:p w14:paraId="60A94C0D" w14:textId="27A23FD7" w:rsidR="001A085F" w:rsidRPr="005C7E8C" w:rsidRDefault="00000000" w:rsidP="00374E92">
          <w:pPr>
            <w:pStyle w:val="TOC3"/>
            <w:tabs>
              <w:tab w:val="right" w:leader="dot" w:pos="9010"/>
            </w:tabs>
            <w:spacing w:line="360" w:lineRule="auto"/>
            <w:rPr>
              <w:rFonts w:ascii="Times New Roman" w:hAnsi="Times New Roman" w:cs="Times New Roman"/>
              <w:smallCaps w:val="0"/>
              <w:noProof/>
            </w:rPr>
          </w:pPr>
          <w:hyperlink w:anchor="_Toc123234666" w:history="1">
            <w:r w:rsidR="001A085F" w:rsidRPr="005C7E8C">
              <w:rPr>
                <w:rStyle w:val="Hyperlink"/>
                <w:rFonts w:ascii="Times New Roman" w:hAnsi="Times New Roman" w:cs="Times New Roman"/>
                <w:noProof/>
              </w:rPr>
              <w:t>ABSTRACT</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_Toc123234666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iii</w:t>
            </w:r>
            <w:r w:rsidR="001A085F" w:rsidRPr="005C7E8C">
              <w:rPr>
                <w:rFonts w:ascii="Times New Roman" w:hAnsi="Times New Roman" w:cs="Times New Roman"/>
                <w:noProof/>
                <w:webHidden/>
              </w:rPr>
              <w:fldChar w:fldCharType="end"/>
            </w:r>
          </w:hyperlink>
        </w:p>
        <w:p w14:paraId="59D77872" w14:textId="145A5809" w:rsidR="001A085F" w:rsidRPr="005C7E8C" w:rsidRDefault="00000000" w:rsidP="00374E92">
          <w:pPr>
            <w:pStyle w:val="TOC1"/>
            <w:tabs>
              <w:tab w:val="right" w:leader="dot" w:pos="9010"/>
            </w:tabs>
            <w:spacing w:line="360" w:lineRule="auto"/>
            <w:rPr>
              <w:rFonts w:ascii="Times New Roman" w:hAnsi="Times New Roman" w:cs="Times New Roman"/>
              <w:b w:val="0"/>
              <w:bCs w:val="0"/>
              <w:caps w:val="0"/>
              <w:noProof/>
              <w:u w:val="none"/>
            </w:rPr>
          </w:pPr>
          <w:hyperlink w:anchor="_Toc123234667" w:history="1">
            <w:r w:rsidR="001A085F" w:rsidRPr="005C7E8C">
              <w:rPr>
                <w:rStyle w:val="Hyperlink"/>
                <w:rFonts w:ascii="Times New Roman" w:hAnsi="Times New Roman" w:cs="Times New Roman"/>
                <w:noProof/>
              </w:rPr>
              <w:t>SECTION 1. Introduction</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_Toc123234667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1</w:t>
            </w:r>
            <w:r w:rsidR="001A085F" w:rsidRPr="005C7E8C">
              <w:rPr>
                <w:rFonts w:ascii="Times New Roman" w:hAnsi="Times New Roman" w:cs="Times New Roman"/>
                <w:noProof/>
                <w:webHidden/>
              </w:rPr>
              <w:fldChar w:fldCharType="end"/>
            </w:r>
          </w:hyperlink>
        </w:p>
        <w:p w14:paraId="3A349291" w14:textId="5808C896" w:rsidR="001A085F" w:rsidRPr="005C7E8C" w:rsidRDefault="00000000" w:rsidP="00374E92">
          <w:pPr>
            <w:pStyle w:val="TOC2"/>
            <w:tabs>
              <w:tab w:val="right" w:leader="dot" w:pos="9010"/>
            </w:tabs>
            <w:spacing w:line="360" w:lineRule="auto"/>
            <w:rPr>
              <w:rFonts w:ascii="Times New Roman" w:hAnsi="Times New Roman" w:cs="Times New Roman"/>
              <w:b w:val="0"/>
              <w:bCs w:val="0"/>
              <w:smallCaps w:val="0"/>
              <w:noProof/>
            </w:rPr>
          </w:pPr>
          <w:hyperlink w:anchor="_Toc123234668" w:history="1">
            <w:r w:rsidR="001A085F" w:rsidRPr="005C7E8C">
              <w:rPr>
                <w:rStyle w:val="Hyperlink"/>
                <w:rFonts w:ascii="Times New Roman" w:hAnsi="Times New Roman" w:cs="Times New Roman"/>
                <w:noProof/>
              </w:rPr>
              <w:t>(</w:t>
            </w:r>
            <w:r w:rsidR="001A085F" w:rsidRPr="005C7E8C">
              <w:rPr>
                <w:rStyle w:val="Hyperlink"/>
                <w:rFonts w:ascii="Times New Roman" w:hAnsi="Times New Roman" w:cs="Times New Roman"/>
                <w:noProof/>
                <w:lang w:val="el-GR"/>
              </w:rPr>
              <w:t>Υποκεφάλαιο</w:t>
            </w:r>
            <w:r w:rsidR="001A085F" w:rsidRPr="005C7E8C">
              <w:rPr>
                <w:rStyle w:val="Hyperlink"/>
                <w:rFonts w:ascii="Times New Roman" w:hAnsi="Times New Roman" w:cs="Times New Roman"/>
                <w:noProof/>
              </w:rPr>
              <w:t xml:space="preserve"> 1.1)</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_Toc123234668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1</w:t>
            </w:r>
            <w:r w:rsidR="001A085F" w:rsidRPr="005C7E8C">
              <w:rPr>
                <w:rFonts w:ascii="Times New Roman" w:hAnsi="Times New Roman" w:cs="Times New Roman"/>
                <w:noProof/>
                <w:webHidden/>
              </w:rPr>
              <w:fldChar w:fldCharType="end"/>
            </w:r>
          </w:hyperlink>
        </w:p>
        <w:p w14:paraId="0DE7A6C3" w14:textId="0746713F" w:rsidR="001A085F" w:rsidRPr="005C7E8C" w:rsidRDefault="00000000" w:rsidP="00374E92">
          <w:pPr>
            <w:pStyle w:val="TOC3"/>
            <w:tabs>
              <w:tab w:val="right" w:leader="dot" w:pos="9010"/>
            </w:tabs>
            <w:spacing w:line="360" w:lineRule="auto"/>
            <w:rPr>
              <w:rFonts w:ascii="Times New Roman" w:hAnsi="Times New Roman" w:cs="Times New Roman"/>
              <w:smallCaps w:val="0"/>
              <w:noProof/>
            </w:rPr>
          </w:pPr>
          <w:hyperlink w:anchor="_Toc123234669" w:history="1">
            <w:r w:rsidR="001A085F" w:rsidRPr="005C7E8C">
              <w:rPr>
                <w:rStyle w:val="Hyperlink"/>
                <w:rFonts w:ascii="Times New Roman" w:hAnsi="Times New Roman" w:cs="Times New Roman"/>
                <w:noProof/>
              </w:rPr>
              <w:t>(</w:t>
            </w:r>
            <w:r w:rsidR="001A085F" w:rsidRPr="005C7E8C">
              <w:rPr>
                <w:rStyle w:val="Hyperlink"/>
                <w:rFonts w:ascii="Times New Roman" w:hAnsi="Times New Roman" w:cs="Times New Roman"/>
                <w:noProof/>
                <w:lang w:val="el-GR"/>
              </w:rPr>
              <w:t>Ενότητα</w:t>
            </w:r>
            <w:r w:rsidR="001A085F" w:rsidRPr="005C7E8C">
              <w:rPr>
                <w:rStyle w:val="Hyperlink"/>
                <w:rFonts w:ascii="Times New Roman" w:hAnsi="Times New Roman" w:cs="Times New Roman"/>
                <w:noProof/>
              </w:rPr>
              <w:t xml:space="preserve"> 1.1.</w:t>
            </w:r>
            <w:r w:rsidR="001A085F" w:rsidRPr="005C7E8C">
              <w:rPr>
                <w:rStyle w:val="Hyperlink"/>
                <w:rFonts w:ascii="Times New Roman" w:hAnsi="Times New Roman" w:cs="Times New Roman"/>
                <w:noProof/>
                <w:lang w:val="el-GR"/>
              </w:rPr>
              <w:t>α</w:t>
            </w:r>
            <w:r w:rsidR="001A085F" w:rsidRPr="005C7E8C">
              <w:rPr>
                <w:rStyle w:val="Hyperlink"/>
                <w:rFonts w:ascii="Times New Roman" w:hAnsi="Times New Roman" w:cs="Times New Roman"/>
                <w:noProof/>
              </w:rPr>
              <w:t>)</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_Toc123234669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1</w:t>
            </w:r>
            <w:r w:rsidR="001A085F" w:rsidRPr="005C7E8C">
              <w:rPr>
                <w:rFonts w:ascii="Times New Roman" w:hAnsi="Times New Roman" w:cs="Times New Roman"/>
                <w:noProof/>
                <w:webHidden/>
              </w:rPr>
              <w:fldChar w:fldCharType="end"/>
            </w:r>
          </w:hyperlink>
        </w:p>
        <w:p w14:paraId="0AF53167" w14:textId="62AC29F7" w:rsidR="001A085F" w:rsidRPr="005C7E8C" w:rsidRDefault="00000000" w:rsidP="00374E92">
          <w:pPr>
            <w:pStyle w:val="TOC1"/>
            <w:tabs>
              <w:tab w:val="right" w:leader="dot" w:pos="9010"/>
            </w:tabs>
            <w:spacing w:line="360" w:lineRule="auto"/>
            <w:rPr>
              <w:rFonts w:ascii="Times New Roman" w:hAnsi="Times New Roman" w:cs="Times New Roman"/>
              <w:b w:val="0"/>
              <w:bCs w:val="0"/>
              <w:caps w:val="0"/>
              <w:noProof/>
              <w:u w:val="none"/>
            </w:rPr>
          </w:pPr>
          <w:hyperlink w:anchor="_Toc123234670" w:history="1">
            <w:r w:rsidR="001A085F" w:rsidRPr="005C7E8C">
              <w:rPr>
                <w:rStyle w:val="Hyperlink"/>
                <w:rFonts w:ascii="Times New Roman" w:hAnsi="Times New Roman" w:cs="Times New Roman"/>
                <w:noProof/>
              </w:rPr>
              <w:t>SECTION 2. LITERATURE REVIEW</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_Toc123234670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2</w:t>
            </w:r>
            <w:r w:rsidR="001A085F" w:rsidRPr="005C7E8C">
              <w:rPr>
                <w:rFonts w:ascii="Times New Roman" w:hAnsi="Times New Roman" w:cs="Times New Roman"/>
                <w:noProof/>
                <w:webHidden/>
              </w:rPr>
              <w:fldChar w:fldCharType="end"/>
            </w:r>
          </w:hyperlink>
        </w:p>
        <w:p w14:paraId="7B74F67C" w14:textId="1BBE88DC" w:rsidR="001A085F" w:rsidRPr="005C7E8C" w:rsidRDefault="00000000" w:rsidP="00374E92">
          <w:pPr>
            <w:pStyle w:val="TOC2"/>
            <w:tabs>
              <w:tab w:val="right" w:leader="dot" w:pos="9010"/>
            </w:tabs>
            <w:spacing w:line="360" w:lineRule="auto"/>
            <w:rPr>
              <w:rFonts w:ascii="Times New Roman" w:hAnsi="Times New Roman" w:cs="Times New Roman"/>
              <w:b w:val="0"/>
              <w:bCs w:val="0"/>
              <w:smallCaps w:val="0"/>
              <w:noProof/>
            </w:rPr>
          </w:pPr>
          <w:hyperlink w:anchor="_Toc123234671" w:history="1">
            <w:r w:rsidR="001A085F" w:rsidRPr="005C7E8C">
              <w:rPr>
                <w:rStyle w:val="Hyperlink"/>
                <w:rFonts w:ascii="Times New Roman" w:hAnsi="Times New Roman" w:cs="Times New Roman"/>
                <w:noProof/>
              </w:rPr>
              <w:t>(</w:t>
            </w:r>
            <w:r w:rsidR="001A085F" w:rsidRPr="005C7E8C">
              <w:rPr>
                <w:rStyle w:val="Hyperlink"/>
                <w:rFonts w:ascii="Times New Roman" w:hAnsi="Times New Roman" w:cs="Times New Roman"/>
                <w:noProof/>
                <w:lang w:val="el-GR"/>
              </w:rPr>
              <w:t>Υποκεφάλαιο</w:t>
            </w:r>
            <w:r w:rsidR="001A085F" w:rsidRPr="005C7E8C">
              <w:rPr>
                <w:rStyle w:val="Hyperlink"/>
                <w:rFonts w:ascii="Times New Roman" w:hAnsi="Times New Roman" w:cs="Times New Roman"/>
                <w:noProof/>
              </w:rPr>
              <w:t xml:space="preserve"> 2.1)</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_Toc123234671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2</w:t>
            </w:r>
            <w:r w:rsidR="001A085F" w:rsidRPr="005C7E8C">
              <w:rPr>
                <w:rFonts w:ascii="Times New Roman" w:hAnsi="Times New Roman" w:cs="Times New Roman"/>
                <w:noProof/>
                <w:webHidden/>
              </w:rPr>
              <w:fldChar w:fldCharType="end"/>
            </w:r>
          </w:hyperlink>
        </w:p>
        <w:p w14:paraId="5120EA7B" w14:textId="49915011" w:rsidR="001A085F" w:rsidRPr="005C7E8C" w:rsidRDefault="00000000" w:rsidP="00374E92">
          <w:pPr>
            <w:pStyle w:val="TOC3"/>
            <w:tabs>
              <w:tab w:val="right" w:leader="dot" w:pos="9010"/>
            </w:tabs>
            <w:spacing w:line="360" w:lineRule="auto"/>
            <w:rPr>
              <w:rFonts w:ascii="Times New Roman" w:hAnsi="Times New Roman" w:cs="Times New Roman"/>
              <w:smallCaps w:val="0"/>
              <w:noProof/>
            </w:rPr>
          </w:pPr>
          <w:hyperlink w:anchor="_Toc123234672" w:history="1">
            <w:r w:rsidR="001A085F" w:rsidRPr="005C7E8C">
              <w:rPr>
                <w:rStyle w:val="Hyperlink"/>
                <w:rFonts w:ascii="Times New Roman" w:hAnsi="Times New Roman" w:cs="Times New Roman"/>
                <w:noProof/>
              </w:rPr>
              <w:t>(</w:t>
            </w:r>
            <w:r w:rsidR="001A085F" w:rsidRPr="005C7E8C">
              <w:rPr>
                <w:rStyle w:val="Hyperlink"/>
                <w:rFonts w:ascii="Times New Roman" w:hAnsi="Times New Roman" w:cs="Times New Roman"/>
                <w:noProof/>
                <w:lang w:val="el-GR"/>
              </w:rPr>
              <w:t>Ενότητα</w:t>
            </w:r>
            <w:r w:rsidR="001A085F" w:rsidRPr="005C7E8C">
              <w:rPr>
                <w:rStyle w:val="Hyperlink"/>
                <w:rFonts w:ascii="Times New Roman" w:hAnsi="Times New Roman" w:cs="Times New Roman"/>
                <w:noProof/>
              </w:rPr>
              <w:t xml:space="preserve"> 2.1.</w:t>
            </w:r>
            <w:r w:rsidR="001A085F" w:rsidRPr="005C7E8C">
              <w:rPr>
                <w:rStyle w:val="Hyperlink"/>
                <w:rFonts w:ascii="Times New Roman" w:hAnsi="Times New Roman" w:cs="Times New Roman"/>
                <w:noProof/>
                <w:lang w:val="el-GR"/>
              </w:rPr>
              <w:t>α</w:t>
            </w:r>
            <w:r w:rsidR="001A085F" w:rsidRPr="005C7E8C">
              <w:rPr>
                <w:rStyle w:val="Hyperlink"/>
                <w:rFonts w:ascii="Times New Roman" w:hAnsi="Times New Roman" w:cs="Times New Roman"/>
                <w:noProof/>
              </w:rPr>
              <w:t>)</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_Toc123234672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2</w:t>
            </w:r>
            <w:r w:rsidR="001A085F" w:rsidRPr="005C7E8C">
              <w:rPr>
                <w:rFonts w:ascii="Times New Roman" w:hAnsi="Times New Roman" w:cs="Times New Roman"/>
                <w:noProof/>
                <w:webHidden/>
              </w:rPr>
              <w:fldChar w:fldCharType="end"/>
            </w:r>
          </w:hyperlink>
        </w:p>
        <w:p w14:paraId="76D05F33" w14:textId="4DC6D76E" w:rsidR="001A085F" w:rsidRPr="005C7E8C" w:rsidRDefault="00000000" w:rsidP="00374E92">
          <w:pPr>
            <w:pStyle w:val="TOC1"/>
            <w:tabs>
              <w:tab w:val="right" w:leader="dot" w:pos="9010"/>
            </w:tabs>
            <w:spacing w:line="360" w:lineRule="auto"/>
            <w:rPr>
              <w:rFonts w:ascii="Times New Roman" w:hAnsi="Times New Roman" w:cs="Times New Roman"/>
              <w:b w:val="0"/>
              <w:bCs w:val="0"/>
              <w:caps w:val="0"/>
              <w:noProof/>
              <w:u w:val="none"/>
            </w:rPr>
          </w:pPr>
          <w:hyperlink w:anchor="_Toc123234673" w:history="1">
            <w:r w:rsidR="001A085F" w:rsidRPr="005C7E8C">
              <w:rPr>
                <w:rStyle w:val="Hyperlink"/>
                <w:rFonts w:ascii="Times New Roman" w:hAnsi="Times New Roman" w:cs="Times New Roman"/>
                <w:noProof/>
              </w:rPr>
              <w:t>SECTION 3. R</w:t>
            </w:r>
            <w:r w:rsidR="001A085F" w:rsidRPr="005C7E8C">
              <w:rPr>
                <w:rStyle w:val="Hyperlink"/>
                <w:rFonts w:ascii="Times New Roman" w:hAnsi="Times New Roman" w:cs="Times New Roman"/>
                <w:noProof/>
              </w:rPr>
              <w:t>a</w:t>
            </w:r>
            <w:r w:rsidR="001A085F" w:rsidRPr="005C7E8C">
              <w:rPr>
                <w:rStyle w:val="Hyperlink"/>
                <w:rFonts w:ascii="Times New Roman" w:hAnsi="Times New Roman" w:cs="Times New Roman"/>
                <w:noProof/>
              </w:rPr>
              <w:t>yleigh Fading Channel</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_Toc123234673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3</w:t>
            </w:r>
            <w:r w:rsidR="001A085F" w:rsidRPr="005C7E8C">
              <w:rPr>
                <w:rFonts w:ascii="Times New Roman" w:hAnsi="Times New Roman" w:cs="Times New Roman"/>
                <w:noProof/>
                <w:webHidden/>
              </w:rPr>
              <w:fldChar w:fldCharType="end"/>
            </w:r>
          </w:hyperlink>
        </w:p>
        <w:p w14:paraId="32E124A9" w14:textId="041E4CE7" w:rsidR="001A085F" w:rsidRPr="005C7E8C" w:rsidRDefault="00000000" w:rsidP="00374E92">
          <w:pPr>
            <w:pStyle w:val="TOC2"/>
            <w:tabs>
              <w:tab w:val="right" w:leader="dot" w:pos="9010"/>
            </w:tabs>
            <w:spacing w:line="360" w:lineRule="auto"/>
            <w:rPr>
              <w:rFonts w:ascii="Times New Roman" w:hAnsi="Times New Roman" w:cs="Times New Roman"/>
              <w:b w:val="0"/>
              <w:bCs w:val="0"/>
              <w:smallCaps w:val="0"/>
              <w:noProof/>
            </w:rPr>
          </w:pPr>
          <w:hyperlink w:anchor="_Toc123234674" w:history="1">
            <w:r w:rsidR="001A085F" w:rsidRPr="005C7E8C">
              <w:rPr>
                <w:rStyle w:val="Hyperlink"/>
                <w:rFonts w:ascii="Times New Roman" w:hAnsi="Times New Roman" w:cs="Times New Roman"/>
                <w:noProof/>
              </w:rPr>
              <w:t>(3.1. The Rayleigh Fading Channel)</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_Toc123234674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3</w:t>
            </w:r>
            <w:r w:rsidR="001A085F" w:rsidRPr="005C7E8C">
              <w:rPr>
                <w:rFonts w:ascii="Times New Roman" w:hAnsi="Times New Roman" w:cs="Times New Roman"/>
                <w:noProof/>
                <w:webHidden/>
              </w:rPr>
              <w:fldChar w:fldCharType="end"/>
            </w:r>
          </w:hyperlink>
        </w:p>
        <w:p w14:paraId="02482810" w14:textId="1C7ACB73" w:rsidR="001A085F" w:rsidRPr="005C7E8C" w:rsidRDefault="00000000" w:rsidP="00374E92">
          <w:pPr>
            <w:pStyle w:val="TOC3"/>
            <w:tabs>
              <w:tab w:val="right" w:leader="dot" w:pos="9010"/>
            </w:tabs>
            <w:spacing w:line="360" w:lineRule="auto"/>
            <w:rPr>
              <w:rFonts w:ascii="Times New Roman" w:hAnsi="Times New Roman" w:cs="Times New Roman"/>
              <w:smallCaps w:val="0"/>
              <w:noProof/>
            </w:rPr>
          </w:pPr>
          <w:hyperlink w:anchor="_Toc123234675" w:history="1">
            <w:r w:rsidR="001A085F" w:rsidRPr="005C7E8C">
              <w:rPr>
                <w:rStyle w:val="Hyperlink"/>
                <w:rFonts w:ascii="Times New Roman" w:hAnsi="Times New Roman" w:cs="Times New Roman"/>
                <w:noProof/>
                <w:lang w:val="el-GR"/>
              </w:rPr>
              <w:t>(Ενότητα 3.1.α)</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_Toc123234675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3</w:t>
            </w:r>
            <w:r w:rsidR="001A085F" w:rsidRPr="005C7E8C">
              <w:rPr>
                <w:rFonts w:ascii="Times New Roman" w:hAnsi="Times New Roman" w:cs="Times New Roman"/>
                <w:noProof/>
                <w:webHidden/>
              </w:rPr>
              <w:fldChar w:fldCharType="end"/>
            </w:r>
          </w:hyperlink>
        </w:p>
        <w:p w14:paraId="253597ED" w14:textId="0569E433" w:rsidR="001A085F" w:rsidRPr="005C7E8C" w:rsidRDefault="00000000" w:rsidP="00374E92">
          <w:pPr>
            <w:pStyle w:val="TOC1"/>
            <w:tabs>
              <w:tab w:val="right" w:leader="dot" w:pos="9010"/>
            </w:tabs>
            <w:spacing w:line="360" w:lineRule="auto"/>
            <w:rPr>
              <w:rFonts w:ascii="Times New Roman" w:hAnsi="Times New Roman" w:cs="Times New Roman"/>
              <w:b w:val="0"/>
              <w:bCs w:val="0"/>
              <w:caps w:val="0"/>
              <w:noProof/>
              <w:u w:val="none"/>
            </w:rPr>
          </w:pPr>
          <w:hyperlink w:anchor="_Toc123234676" w:history="1">
            <w:r w:rsidR="001A085F" w:rsidRPr="005C7E8C">
              <w:rPr>
                <w:rStyle w:val="Hyperlink"/>
                <w:rFonts w:ascii="Times New Roman" w:hAnsi="Times New Roman" w:cs="Times New Roman"/>
                <w:noProof/>
                <w:lang w:val="el-GR"/>
              </w:rPr>
              <w:t>SECTION 4 ………</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_Toc123234676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4</w:t>
            </w:r>
            <w:r w:rsidR="001A085F" w:rsidRPr="005C7E8C">
              <w:rPr>
                <w:rFonts w:ascii="Times New Roman" w:hAnsi="Times New Roman" w:cs="Times New Roman"/>
                <w:noProof/>
                <w:webHidden/>
              </w:rPr>
              <w:fldChar w:fldCharType="end"/>
            </w:r>
          </w:hyperlink>
        </w:p>
        <w:p w14:paraId="141215BA" w14:textId="4E07A003" w:rsidR="001A085F" w:rsidRPr="005C7E8C" w:rsidRDefault="00000000" w:rsidP="00374E92">
          <w:pPr>
            <w:pStyle w:val="TOC2"/>
            <w:tabs>
              <w:tab w:val="right" w:leader="dot" w:pos="9010"/>
            </w:tabs>
            <w:spacing w:line="360" w:lineRule="auto"/>
            <w:rPr>
              <w:rFonts w:ascii="Times New Roman" w:hAnsi="Times New Roman" w:cs="Times New Roman"/>
              <w:b w:val="0"/>
              <w:bCs w:val="0"/>
              <w:smallCaps w:val="0"/>
              <w:noProof/>
            </w:rPr>
          </w:pPr>
          <w:hyperlink w:anchor="_Toc123234677" w:history="1">
            <w:r w:rsidR="001A085F" w:rsidRPr="005C7E8C">
              <w:rPr>
                <w:rStyle w:val="Hyperlink"/>
                <w:rFonts w:ascii="Times New Roman" w:hAnsi="Times New Roman" w:cs="Times New Roman"/>
                <w:noProof/>
                <w:lang w:val="el-GR"/>
              </w:rPr>
              <w:t>(Υποκεφάλαιο 4.1)</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_Toc123234677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4</w:t>
            </w:r>
            <w:r w:rsidR="001A085F" w:rsidRPr="005C7E8C">
              <w:rPr>
                <w:rFonts w:ascii="Times New Roman" w:hAnsi="Times New Roman" w:cs="Times New Roman"/>
                <w:noProof/>
                <w:webHidden/>
              </w:rPr>
              <w:fldChar w:fldCharType="end"/>
            </w:r>
          </w:hyperlink>
        </w:p>
        <w:p w14:paraId="14D834A6" w14:textId="67632B7D" w:rsidR="001A085F" w:rsidRPr="005C7E8C" w:rsidRDefault="00000000" w:rsidP="00374E92">
          <w:pPr>
            <w:pStyle w:val="TOC3"/>
            <w:tabs>
              <w:tab w:val="right" w:leader="dot" w:pos="9010"/>
            </w:tabs>
            <w:spacing w:line="360" w:lineRule="auto"/>
            <w:rPr>
              <w:rFonts w:ascii="Times New Roman" w:hAnsi="Times New Roman" w:cs="Times New Roman"/>
              <w:smallCaps w:val="0"/>
              <w:noProof/>
            </w:rPr>
          </w:pPr>
          <w:hyperlink w:anchor="_Toc123234678" w:history="1">
            <w:r w:rsidR="001A085F" w:rsidRPr="005C7E8C">
              <w:rPr>
                <w:rStyle w:val="Hyperlink"/>
                <w:rFonts w:ascii="Times New Roman" w:hAnsi="Times New Roman" w:cs="Times New Roman"/>
                <w:noProof/>
                <w:lang w:val="el-GR"/>
              </w:rPr>
              <w:t>(Ενότητα 4.1.α)</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_Toc123234678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4</w:t>
            </w:r>
            <w:r w:rsidR="001A085F" w:rsidRPr="005C7E8C">
              <w:rPr>
                <w:rFonts w:ascii="Times New Roman" w:hAnsi="Times New Roman" w:cs="Times New Roman"/>
                <w:noProof/>
                <w:webHidden/>
              </w:rPr>
              <w:fldChar w:fldCharType="end"/>
            </w:r>
          </w:hyperlink>
        </w:p>
        <w:p w14:paraId="456880FF" w14:textId="4F4966D6" w:rsidR="001A085F" w:rsidRPr="005C7E8C" w:rsidRDefault="00000000" w:rsidP="00374E92">
          <w:pPr>
            <w:pStyle w:val="TOC1"/>
            <w:tabs>
              <w:tab w:val="right" w:leader="dot" w:pos="9010"/>
            </w:tabs>
            <w:spacing w:line="360" w:lineRule="auto"/>
            <w:rPr>
              <w:rFonts w:ascii="Times New Roman" w:hAnsi="Times New Roman" w:cs="Times New Roman"/>
              <w:b w:val="0"/>
              <w:bCs w:val="0"/>
              <w:caps w:val="0"/>
              <w:noProof/>
              <w:u w:val="none"/>
            </w:rPr>
          </w:pPr>
          <w:hyperlink w:anchor="_Toc123234679" w:history="1">
            <w:r w:rsidR="001A085F" w:rsidRPr="005C7E8C">
              <w:rPr>
                <w:rStyle w:val="Hyperlink"/>
                <w:rFonts w:ascii="Times New Roman" w:hAnsi="Times New Roman" w:cs="Times New Roman"/>
                <w:noProof/>
                <w:lang w:val="el-GR"/>
              </w:rPr>
              <w:t>SECTION 5 Συμπεράσματα</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_Toc123234679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5</w:t>
            </w:r>
            <w:r w:rsidR="001A085F" w:rsidRPr="005C7E8C">
              <w:rPr>
                <w:rFonts w:ascii="Times New Roman" w:hAnsi="Times New Roman" w:cs="Times New Roman"/>
                <w:noProof/>
                <w:webHidden/>
              </w:rPr>
              <w:fldChar w:fldCharType="end"/>
            </w:r>
          </w:hyperlink>
        </w:p>
        <w:p w14:paraId="5529956C" w14:textId="35F9B957" w:rsidR="001A085F" w:rsidRPr="005C7E8C" w:rsidRDefault="00000000" w:rsidP="00374E92">
          <w:pPr>
            <w:pStyle w:val="TOC1"/>
            <w:tabs>
              <w:tab w:val="right" w:leader="dot" w:pos="9010"/>
            </w:tabs>
            <w:spacing w:line="360" w:lineRule="auto"/>
            <w:rPr>
              <w:rFonts w:ascii="Times New Roman" w:hAnsi="Times New Roman" w:cs="Times New Roman"/>
              <w:b w:val="0"/>
              <w:bCs w:val="0"/>
              <w:caps w:val="0"/>
              <w:noProof/>
              <w:u w:val="none"/>
            </w:rPr>
          </w:pPr>
          <w:hyperlink w:anchor="_Toc123234680" w:history="1">
            <w:r w:rsidR="001A085F" w:rsidRPr="005C7E8C">
              <w:rPr>
                <w:rStyle w:val="Hyperlink"/>
                <w:rFonts w:ascii="Times New Roman" w:hAnsi="Times New Roman" w:cs="Times New Roman"/>
                <w:noProof/>
                <w:lang w:val="el-GR"/>
              </w:rPr>
              <w:t>ΒΙΒΛΙΟΓΡΑΦΙΑ</w:t>
            </w:r>
            <w:r w:rsidR="001A085F" w:rsidRPr="005C7E8C">
              <w:rPr>
                <w:rFonts w:ascii="Times New Roman" w:hAnsi="Times New Roman" w:cs="Times New Roman"/>
                <w:noProof/>
                <w:webHidden/>
              </w:rPr>
              <w:tab/>
            </w:r>
            <w:r w:rsidR="001A085F" w:rsidRPr="005C7E8C">
              <w:rPr>
                <w:rFonts w:ascii="Times New Roman" w:hAnsi="Times New Roman" w:cs="Times New Roman"/>
                <w:noProof/>
                <w:webHidden/>
              </w:rPr>
              <w:fldChar w:fldCharType="begin"/>
            </w:r>
            <w:r w:rsidR="001A085F" w:rsidRPr="005C7E8C">
              <w:rPr>
                <w:rFonts w:ascii="Times New Roman" w:hAnsi="Times New Roman" w:cs="Times New Roman"/>
                <w:noProof/>
                <w:webHidden/>
              </w:rPr>
              <w:instrText xml:space="preserve"> PAGEREF _Toc123234680 \h </w:instrText>
            </w:r>
            <w:r w:rsidR="001A085F" w:rsidRPr="005C7E8C">
              <w:rPr>
                <w:rFonts w:ascii="Times New Roman" w:hAnsi="Times New Roman" w:cs="Times New Roman"/>
                <w:noProof/>
                <w:webHidden/>
              </w:rPr>
            </w:r>
            <w:r w:rsidR="001A085F" w:rsidRPr="005C7E8C">
              <w:rPr>
                <w:rFonts w:ascii="Times New Roman" w:hAnsi="Times New Roman" w:cs="Times New Roman"/>
                <w:noProof/>
                <w:webHidden/>
              </w:rPr>
              <w:fldChar w:fldCharType="separate"/>
            </w:r>
            <w:r w:rsidR="001A085F" w:rsidRPr="005C7E8C">
              <w:rPr>
                <w:rFonts w:ascii="Times New Roman" w:hAnsi="Times New Roman" w:cs="Times New Roman"/>
                <w:noProof/>
                <w:webHidden/>
              </w:rPr>
              <w:t>6</w:t>
            </w:r>
            <w:r w:rsidR="001A085F" w:rsidRPr="005C7E8C">
              <w:rPr>
                <w:rFonts w:ascii="Times New Roman" w:hAnsi="Times New Roman" w:cs="Times New Roman"/>
                <w:noProof/>
                <w:webHidden/>
              </w:rPr>
              <w:fldChar w:fldCharType="end"/>
            </w:r>
          </w:hyperlink>
        </w:p>
        <w:p w14:paraId="446F17EE" w14:textId="37562175" w:rsidR="00E01AF4" w:rsidRPr="005C7E8C" w:rsidRDefault="00E3478C" w:rsidP="00374E92">
          <w:pPr>
            <w:spacing w:line="360" w:lineRule="auto"/>
            <w:rPr>
              <w:rFonts w:ascii="Times New Roman" w:hAnsi="Times New Roman" w:cs="Times New Roman"/>
            </w:rPr>
          </w:pPr>
          <w:r w:rsidRPr="005C7E8C">
            <w:rPr>
              <w:rFonts w:ascii="Times New Roman" w:hAnsi="Times New Roman" w:cs="Times New Roman"/>
              <w:b/>
              <w:bCs/>
              <w:noProof/>
              <w:lang w:val="en-GB"/>
            </w:rPr>
            <w:fldChar w:fldCharType="end"/>
          </w:r>
        </w:p>
      </w:sdtContent>
    </w:sdt>
    <w:p w14:paraId="3547AAD5" w14:textId="7BC8ADEE" w:rsidR="00E01AF4" w:rsidRPr="005C7E8C" w:rsidRDefault="00E01AF4" w:rsidP="00374E92">
      <w:pPr>
        <w:spacing w:line="360" w:lineRule="auto"/>
        <w:ind w:firstLine="0"/>
        <w:rPr>
          <w:rFonts w:ascii="Times New Roman" w:hAnsi="Times New Roman" w:cs="Times New Roman"/>
        </w:rPr>
      </w:pPr>
      <w:r w:rsidRPr="005C7E8C">
        <w:rPr>
          <w:rFonts w:ascii="Times New Roman" w:hAnsi="Times New Roman" w:cs="Times New Roman"/>
        </w:rPr>
        <w:br w:type="page"/>
      </w:r>
    </w:p>
    <w:p w14:paraId="1FC88150" w14:textId="74E3F022" w:rsidR="000F73BE" w:rsidRPr="005C7E8C" w:rsidRDefault="00340AB3" w:rsidP="00374E92">
      <w:pPr>
        <w:pStyle w:val="Heading1"/>
        <w:spacing w:line="360" w:lineRule="auto"/>
        <w:jc w:val="center"/>
        <w:rPr>
          <w:rFonts w:ascii="Times New Roman" w:hAnsi="Times New Roman" w:cs="Times New Roman"/>
          <w:sz w:val="36"/>
          <w:szCs w:val="36"/>
        </w:rPr>
      </w:pPr>
      <w:bookmarkStart w:id="2" w:name="_Toc123234667"/>
      <w:r w:rsidRPr="005C7E8C">
        <w:rPr>
          <w:rFonts w:ascii="Times New Roman" w:hAnsi="Times New Roman" w:cs="Times New Roman"/>
          <w:sz w:val="36"/>
          <w:szCs w:val="36"/>
        </w:rPr>
        <w:lastRenderedPageBreak/>
        <w:t>SECTION</w:t>
      </w:r>
      <w:r w:rsidR="006F02D4" w:rsidRPr="005C7E8C">
        <w:rPr>
          <w:rFonts w:ascii="Times New Roman" w:hAnsi="Times New Roman" w:cs="Times New Roman"/>
          <w:sz w:val="36"/>
          <w:szCs w:val="36"/>
        </w:rPr>
        <w:t xml:space="preserve"> 1</w:t>
      </w:r>
      <w:r w:rsidRPr="005C7E8C">
        <w:rPr>
          <w:rFonts w:ascii="Times New Roman" w:hAnsi="Times New Roman" w:cs="Times New Roman"/>
          <w:sz w:val="36"/>
          <w:szCs w:val="36"/>
        </w:rPr>
        <w:t>.</w:t>
      </w:r>
      <w:r w:rsidR="006F02D4" w:rsidRPr="005C7E8C">
        <w:rPr>
          <w:rFonts w:ascii="Times New Roman" w:hAnsi="Times New Roman" w:cs="Times New Roman"/>
          <w:sz w:val="36"/>
          <w:szCs w:val="36"/>
        </w:rPr>
        <w:t xml:space="preserve"> </w:t>
      </w:r>
      <w:r w:rsidR="00B412AD" w:rsidRPr="005C7E8C">
        <w:rPr>
          <w:rFonts w:ascii="Times New Roman" w:hAnsi="Times New Roman" w:cs="Times New Roman"/>
          <w:sz w:val="36"/>
          <w:szCs w:val="36"/>
        </w:rPr>
        <w:t>Introduction</w:t>
      </w:r>
      <w:bookmarkEnd w:id="2"/>
    </w:p>
    <w:p w14:paraId="5843E48E" w14:textId="77777777" w:rsidR="001005DA" w:rsidRPr="005C7E8C" w:rsidRDefault="001005DA" w:rsidP="00374E92">
      <w:pPr>
        <w:pStyle w:val="Heading2"/>
        <w:spacing w:line="360" w:lineRule="auto"/>
        <w:rPr>
          <w:rFonts w:ascii="Times New Roman" w:hAnsi="Times New Roman" w:cs="Times New Roman"/>
        </w:rPr>
      </w:pPr>
    </w:p>
    <w:p w14:paraId="75991FDE" w14:textId="7EE6D1BE" w:rsidR="00E01AF4" w:rsidRPr="005C7E8C" w:rsidRDefault="00DA616F" w:rsidP="00374E92">
      <w:pPr>
        <w:pStyle w:val="Heading2"/>
        <w:spacing w:line="360" w:lineRule="auto"/>
        <w:rPr>
          <w:rFonts w:ascii="Times New Roman" w:hAnsi="Times New Roman" w:cs="Times New Roman"/>
          <w:sz w:val="32"/>
          <w:szCs w:val="32"/>
        </w:rPr>
      </w:pPr>
      <w:r w:rsidRPr="005C7E8C">
        <w:rPr>
          <w:rFonts w:ascii="Times New Roman" w:hAnsi="Times New Roman" w:cs="Times New Roman"/>
          <w:sz w:val="32"/>
          <w:szCs w:val="32"/>
        </w:rPr>
        <w:t>1.</w:t>
      </w:r>
      <w:r w:rsidR="001522E1" w:rsidRPr="005C7E8C">
        <w:rPr>
          <w:rFonts w:ascii="Times New Roman" w:hAnsi="Times New Roman" w:cs="Times New Roman"/>
          <w:sz w:val="32"/>
          <w:szCs w:val="32"/>
        </w:rPr>
        <w:t xml:space="preserve">1. </w:t>
      </w:r>
      <w:r w:rsidR="00D71D85" w:rsidRPr="005C7E8C">
        <w:rPr>
          <w:rFonts w:ascii="Times New Roman" w:hAnsi="Times New Roman" w:cs="Times New Roman"/>
          <w:sz w:val="32"/>
          <w:szCs w:val="32"/>
        </w:rPr>
        <w:t>Wireless Communication</w:t>
      </w:r>
      <w:r w:rsidR="004B3343" w:rsidRPr="005C7E8C">
        <w:rPr>
          <w:rFonts w:ascii="Times New Roman" w:hAnsi="Times New Roman" w:cs="Times New Roman"/>
          <w:sz w:val="32"/>
          <w:szCs w:val="32"/>
        </w:rPr>
        <w:t>s</w:t>
      </w:r>
    </w:p>
    <w:p w14:paraId="75855392" w14:textId="1FE905FE" w:rsidR="0035243B" w:rsidRPr="005C7E8C" w:rsidRDefault="00C0117D" w:rsidP="00374E92">
      <w:pPr>
        <w:pStyle w:val="Heading3"/>
        <w:spacing w:line="360" w:lineRule="auto"/>
        <w:rPr>
          <w:rFonts w:ascii="Times New Roman" w:hAnsi="Times New Roman" w:cs="Times New Roman"/>
        </w:rPr>
      </w:pPr>
      <w:r w:rsidRPr="005C7E8C">
        <w:rPr>
          <w:rFonts w:ascii="Times New Roman" w:hAnsi="Times New Roman" w:cs="Times New Roman"/>
        </w:rPr>
        <w:t>1.1. Definition</w:t>
      </w:r>
    </w:p>
    <w:p w14:paraId="4997AB9A" w14:textId="5A9F13FA" w:rsidR="0028360C" w:rsidRPr="005C7E8C" w:rsidRDefault="0028360C" w:rsidP="00374E92">
      <w:pPr>
        <w:spacing w:line="360" w:lineRule="auto"/>
        <w:rPr>
          <w:rFonts w:ascii="Times New Roman" w:hAnsi="Times New Roman" w:cs="Times New Roman"/>
        </w:rPr>
      </w:pPr>
    </w:p>
    <w:p w14:paraId="23CE4047" w14:textId="56F93014" w:rsidR="0028360C" w:rsidRPr="005C7E8C" w:rsidRDefault="005F4AAB" w:rsidP="00374E92">
      <w:pPr>
        <w:pStyle w:val="Heading2"/>
        <w:spacing w:line="360" w:lineRule="auto"/>
        <w:rPr>
          <w:rFonts w:ascii="Times New Roman" w:hAnsi="Times New Roman" w:cs="Times New Roman"/>
          <w:sz w:val="32"/>
          <w:szCs w:val="32"/>
        </w:rPr>
      </w:pPr>
      <w:r w:rsidRPr="005C7E8C">
        <w:rPr>
          <w:rFonts w:ascii="Times New Roman" w:hAnsi="Times New Roman" w:cs="Times New Roman"/>
          <w:sz w:val="32"/>
          <w:szCs w:val="32"/>
        </w:rPr>
        <w:t>1.</w:t>
      </w:r>
      <w:r w:rsidR="00DA616F" w:rsidRPr="005C7E8C">
        <w:rPr>
          <w:rFonts w:ascii="Times New Roman" w:hAnsi="Times New Roman" w:cs="Times New Roman"/>
          <w:sz w:val="32"/>
          <w:szCs w:val="32"/>
        </w:rPr>
        <w:t xml:space="preserve">2. </w:t>
      </w:r>
      <w:r w:rsidR="0022531D" w:rsidRPr="005C7E8C">
        <w:rPr>
          <w:rFonts w:ascii="Times New Roman" w:hAnsi="Times New Roman" w:cs="Times New Roman"/>
          <w:sz w:val="32"/>
          <w:szCs w:val="32"/>
        </w:rPr>
        <w:t>Flat-Fading Channels</w:t>
      </w:r>
    </w:p>
    <w:p w14:paraId="1B54D356" w14:textId="216A09F6" w:rsidR="006F02D4" w:rsidRPr="005C7E8C" w:rsidRDefault="006F02D4" w:rsidP="00374E92">
      <w:pPr>
        <w:spacing w:line="360" w:lineRule="auto"/>
        <w:rPr>
          <w:rFonts w:ascii="Times New Roman" w:eastAsiaTheme="majorEastAsia" w:hAnsi="Times New Roman" w:cs="Times New Roman"/>
          <w:b/>
          <w:bCs/>
          <w:color w:val="2F5496" w:themeColor="accent1" w:themeShade="BF"/>
          <w:sz w:val="36"/>
          <w:szCs w:val="36"/>
        </w:rPr>
      </w:pPr>
      <w:r w:rsidRPr="005C7E8C">
        <w:rPr>
          <w:rFonts w:ascii="Times New Roman" w:hAnsi="Times New Roman" w:cs="Times New Roman"/>
          <w:sz w:val="36"/>
          <w:szCs w:val="36"/>
        </w:rPr>
        <w:br w:type="page"/>
      </w:r>
    </w:p>
    <w:p w14:paraId="664A5954" w14:textId="72E368E9" w:rsidR="0051346C" w:rsidRPr="005C7E8C" w:rsidRDefault="00340AB3" w:rsidP="00374E92">
      <w:pPr>
        <w:pStyle w:val="Heading1"/>
        <w:spacing w:line="360" w:lineRule="auto"/>
        <w:jc w:val="center"/>
        <w:rPr>
          <w:rFonts w:ascii="Times New Roman" w:hAnsi="Times New Roman" w:cs="Times New Roman"/>
          <w:sz w:val="36"/>
          <w:szCs w:val="36"/>
        </w:rPr>
      </w:pPr>
      <w:bookmarkStart w:id="3" w:name="_Toc123234670"/>
      <w:r w:rsidRPr="005C7E8C">
        <w:rPr>
          <w:rFonts w:ascii="Times New Roman" w:hAnsi="Times New Roman" w:cs="Times New Roman"/>
          <w:sz w:val="36"/>
          <w:szCs w:val="36"/>
        </w:rPr>
        <w:lastRenderedPageBreak/>
        <w:t>SECTION</w:t>
      </w:r>
      <w:r w:rsidR="006F02D4" w:rsidRPr="005C7E8C">
        <w:rPr>
          <w:rFonts w:ascii="Times New Roman" w:hAnsi="Times New Roman" w:cs="Times New Roman"/>
          <w:sz w:val="36"/>
          <w:szCs w:val="36"/>
        </w:rPr>
        <w:t xml:space="preserve"> 2</w:t>
      </w:r>
      <w:r w:rsidR="00CF642A" w:rsidRPr="005C7E8C">
        <w:rPr>
          <w:rFonts w:ascii="Times New Roman" w:hAnsi="Times New Roman" w:cs="Times New Roman"/>
          <w:sz w:val="36"/>
          <w:szCs w:val="36"/>
        </w:rPr>
        <w:t>.</w:t>
      </w:r>
      <w:r w:rsidR="006F02D4" w:rsidRPr="005C7E8C">
        <w:rPr>
          <w:rFonts w:ascii="Times New Roman" w:hAnsi="Times New Roman" w:cs="Times New Roman"/>
          <w:sz w:val="36"/>
          <w:szCs w:val="36"/>
        </w:rPr>
        <w:t xml:space="preserve"> </w:t>
      </w:r>
      <w:r w:rsidR="00CF642A" w:rsidRPr="005C7E8C">
        <w:rPr>
          <w:rFonts w:ascii="Times New Roman" w:hAnsi="Times New Roman" w:cs="Times New Roman"/>
          <w:sz w:val="36"/>
          <w:szCs w:val="36"/>
        </w:rPr>
        <w:t>LITERATURE REVIEW</w:t>
      </w:r>
      <w:bookmarkEnd w:id="3"/>
    </w:p>
    <w:p w14:paraId="7E4E2103" w14:textId="61CF513D" w:rsidR="006F02D4" w:rsidRPr="005C7E8C" w:rsidRDefault="006F02D4" w:rsidP="00374E92">
      <w:pPr>
        <w:pStyle w:val="Heading2"/>
        <w:spacing w:line="360" w:lineRule="auto"/>
        <w:rPr>
          <w:rFonts w:ascii="Times New Roman" w:hAnsi="Times New Roman" w:cs="Times New Roman"/>
          <w:sz w:val="32"/>
          <w:szCs w:val="32"/>
        </w:rPr>
      </w:pPr>
      <w:bookmarkStart w:id="4" w:name="_Toc123234671"/>
      <w:r w:rsidRPr="005C7E8C">
        <w:rPr>
          <w:rFonts w:ascii="Times New Roman" w:hAnsi="Times New Roman" w:cs="Times New Roman"/>
          <w:sz w:val="32"/>
          <w:szCs w:val="32"/>
        </w:rPr>
        <w:t>(</w:t>
      </w:r>
      <w:proofErr w:type="spellStart"/>
      <w:r w:rsidRPr="005C7E8C">
        <w:rPr>
          <w:rFonts w:ascii="Times New Roman" w:hAnsi="Times New Roman" w:cs="Times New Roman"/>
          <w:sz w:val="32"/>
          <w:szCs w:val="32"/>
          <w:lang w:val="el-GR"/>
        </w:rPr>
        <w:t>Υποκεφάλαιο</w:t>
      </w:r>
      <w:proofErr w:type="spellEnd"/>
      <w:r w:rsidRPr="005C7E8C">
        <w:rPr>
          <w:rFonts w:ascii="Times New Roman" w:hAnsi="Times New Roman" w:cs="Times New Roman"/>
          <w:sz w:val="32"/>
          <w:szCs w:val="32"/>
        </w:rPr>
        <w:t xml:space="preserve"> 2.1)</w:t>
      </w:r>
      <w:bookmarkEnd w:id="4"/>
    </w:p>
    <w:p w14:paraId="16557E88" w14:textId="02318F92" w:rsidR="006F02D4" w:rsidRPr="005C7E8C" w:rsidRDefault="006F02D4" w:rsidP="00374E92">
      <w:pPr>
        <w:pStyle w:val="Heading3"/>
        <w:spacing w:line="360" w:lineRule="auto"/>
        <w:rPr>
          <w:rFonts w:ascii="Times New Roman" w:hAnsi="Times New Roman" w:cs="Times New Roman"/>
        </w:rPr>
      </w:pPr>
      <w:bookmarkStart w:id="5" w:name="_Toc123234672"/>
      <w:r w:rsidRPr="005C7E8C">
        <w:rPr>
          <w:rFonts w:ascii="Times New Roman" w:hAnsi="Times New Roman" w:cs="Times New Roman"/>
        </w:rPr>
        <w:t>(</w:t>
      </w:r>
      <w:r w:rsidRPr="005C7E8C">
        <w:rPr>
          <w:rFonts w:ascii="Times New Roman" w:hAnsi="Times New Roman" w:cs="Times New Roman"/>
          <w:lang w:val="el-GR"/>
        </w:rPr>
        <w:t>Ενότητα</w:t>
      </w:r>
      <w:r w:rsidRPr="005C7E8C">
        <w:rPr>
          <w:rFonts w:ascii="Times New Roman" w:hAnsi="Times New Roman" w:cs="Times New Roman"/>
        </w:rPr>
        <w:t xml:space="preserve"> 2.1.</w:t>
      </w:r>
      <w:r w:rsidRPr="005C7E8C">
        <w:rPr>
          <w:rFonts w:ascii="Times New Roman" w:hAnsi="Times New Roman" w:cs="Times New Roman"/>
          <w:lang w:val="el-GR"/>
        </w:rPr>
        <w:t>α</w:t>
      </w:r>
      <w:r w:rsidRPr="005C7E8C">
        <w:rPr>
          <w:rFonts w:ascii="Times New Roman" w:hAnsi="Times New Roman" w:cs="Times New Roman"/>
        </w:rPr>
        <w:t>)</w:t>
      </w:r>
      <w:bookmarkEnd w:id="5"/>
    </w:p>
    <w:p w14:paraId="68E3E66B" w14:textId="77777777" w:rsidR="006F02D4" w:rsidRPr="005C7E8C" w:rsidRDefault="006F02D4" w:rsidP="00374E92">
      <w:pPr>
        <w:spacing w:line="360" w:lineRule="auto"/>
        <w:rPr>
          <w:rFonts w:ascii="Times New Roman" w:eastAsiaTheme="majorEastAsia" w:hAnsi="Times New Roman" w:cs="Times New Roman"/>
          <w:b/>
          <w:bCs/>
          <w:color w:val="2F5496" w:themeColor="accent1" w:themeShade="BF"/>
          <w:sz w:val="36"/>
          <w:szCs w:val="36"/>
        </w:rPr>
      </w:pPr>
      <w:r w:rsidRPr="005C7E8C">
        <w:rPr>
          <w:rFonts w:ascii="Times New Roman" w:hAnsi="Times New Roman" w:cs="Times New Roman"/>
          <w:sz w:val="36"/>
          <w:szCs w:val="36"/>
        </w:rPr>
        <w:br w:type="page"/>
      </w:r>
    </w:p>
    <w:p w14:paraId="11BB0EB3" w14:textId="14E91C8A" w:rsidR="00124D9E" w:rsidRPr="005C7E8C" w:rsidRDefault="007D4E65" w:rsidP="00374E92">
      <w:pPr>
        <w:pStyle w:val="Heading1"/>
        <w:spacing w:line="360" w:lineRule="auto"/>
        <w:jc w:val="center"/>
        <w:rPr>
          <w:rFonts w:ascii="Times New Roman" w:hAnsi="Times New Roman" w:cs="Times New Roman"/>
          <w:sz w:val="36"/>
          <w:szCs w:val="36"/>
        </w:rPr>
      </w:pPr>
      <w:bookmarkStart w:id="6" w:name="_Toc123234673"/>
      <w:r w:rsidRPr="005C7E8C">
        <w:rPr>
          <w:rFonts w:ascii="Times New Roman" w:hAnsi="Times New Roman" w:cs="Times New Roman"/>
          <w:sz w:val="36"/>
          <w:szCs w:val="36"/>
        </w:rPr>
        <w:lastRenderedPageBreak/>
        <w:t>SECTION</w:t>
      </w:r>
      <w:r w:rsidR="006F02D4" w:rsidRPr="005C7E8C">
        <w:rPr>
          <w:rFonts w:ascii="Times New Roman" w:hAnsi="Times New Roman" w:cs="Times New Roman"/>
          <w:sz w:val="36"/>
          <w:szCs w:val="36"/>
        </w:rPr>
        <w:t xml:space="preserve"> 3</w:t>
      </w:r>
      <w:r w:rsidR="00E16E98" w:rsidRPr="005C7E8C">
        <w:rPr>
          <w:rFonts w:ascii="Times New Roman" w:hAnsi="Times New Roman" w:cs="Times New Roman"/>
          <w:sz w:val="36"/>
          <w:szCs w:val="36"/>
        </w:rPr>
        <w:t>.</w:t>
      </w:r>
      <w:r w:rsidR="006F02D4" w:rsidRPr="005C7E8C">
        <w:rPr>
          <w:rFonts w:ascii="Times New Roman" w:hAnsi="Times New Roman" w:cs="Times New Roman"/>
          <w:sz w:val="36"/>
          <w:szCs w:val="36"/>
        </w:rPr>
        <w:t xml:space="preserve"> </w:t>
      </w:r>
      <w:r w:rsidR="00A51C99" w:rsidRPr="005C7E8C">
        <w:rPr>
          <w:rFonts w:ascii="Times New Roman" w:hAnsi="Times New Roman" w:cs="Times New Roman"/>
          <w:sz w:val="36"/>
          <w:szCs w:val="36"/>
        </w:rPr>
        <w:t xml:space="preserve">Rayleigh </w:t>
      </w:r>
      <w:r w:rsidR="00622EB0" w:rsidRPr="005C7E8C">
        <w:rPr>
          <w:rFonts w:ascii="Times New Roman" w:hAnsi="Times New Roman" w:cs="Times New Roman"/>
          <w:sz w:val="36"/>
          <w:szCs w:val="36"/>
        </w:rPr>
        <w:t>Fading Channel</w:t>
      </w:r>
      <w:bookmarkEnd w:id="6"/>
    </w:p>
    <w:p w14:paraId="394E260F" w14:textId="77777777" w:rsidR="001D7999" w:rsidRPr="005C7E8C" w:rsidRDefault="001D7999" w:rsidP="00374E92">
      <w:pPr>
        <w:spacing w:line="360" w:lineRule="auto"/>
        <w:ind w:firstLine="284"/>
        <w:jc w:val="both"/>
        <w:rPr>
          <w:rFonts w:ascii="Times New Roman" w:hAnsi="Times New Roman" w:cs="Times New Roman"/>
          <w:sz w:val="24"/>
          <w:szCs w:val="24"/>
        </w:rPr>
      </w:pPr>
    </w:p>
    <w:p w14:paraId="3EEB0A16" w14:textId="1F51BDE6"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1DEED4B5" w14:textId="77777777" w:rsidR="007A3E70" w:rsidRPr="005C7E8C" w:rsidRDefault="007A3E70" w:rsidP="00374E92">
      <w:pPr>
        <w:spacing w:line="360" w:lineRule="auto"/>
        <w:ind w:firstLine="284"/>
        <w:jc w:val="both"/>
        <w:rPr>
          <w:rFonts w:ascii="Times New Roman" w:hAnsi="Times New Roman" w:cs="Times New Roman"/>
          <w:sz w:val="24"/>
          <w:szCs w:val="24"/>
        </w:rPr>
      </w:pPr>
    </w:p>
    <w:p w14:paraId="77C2C8BC" w14:textId="4CFB1EE2" w:rsidR="007A0DDB" w:rsidRPr="005C7E8C" w:rsidRDefault="007A0DDB" w:rsidP="008850EE">
      <w:pPr>
        <w:pStyle w:val="Heading2"/>
        <w:rPr>
          <w:rFonts w:ascii="Times New Roman" w:hAnsi="Times New Roman" w:cs="Times New Roman"/>
        </w:rPr>
      </w:pPr>
      <w:bookmarkStart w:id="7" w:name="_Toc123234674"/>
      <w:r w:rsidRPr="005C7E8C">
        <w:rPr>
          <w:rFonts w:ascii="Times New Roman" w:hAnsi="Times New Roman" w:cs="Times New Roman"/>
        </w:rPr>
        <w:t xml:space="preserve">3.1. </w:t>
      </w:r>
      <w:r w:rsidRPr="005C7E8C">
        <w:rPr>
          <w:rFonts w:ascii="Times New Roman" w:hAnsi="Times New Roman" w:cs="Times New Roman"/>
        </w:rPr>
        <w:t xml:space="preserve">System model of </w:t>
      </w:r>
      <w:r w:rsidRPr="005C7E8C">
        <w:rPr>
          <w:rFonts w:ascii="Times New Roman" w:hAnsi="Times New Roman" w:cs="Times New Roman"/>
        </w:rPr>
        <w:t xml:space="preserve">Rayleigh </w:t>
      </w:r>
      <w:r w:rsidRPr="005C7E8C">
        <w:rPr>
          <w:rFonts w:ascii="Times New Roman" w:hAnsi="Times New Roman" w:cs="Times New Roman"/>
        </w:rPr>
        <w:t>f</w:t>
      </w:r>
      <w:r w:rsidRPr="005C7E8C">
        <w:rPr>
          <w:rFonts w:ascii="Times New Roman" w:hAnsi="Times New Roman" w:cs="Times New Roman"/>
        </w:rPr>
        <w:t xml:space="preserve">ading </w:t>
      </w:r>
      <w:r w:rsidRPr="005C7E8C">
        <w:rPr>
          <w:rFonts w:ascii="Times New Roman" w:hAnsi="Times New Roman" w:cs="Times New Roman"/>
        </w:rPr>
        <w:t>c</w:t>
      </w:r>
      <w:r w:rsidRPr="005C7E8C">
        <w:rPr>
          <w:rFonts w:ascii="Times New Roman" w:hAnsi="Times New Roman" w:cs="Times New Roman"/>
        </w:rPr>
        <w:t>hannel</w:t>
      </w:r>
      <w:bookmarkEnd w:id="7"/>
    </w:p>
    <w:p w14:paraId="0DA26FF1" w14:textId="77777777" w:rsidR="008850EE" w:rsidRPr="005C7E8C" w:rsidRDefault="008850EE" w:rsidP="00374E92">
      <w:pPr>
        <w:spacing w:line="360" w:lineRule="auto"/>
        <w:ind w:firstLine="284"/>
        <w:jc w:val="both"/>
        <w:rPr>
          <w:rFonts w:ascii="Times New Roman" w:hAnsi="Times New Roman" w:cs="Times New Roman"/>
          <w:sz w:val="24"/>
          <w:szCs w:val="24"/>
        </w:rPr>
      </w:pPr>
    </w:p>
    <w:p w14:paraId="38E52302" w14:textId="3229EE29"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97CD5D9" w14:textId="470192B5"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Calling this random variable </w:t>
      </w:r>
      <m:oMath>
        <m:r>
          <w:rPr>
            <w:rFonts w:ascii="Cambria Math" w:hAnsi="Cambria Math" w:cs="Times New Roman"/>
            <w:sz w:val="24"/>
            <w:szCs w:val="24"/>
          </w:rPr>
          <m:t>R</m:t>
        </m:r>
      </m:oMath>
      <w:r w:rsidRPr="005C7E8C">
        <w:rPr>
          <w:rFonts w:ascii="Times New Roman" w:hAnsi="Times New Roman" w:cs="Times New Roman"/>
          <w:sz w:val="24"/>
          <w:szCs w:val="24"/>
        </w:rPr>
        <w:t>, it will have a pdf:</w:t>
      </w:r>
    </w:p>
    <w:p w14:paraId="22661398" w14:textId="77777777" w:rsidR="00311640" w:rsidRPr="005C7E8C" w:rsidRDefault="00311640" w:rsidP="00374E92">
      <w:pPr>
        <w:spacing w:line="360" w:lineRule="auto"/>
        <w:ind w:firstLine="284"/>
        <w:jc w:val="both"/>
        <w:rPr>
          <w:rFonts w:ascii="Times New Roman" w:hAnsi="Times New Roman" w:cs="Times New Roman"/>
          <w:sz w:val="24"/>
          <w:szCs w:val="24"/>
        </w:rPr>
      </w:pPr>
    </w:p>
    <w:p w14:paraId="5524C2AB" w14:textId="0E5A20F0"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r>
            <w:rPr>
              <w:rFonts w:ascii="Cambria Math" w:hAnsi="Cambria Math" w:cs="Times New Roman"/>
              <w:sz w:val="24"/>
              <w:szCs w:val="24"/>
            </w:rPr>
            <m:t>, r≥0</m:t>
          </m:r>
        </m:oMath>
      </m:oMathPara>
    </w:p>
    <w:p w14:paraId="08D92B2D" w14:textId="77777777" w:rsidR="00311640" w:rsidRPr="005C7E8C" w:rsidRDefault="00311640" w:rsidP="00374E92">
      <w:pPr>
        <w:spacing w:line="360" w:lineRule="auto"/>
        <w:ind w:firstLine="284"/>
        <w:jc w:val="both"/>
        <w:rPr>
          <w:rFonts w:ascii="Times New Roman" w:hAnsi="Times New Roman" w:cs="Times New Roman"/>
          <w:sz w:val="24"/>
          <w:szCs w:val="24"/>
        </w:rPr>
      </w:pPr>
    </w:p>
    <w:p w14:paraId="7E4CF5FB"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Where </w:t>
      </w:r>
      <m:oMath>
        <m:r>
          <w:rPr>
            <w:rFonts w:ascii="Cambria Math" w:hAnsi="Cambria Math" w:cs="Times New Roman"/>
            <w:sz w:val="24"/>
            <w:szCs w:val="24"/>
          </w:rPr>
          <m:t>Ω=Ε</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5C7E8C">
        <w:rPr>
          <w:rFonts w:ascii="Times New Roman" w:hAnsi="Times New Roman" w:cs="Times New Roman"/>
          <w:sz w:val="24"/>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7B0E75E3" w14:textId="77777777" w:rsidR="00311640" w:rsidRPr="005C7E8C" w:rsidRDefault="001D7999" w:rsidP="00374E92">
      <w:pPr>
        <w:spacing w:line="360" w:lineRule="auto"/>
        <w:ind w:firstLine="284"/>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m:oMathPara>
    </w:p>
    <w:p w14:paraId="4453E225" w14:textId="7948DB35"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lastRenderedPageBreak/>
        <w:t xml:space="preserve">As told, the distribution is zero-centered, which means that </w:t>
      </w:r>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5C7E8C">
        <w:rPr>
          <w:rFonts w:ascii="Times New Roman"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5C7E8C">
        <w:rPr>
          <w:rFonts w:ascii="Times New Roman" w:hAnsi="Times New Roman" w:cs="Times New Roman"/>
          <w:sz w:val="24"/>
          <w:szCs w:val="24"/>
        </w:rPr>
        <w:t>. This means that:</w:t>
      </w:r>
    </w:p>
    <w:p w14:paraId="611784C0" w14:textId="77777777" w:rsidR="001D7999" w:rsidRPr="005C7E8C" w:rsidRDefault="001D7999" w:rsidP="00374E92">
      <w:pPr>
        <w:spacing w:line="360" w:lineRule="auto"/>
        <w:ind w:firstLine="28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m:oMathPara>
    </w:p>
    <w:p w14:paraId="5E4C9563"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3B0BD66D"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Based on [1] the GG distribution of the random variable R is given by:</w:t>
      </w:r>
    </w:p>
    <w:p w14:paraId="502DD6CF"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c</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ac-1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c</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ac</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a</m:t>
                  </m:r>
                </m:sup>
              </m:sSup>
            </m:sup>
          </m:sSup>
          <m:r>
            <w:rPr>
              <w:rFonts w:ascii="Cambria Math" w:hAnsi="Cambria Math" w:cs="Times New Roman"/>
              <w:sz w:val="24"/>
              <w:szCs w:val="24"/>
            </w:rPr>
            <m:t>, a&gt;0, c&gt;0</m:t>
          </m:r>
        </m:oMath>
      </m:oMathPara>
    </w:p>
    <w:p w14:paraId="09969A6B"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In this equation the a is the fading parameter, c is the normalized variance of the channel envelope R, and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Pr="005C7E8C">
        <w:rPr>
          <w:rFonts w:ascii="Times New Roman" w:hAnsi="Times New Roman" w:cs="Times New Roman"/>
          <w:sz w:val="24"/>
          <w:szCs w:val="24"/>
        </w:rPr>
        <w:t xml:space="preserve"> is the </w:t>
      </w:r>
      <w:proofErr w:type="spellStart"/>
      <w:r w:rsidRPr="005C7E8C">
        <w:rPr>
          <w:rFonts w:ascii="Times New Roman" w:hAnsi="Times New Roman" w:cs="Times New Roman"/>
          <w:sz w:val="24"/>
          <w:szCs w:val="24"/>
        </w:rPr>
        <w:t>a</w:t>
      </w:r>
      <w:r w:rsidRPr="005C7E8C">
        <w:rPr>
          <w:rFonts w:ascii="Times New Roman" w:hAnsi="Times New Roman" w:cs="Times New Roman"/>
          <w:sz w:val="24"/>
          <w:szCs w:val="24"/>
          <w:vertAlign w:val="superscript"/>
        </w:rPr>
        <w:t>th</w:t>
      </w:r>
      <w:proofErr w:type="spellEnd"/>
      <w:r w:rsidRPr="005C7E8C">
        <w:rPr>
          <w:rFonts w:ascii="Times New Roman" w:hAnsi="Times New Roman" w:cs="Times New Roman"/>
          <w:sz w:val="24"/>
          <w:szCs w:val="24"/>
        </w:rPr>
        <w:t xml:space="preserve"> mean square of the channel envelope. The gamma function is the following:</w:t>
      </w:r>
    </w:p>
    <w:p w14:paraId="71AEBED4"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m:rPr>
              <m:nor/>
            </m:rPr>
            <w:rPr>
              <w:rFonts w:ascii="Times New Roman" w:hAnsi="Times New Roman"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c</m:t>
              </m:r>
            </m:e>
          </m:d>
          <m:r>
            <w:rPr>
              <w:rFonts w:ascii="Cambria Math" w:hAnsi="Cambria Math" w:cs="Times New Roman"/>
              <w:sz w:val="24"/>
              <w:szCs w:val="24"/>
            </w:rPr>
            <m:t>=</m:t>
          </m:r>
          <m:nary>
            <m:naryP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c-1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m:t>
                  </m:r>
                </m:sup>
              </m:sSup>
            </m:e>
          </m:nary>
          <m:r>
            <w:rPr>
              <w:rFonts w:ascii="Cambria Math" w:hAnsi="Cambria Math" w:cs="Times New Roman"/>
              <w:sz w:val="24"/>
              <w:szCs w:val="24"/>
            </w:rPr>
            <m:t>dt</m:t>
          </m:r>
        </m:oMath>
      </m:oMathPara>
    </w:p>
    <w:p w14:paraId="57DBC18D"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By changing the parameters of the GG distribution, we can obtain other famous distributions like Rayleigh, Rice, Weibull and </w:t>
      </w:r>
      <w:proofErr w:type="spellStart"/>
      <w:r w:rsidRPr="005C7E8C">
        <w:rPr>
          <w:rFonts w:ascii="Times New Roman" w:hAnsi="Times New Roman" w:cs="Times New Roman"/>
          <w:sz w:val="24"/>
          <w:szCs w:val="24"/>
        </w:rPr>
        <w:t>Nakagami</w:t>
      </w:r>
      <w:proofErr w:type="spellEnd"/>
      <w:r w:rsidRPr="005C7E8C">
        <w:rPr>
          <w:rFonts w:ascii="Times New Roman" w:hAnsi="Times New Roman" w:cs="Times New Roman"/>
          <w:sz w:val="24"/>
          <w:szCs w:val="24"/>
        </w:rPr>
        <w:t xml:space="preserve">-m. Beginning the substitution using the Rayleigh parameters, where </w:t>
      </w:r>
      <m:oMath>
        <m:r>
          <w:rPr>
            <w:rFonts w:ascii="Cambria Math" w:hAnsi="Cambria Math" w:cs="Times New Roman"/>
            <w:sz w:val="24"/>
            <w:szCs w:val="24"/>
          </w:rPr>
          <m:t>α=2</m:t>
        </m:r>
      </m:oMath>
      <w:r w:rsidRPr="005C7E8C">
        <w:rPr>
          <w:rFonts w:ascii="Times New Roman" w:hAnsi="Times New Roman" w:cs="Times New Roman"/>
          <w:sz w:val="24"/>
          <w:szCs w:val="24"/>
        </w:rPr>
        <w:t xml:space="preserve"> and </w:t>
      </w:r>
      <m:oMath>
        <m:r>
          <w:rPr>
            <w:rFonts w:ascii="Cambria Math" w:hAnsi="Cambria Math" w:cs="Times New Roman"/>
            <w:sz w:val="24"/>
            <w:szCs w:val="24"/>
          </w:rPr>
          <m:t>c=1</m:t>
        </m:r>
      </m:oMath>
      <w:r w:rsidRPr="005C7E8C">
        <w:rPr>
          <w:rFonts w:ascii="Times New Roman" w:hAnsi="Times New Roman" w:cs="Times New Roman"/>
          <w:sz w:val="24"/>
          <w:szCs w:val="24"/>
        </w:rPr>
        <w:t>.</w:t>
      </w:r>
    </w:p>
    <w:p w14:paraId="249D25DA"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2⋅1</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2</m:t>
                  </m:r>
                </m:sup>
              </m:sSup>
              <m: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3BC1D7B0"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Before returning to this equation we should calculate the gamma function:</w:t>
      </w:r>
    </w:p>
    <w:p w14:paraId="167C5D52"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m:oMathPara>
    </w:p>
    <w:p w14:paraId="3C14D939"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Since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5C7E8C">
        <w:rPr>
          <w:rFonts w:ascii="Times New Roman" w:hAnsi="Times New Roman" w:cs="Times New Roman"/>
          <w:sz w:val="24"/>
          <w:szCs w:val="24"/>
        </w:rPr>
        <w:t>, then:</w:t>
      </w:r>
    </w:p>
    <w:p w14:paraId="06DE2FA9"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14D7129B"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The upper equation is the exact same as the Rayleigh model that we presented in relation (1). The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=Ω</m:t>
        </m:r>
      </m:oMath>
      <w:r w:rsidRPr="005C7E8C">
        <w:rPr>
          <w:rFonts w:ascii="Times New Roman" w:hAnsi="Times New Roman" w:cs="Times New Roman"/>
          <w:sz w:val="24"/>
          <w:szCs w:val="24"/>
        </w:rPr>
        <w:t>, thus the final model equation is:</w:t>
      </w:r>
    </w:p>
    <w:p w14:paraId="19F17E3B"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oMath>
      </m:oMathPara>
    </w:p>
    <w:p w14:paraId="60846091"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The problem must be approached from a channel perspective. The main metric for a channel is the capacity and the SNR, in other words the quality of the transmitted signal. Thus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51799149" w14:textId="77777777" w:rsidR="001D7999" w:rsidRPr="005C7E8C" w:rsidRDefault="001D7999" w:rsidP="00374E92">
      <w:pPr>
        <w:spacing w:line="360" w:lineRule="auto"/>
        <w:ind w:firstLine="28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up>
              </m:sSubSup>
              <m:sSup>
                <m:sSupPr>
                  <m:ctrlPr>
                    <w:rPr>
                      <w:rFonts w:ascii="Cambria Math" w:hAnsi="Cambria Math" w:cs="Times New Roman"/>
                      <w:i/>
                      <w:sz w:val="24"/>
                      <w:szCs w:val="24"/>
                    </w:rPr>
                  </m:ctrlPr>
                </m:sSupPr>
                <m:e>
                  <m:r>
                    <w:rPr>
                      <w:rFonts w:ascii="Cambria Math" w:hAnsi="Cambria Math" w:cs="Times New Roman"/>
                      <w:sz w:val="24"/>
                      <w:szCs w:val="24"/>
                    </w:rPr>
                    <m:t>γ</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2</m:t>
                      </m:r>
                    </m:den>
                  </m:f>
                  <m:r>
                    <w:rPr>
                      <w:rFonts w:ascii="Cambria Math" w:hAnsi="Cambria Math" w:cs="Times New Roman"/>
                      <w:sz w:val="24"/>
                      <w:szCs w:val="24"/>
                    </w:rPr>
                    <m:t>-1</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κ</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κ</m:t>
                          </m:r>
                        </m:sub>
                      </m:sSub>
                    </m:num>
                    <m:den>
                      <m:r>
                        <w:rPr>
                          <w:rFonts w:ascii="Cambria Math" w:hAnsi="Cambria Math" w:cs="Times New Roman"/>
                          <w:sz w:val="24"/>
                          <w:szCs w:val="24"/>
                        </w:rPr>
                        <m:t>2</m:t>
                      </m:r>
                    </m:den>
                  </m:f>
                </m:sup>
              </m:sSup>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2</m:t>
                      </m:r>
                    </m:den>
                  </m:f>
                </m:sup>
              </m:sSup>
            </m:sup>
          </m:sSup>
        </m:oMath>
      </m:oMathPara>
    </w:p>
    <w:p w14:paraId="3FC78BF7" w14:textId="77777777" w:rsidR="001D7999" w:rsidRPr="005C7E8C" w:rsidRDefault="001D7999" w:rsidP="00374E92">
      <w:pPr>
        <w:spacing w:line="360" w:lineRule="auto"/>
        <w:ind w:firstLine="284"/>
        <w:jc w:val="both"/>
        <w:rPr>
          <w:rFonts w:ascii="Times New Roman" w:hAnsi="Times New Roman" w:cs="Times New Roman"/>
          <w:iCs/>
          <w:sz w:val="24"/>
          <w:szCs w:val="24"/>
        </w:rPr>
      </w:pPr>
      <w:r w:rsidRPr="005C7E8C">
        <w:rPr>
          <w:rFonts w:ascii="Times New Roman" w:hAnsi="Times New Roman" w:cs="Times New Roman"/>
          <w:iCs/>
          <w:sz w:val="24"/>
          <w:szCs w:val="24"/>
        </w:rPr>
        <w:t xml:space="preserve">In the upper formula, the parameter k is assigned as the Destination (D) or the Eavesdropper (E) channel.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5C7E8C">
        <w:rPr>
          <w:rFonts w:ascii="Times New Roman" w:hAnsi="Times New Roman" w:cs="Times New Roman"/>
          <w:iCs/>
          <w:sz w:val="24"/>
          <w:szCs w:val="24"/>
        </w:rPr>
        <w:t xml:space="preserve"> are the normalized variances of the two channel envelopes based on the bandwidth. The average SNR is defined as:</w:t>
      </w:r>
    </w:p>
    <w:p w14:paraId="65515287"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E</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e>
              </m:d>
              <m:r>
                <w:rPr>
                  <w:rFonts w:ascii="Cambria Math" w:hAnsi="Cambria Math" w:cs="Times New Roman"/>
                  <w:sz w:val="24"/>
                  <w:szCs w:val="24"/>
                </w:rPr>
                <m:t>Eb</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m:oMathPara>
    </w:p>
    <w:p w14:paraId="7BD7F00A" w14:textId="77777777" w:rsidR="001D7999" w:rsidRPr="005C7E8C" w:rsidRDefault="001D7999" w:rsidP="00374E92">
      <w:pPr>
        <w:spacing w:line="360" w:lineRule="auto"/>
        <w:ind w:firstLine="284"/>
        <w:jc w:val="both"/>
        <w:rPr>
          <w:rFonts w:ascii="Times New Roman" w:hAnsi="Times New Roman" w:cs="Times New Roman"/>
          <w:iCs/>
          <w:sz w:val="24"/>
          <w:szCs w:val="24"/>
        </w:rPr>
      </w:pPr>
      <w:r w:rsidRPr="005C7E8C">
        <w:rPr>
          <w:rFonts w:ascii="Times New Roman" w:hAnsi="Times New Roman" w:cs="Times New Roman"/>
          <w:iCs/>
          <w:sz w:val="24"/>
          <w:szCs w:val="24"/>
        </w:rPr>
        <w:t xml:space="preserve">The ratio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w:r w:rsidRPr="005C7E8C">
        <w:rPr>
          <w:rFonts w:ascii="Times New Roman" w:hAnsi="Times New Roman" w:cs="Times New Roman"/>
          <w:iCs/>
          <w:sz w:val="24"/>
          <w:szCs w:val="24"/>
        </w:rPr>
        <w:t xml:space="preserve"> is the energy per bit to the noise power spectral density. By substituting the parameters for the Rayleigh fading (</w:t>
      </w:r>
      <m:oMath>
        <m:r>
          <w:rPr>
            <w:rFonts w:ascii="Cambria Math" w:hAnsi="Cambria Math" w:cs="Times New Roman"/>
            <w:sz w:val="24"/>
            <w:szCs w:val="24"/>
          </w:rPr>
          <m:t>a=2, c=1)</m:t>
        </m:r>
      </m:oMath>
      <w:r w:rsidRPr="005C7E8C">
        <w:rPr>
          <w:rFonts w:ascii="Times New Roman" w:hAnsi="Times New Roman" w:cs="Times New Roman"/>
          <w:iCs/>
          <w:sz w:val="24"/>
          <w:szCs w:val="24"/>
        </w:rPr>
        <w:t>, and also assuming that the parameters are the same for both the main and eavesdropper channels, we have the following equation:</w:t>
      </w:r>
    </w:p>
    <w:p w14:paraId="26209829"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4B7A1F5B" w14:textId="77777777" w:rsidR="001D7999" w:rsidRPr="005C7E8C" w:rsidRDefault="001D7999" w:rsidP="00374E92">
      <w:pPr>
        <w:spacing w:line="360" w:lineRule="auto"/>
        <w:ind w:firstLine="284"/>
        <w:jc w:val="both"/>
        <w:rPr>
          <w:rFonts w:ascii="Times New Roman" w:hAnsi="Times New Roman" w:cs="Times New Roman"/>
          <w:iCs/>
          <w:sz w:val="24"/>
          <w:szCs w:val="24"/>
        </w:rPr>
      </w:pPr>
      <w:r w:rsidRPr="005C7E8C">
        <w:rPr>
          <w:rFonts w:ascii="Times New Roman" w:hAnsi="Times New Roman" w:cs="Times New Roman"/>
          <w:iCs/>
          <w:sz w:val="24"/>
          <w:szCs w:val="24"/>
        </w:rPr>
        <w:t>As for the cumulative density function, we have the following equation, which is based on the lower gamma function.</w:t>
      </w:r>
    </w:p>
    <w:p w14:paraId="2711C452"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num>
            <m:den>
              <m:r>
                <w:rPr>
                  <w:rFonts w:ascii="Cambria Math" w:hAnsi="Cambria Math" w:cs="Times New Roman"/>
                  <w:sz w:val="24"/>
                  <w:szCs w:val="24"/>
                </w:rPr>
                <m:t>Γ</m:t>
              </m:r>
              <m:d>
                <m:dPr>
                  <m:ctrlPr>
                    <w:rPr>
                      <w:rFonts w:ascii="Cambria Math" w:hAnsi="Cambria Math" w:cs="Times New Roman"/>
                      <w:i/>
                      <w:iCs/>
                      <w:sz w:val="24"/>
                      <w:szCs w:val="24"/>
                    </w:rPr>
                  </m:ctrlPr>
                </m:dPr>
                <m:e>
                  <m:r>
                    <w:rPr>
                      <w:rFonts w:ascii="Cambria Math" w:hAnsi="Cambria Math" w:cs="Times New Roman"/>
                      <w:sz w:val="24"/>
                      <w:szCs w:val="24"/>
                    </w:rPr>
                    <m:t>1</m:t>
                  </m:r>
                </m:e>
              </m:d>
            </m:den>
          </m:f>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oMath>
      </m:oMathPara>
    </w:p>
    <w:p w14:paraId="6FA54498" w14:textId="77777777" w:rsidR="001D7999" w:rsidRPr="005C7E8C" w:rsidRDefault="001D7999" w:rsidP="00374E92">
      <w:pPr>
        <w:spacing w:line="360" w:lineRule="auto"/>
        <w:ind w:firstLine="284"/>
        <w:jc w:val="both"/>
        <w:rPr>
          <w:rFonts w:ascii="Times New Roman" w:hAnsi="Times New Roman" w:cs="Times New Roman"/>
          <w:iCs/>
          <w:sz w:val="24"/>
          <w:szCs w:val="24"/>
        </w:rPr>
      </w:pPr>
      <w:r w:rsidRPr="005C7E8C">
        <w:rPr>
          <w:rFonts w:ascii="Times New Roman" w:hAnsi="Times New Roman" w:cs="Times New Roman"/>
          <w:iCs/>
          <w:sz w:val="24"/>
          <w:szCs w:val="24"/>
        </w:rPr>
        <w:t>We know that the lower gamma function has the following expression:</w:t>
      </w:r>
    </w:p>
    <w:p w14:paraId="32456E03"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a,x</m:t>
              </m:r>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a-1</m:t>
                  </m:r>
                </m:sup>
              </m:sSup>
              <m:r>
                <w:rPr>
                  <w:rFonts w:ascii="Cambria Math" w:hAnsi="Cambria Math" w:cs="Times New Roman"/>
                  <w:sz w:val="24"/>
                  <w:szCs w:val="24"/>
                </w:rPr>
                <m:t>dt</m:t>
              </m:r>
            </m:e>
          </m:nary>
        </m:oMath>
      </m:oMathPara>
    </w:p>
    <w:p w14:paraId="2C9A270F" w14:textId="77777777" w:rsidR="001D7999" w:rsidRPr="005C7E8C" w:rsidRDefault="001D7999" w:rsidP="00374E92">
      <w:pPr>
        <w:spacing w:line="360" w:lineRule="auto"/>
        <w:ind w:firstLine="284"/>
        <w:jc w:val="both"/>
        <w:rPr>
          <w:rFonts w:ascii="Times New Roman" w:hAnsi="Times New Roman" w:cs="Times New Roman"/>
          <w:iCs/>
          <w:sz w:val="24"/>
          <w:szCs w:val="24"/>
        </w:rPr>
      </w:pPr>
      <w:r w:rsidRPr="005C7E8C">
        <w:rPr>
          <w:rFonts w:ascii="Times New Roman" w:hAnsi="Times New Roman" w:cs="Times New Roman"/>
          <w:iCs/>
          <w:sz w:val="24"/>
          <w:szCs w:val="24"/>
        </w:rPr>
        <w:t>Thus the previous equation becomes</w:t>
      </w:r>
    </w:p>
    <w:p w14:paraId="30D9263E"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oMath>
      </m:oMathPara>
    </w:p>
    <w:p w14:paraId="159CF06B" w14:textId="77777777" w:rsidR="001D7999" w:rsidRPr="005C7E8C" w:rsidRDefault="001D7999" w:rsidP="00374E92">
      <w:pPr>
        <w:spacing w:line="360" w:lineRule="auto"/>
        <w:ind w:firstLine="284"/>
        <w:jc w:val="both"/>
        <w:rPr>
          <w:rFonts w:ascii="Times New Roman" w:hAnsi="Times New Roman" w:cs="Times New Roman"/>
          <w:iCs/>
          <w:sz w:val="24"/>
          <w:szCs w:val="24"/>
        </w:rPr>
      </w:pPr>
      <w:r w:rsidRPr="005C7E8C">
        <w:rPr>
          <w:rFonts w:ascii="Times New Roman" w:hAnsi="Times New Roman" w:cs="Times New Roman"/>
          <w:iCs/>
          <w:sz w:val="24"/>
          <w:szCs w:val="24"/>
        </w:rPr>
        <w:t>The former can be solved very easily using integration by factors, resulting in the following final expression:</w:t>
      </w:r>
    </w:p>
    <w:p w14:paraId="40BFEED2"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1E39BFBD" w14:textId="77777777" w:rsidR="001D7999" w:rsidRPr="005C7E8C" w:rsidRDefault="001D7999" w:rsidP="00374E92">
      <w:pPr>
        <w:spacing w:line="360" w:lineRule="auto"/>
        <w:ind w:firstLine="284"/>
        <w:jc w:val="both"/>
        <w:rPr>
          <w:rFonts w:ascii="Times New Roman" w:hAnsi="Times New Roman" w:cs="Times New Roman"/>
          <w:iCs/>
          <w:sz w:val="24"/>
          <w:szCs w:val="24"/>
        </w:rPr>
      </w:pPr>
      <w:r w:rsidRPr="005C7E8C">
        <w:rPr>
          <w:rFonts w:ascii="Times New Roman" w:hAnsi="Times New Roman" w:cs="Times New Roman"/>
          <w:iCs/>
          <w:sz w:val="24"/>
          <w:szCs w:val="24"/>
        </w:rPr>
        <w:t xml:space="preserve">The upper formulas are valid when it is known that the channel is overcome by Rayleigh fading. </w:t>
      </w:r>
    </w:p>
    <w:p w14:paraId="287D7A25" w14:textId="77777777" w:rsidR="001D7999" w:rsidRPr="005C7E8C" w:rsidRDefault="001D7999" w:rsidP="00374E92">
      <w:pPr>
        <w:spacing w:line="360" w:lineRule="auto"/>
        <w:ind w:firstLine="284"/>
        <w:jc w:val="both"/>
        <w:rPr>
          <w:rFonts w:ascii="Times New Roman" w:hAnsi="Times New Roman" w:cs="Times New Roman"/>
          <w:sz w:val="24"/>
          <w:szCs w:val="24"/>
        </w:rPr>
      </w:pPr>
    </w:p>
    <w:p w14:paraId="70C3B807" w14:textId="6D435B30" w:rsidR="001D7999" w:rsidRPr="005C7E8C" w:rsidRDefault="00640821" w:rsidP="00640821">
      <w:pPr>
        <w:pStyle w:val="Heading2"/>
        <w:rPr>
          <w:rFonts w:ascii="Times New Roman" w:eastAsiaTheme="minorEastAsia" w:hAnsi="Times New Roman" w:cs="Times New Roman"/>
        </w:rPr>
      </w:pPr>
      <w:r w:rsidRPr="005C7E8C">
        <w:rPr>
          <w:rFonts w:ascii="Times New Roman" w:eastAsiaTheme="minorEastAsia" w:hAnsi="Times New Roman" w:cs="Times New Roman"/>
        </w:rPr>
        <w:t>3.2</w:t>
      </w:r>
      <w:r w:rsidR="001D7999" w:rsidRPr="005C7E8C">
        <w:rPr>
          <w:rFonts w:ascii="Times New Roman" w:eastAsiaTheme="minorEastAsia" w:hAnsi="Times New Roman" w:cs="Times New Roman"/>
        </w:rPr>
        <w:t>. Secrecy Outage Probability Analysis</w:t>
      </w:r>
    </w:p>
    <w:p w14:paraId="4C0E36C0" w14:textId="77777777" w:rsidR="00717128" w:rsidRPr="005C7E8C" w:rsidRDefault="00717128" w:rsidP="00717128">
      <w:pPr>
        <w:rPr>
          <w:rFonts w:ascii="Times New Roman" w:hAnsi="Times New Roman" w:cs="Times New Roman"/>
        </w:rPr>
      </w:pPr>
    </w:p>
    <w:p w14:paraId="1F77D58A"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Secrecy Outage Probability is defined as the probability that the instantaneous secrecy capacity falls below a predesignated target bitrate. Simplifying the definition, this is the </w:t>
      </w:r>
      <w:r w:rsidRPr="005C7E8C">
        <w:rPr>
          <w:rFonts w:ascii="Times New Roman" w:hAnsi="Times New Roman" w:cs="Times New Roman"/>
          <w:sz w:val="24"/>
          <w:szCs w:val="24"/>
        </w:rPr>
        <w:lastRenderedPageBreak/>
        <w:t xml:space="preserve">probability that the channel will seize being secure, and that the eavesdropper can discern critical information about the transmitted data. Thus, SOP is an important performance measurement, which is widely used to characterize a wireless communication system. </w:t>
      </w:r>
    </w:p>
    <w:p w14:paraId="5347BF50"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SOP can be defined as:</w:t>
      </w:r>
    </w:p>
    <w:p w14:paraId="0283320A"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7E23522A"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By considering that we are using bit transmission we have the capacity as it was defined by Shannon-Hartley. In the upper formula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oMath>
      <w:r w:rsidRPr="005C7E8C">
        <w:rPr>
          <w:rFonts w:ascii="Times New Roman" w:hAnsi="Times New Roman" w:cs="Times New Roman"/>
          <w:sz w:val="24"/>
          <w:szCs w:val="24"/>
        </w:rPr>
        <w:t xml:space="preserve"> describes the predesignated threshold capacity for the secrecy outage. Respectively,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oMath>
      <w:r w:rsidRPr="005C7E8C">
        <w:rPr>
          <w:rFonts w:ascii="Times New Roman" w:hAnsi="Times New Roman" w:cs="Times New Roman"/>
          <w:sz w:val="24"/>
          <w:szCs w:val="24"/>
        </w:rPr>
        <w:t xml:space="preserve"> describes the ratio of the destination capacity to eavesdropper capacity.</w:t>
      </w:r>
    </w:p>
    <w:p w14:paraId="2C141FBB"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1+SNR</m:t>
                  </m:r>
                </m:e>
              </m:d>
            </m:e>
          </m:func>
        </m:oMath>
      </m:oMathPara>
    </w:p>
    <w:p w14:paraId="1B1206E7"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This capacity is normalized by the channel bandwidth. Thus, we have the following:</w:t>
      </w:r>
    </w:p>
    <w:p w14:paraId="1D9F87B7"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0C262903"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We will apply some simplifications on the previous expression by using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5C7E8C">
        <w:rPr>
          <w:rFonts w:ascii="Times New Roman" w:hAnsi="Times New Roman" w:cs="Times New Roman"/>
          <w:sz w:val="24"/>
          <w:szCs w:val="24"/>
        </w:rPr>
        <w:t xml:space="preserve"> function which is 1-to-1, keeping the monotony of the function unchanged.</w:t>
      </w:r>
    </w:p>
    <w:p w14:paraId="2F000E0A"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oMath>
      </m:oMathPara>
    </w:p>
    <w:p w14:paraId="30276715"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To calculate the probability, we need to calculate the area below the pdf up until the break point. This is achievable by using the cumulative distribution function:</w:t>
      </w:r>
    </w:p>
    <w:p w14:paraId="72AA551C"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x</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0B901421"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We set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5C7E8C">
        <w:rPr>
          <w:rFonts w:ascii="Times New Roman" w:hAnsi="Times New Roman" w:cs="Times New Roman"/>
          <w:sz w:val="24"/>
          <w:szCs w:val="24"/>
        </w:rPr>
        <w:t>, and then apply the first integral:</w:t>
      </w:r>
    </w:p>
    <w:p w14:paraId="3160DA54"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oMath>
      </m:oMathPara>
    </w:p>
    <w:p w14:paraId="6BA4A606"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And then we also integrate for the second SNR, which is the eavesdropper’s channel.</w:t>
      </w:r>
    </w:p>
    <w:p w14:paraId="26822865"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6A547A0A"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We solve the inner integral by using the formula of the CDF, and we have the following:</w:t>
      </w:r>
    </w:p>
    <w:p w14:paraId="45DAB92F"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72FF1AF6"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 xml:space="preserve">Both the cumulative and the density functions are known from earlier calculations. We can also notice that the cumulative is irrespective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w:r w:rsidRPr="005C7E8C">
        <w:rPr>
          <w:rFonts w:ascii="Times New Roman" w:hAnsi="Times New Roman" w:cs="Times New Roman"/>
          <w:sz w:val="24"/>
          <w:szCs w:val="24"/>
        </w:rPr>
        <w:t xml:space="preserve"> which allows us to place it on the outside of the integral. Then we will attempt to solve it:</w:t>
      </w:r>
    </w:p>
    <w:p w14:paraId="3FBA35DF"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5B17211"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371F002"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Respectively, we have the following:</w:t>
      </w:r>
    </w:p>
    <w:p w14:paraId="251163E8" w14:textId="77777777" w:rsidR="001D7999" w:rsidRPr="005C7E8C" w:rsidRDefault="001D7999" w:rsidP="00374E92">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27327354"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557F3242"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The final integral to be solved is the following:</w:t>
      </w:r>
    </w:p>
    <w:p w14:paraId="0BB7F887"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BC611C2"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We will now attempt to simplify the equation:</w:t>
      </w:r>
    </w:p>
    <w:p w14:paraId="68A41A96"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7A9CE7E5"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Our solution of the upper integral assumes that the big terms in the exponential powers will be simplified by substituting them with some placeholder variables.</w:t>
      </w:r>
    </w:p>
    <w:p w14:paraId="7079429C"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76FD55C7"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Using this separation, we will execute the multiplication inside the integral</w:t>
      </w:r>
    </w:p>
    <w:p w14:paraId="6FD09DEA"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31470621"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Thus, the integral will be transfigured as such:</w:t>
      </w:r>
    </w:p>
    <w:p w14:paraId="0CC2FE07"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oMath>
      </m:oMathPara>
    </w:p>
    <w:p w14:paraId="2F980472"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oMath>
      </m:oMathPara>
    </w:p>
    <w:p w14:paraId="75EF6233"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We will solve each integral separately:</w:t>
      </w:r>
    </w:p>
    <w:p w14:paraId="7B974818"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oMath>
      </m:oMathPara>
    </w:p>
    <w:p w14:paraId="75B5AD70" w14:textId="77777777" w:rsidR="001D7999" w:rsidRPr="005C7E8C" w:rsidRDefault="001D7999" w:rsidP="00374E92">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oMath>
      </m:oMathPara>
    </w:p>
    <w:p w14:paraId="55CB911B" w14:textId="77777777" w:rsidR="001D7999" w:rsidRPr="005C7E8C" w:rsidRDefault="001D7999" w:rsidP="00374E92">
      <w:pPr>
        <w:spacing w:line="360" w:lineRule="auto"/>
        <w:ind w:firstLine="284"/>
        <w:jc w:val="both"/>
        <w:rPr>
          <w:rFonts w:ascii="Times New Roman" w:hAnsi="Times New Roman" w:cs="Times New Roman"/>
          <w:sz w:val="24"/>
          <w:szCs w:val="24"/>
        </w:rPr>
      </w:pPr>
      <w:r w:rsidRPr="005C7E8C">
        <w:rPr>
          <w:rFonts w:ascii="Times New Roman" w:hAnsi="Times New Roman" w:cs="Times New Roman"/>
          <w:sz w:val="24"/>
          <w:szCs w:val="24"/>
        </w:rPr>
        <w:t>Substituting the solutions in the initial integral we have</w:t>
      </w:r>
    </w:p>
    <w:p w14:paraId="7D8A968A" w14:textId="77777777" w:rsidR="001D7999" w:rsidRPr="005C7E8C" w:rsidRDefault="001D7999" w:rsidP="00374E92">
      <w:pPr>
        <w:spacing w:line="360" w:lineRule="auto"/>
        <w:ind w:firstLine="284"/>
        <w:jc w:val="both"/>
        <w:rPr>
          <w:rFonts w:ascii="Times New Roman" w:hAnsi="Times New Roman" w:cs="Times New Roman"/>
          <w:i/>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num>
            <m:den>
              <m:r>
                <w:rPr>
                  <w:rFonts w:ascii="Cambria Math" w:hAnsi="Cambria Math" w:cs="Times New Roman"/>
                  <w:sz w:val="24"/>
                  <w:szCs w:val="24"/>
                </w:rPr>
                <m:t>λ</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oMath>
      </m:oMathPara>
    </w:p>
    <w:p w14:paraId="4BE8D974" w14:textId="75BC50CA" w:rsidR="001D7999" w:rsidRPr="005C7E8C" w:rsidRDefault="001D7999" w:rsidP="00374E92">
      <w:pPr>
        <w:spacing w:line="360" w:lineRule="auto"/>
        <w:rPr>
          <w:rFonts w:ascii="Times New Roman" w:hAnsi="Times New Roman" w:cs="Times New Roman"/>
          <w:sz w:val="24"/>
          <w:szCs w:val="24"/>
        </w:rPr>
      </w:pPr>
      <w:r w:rsidRPr="005C7E8C">
        <w:rPr>
          <w:rFonts w:ascii="Times New Roman" w:hAnsi="Times New Roman" w:cs="Times New Roman"/>
          <w:sz w:val="24"/>
          <w:szCs w:val="24"/>
        </w:rPr>
        <w:t xml:space="preserve">Since we know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5C7E8C">
        <w:rPr>
          <w:rFonts w:ascii="Times New Roman" w:hAnsi="Times New Roman" w:cs="Times New Roman"/>
          <w:sz w:val="24"/>
          <w:szCs w:val="24"/>
        </w:rPr>
        <w:t>, then we can simulate the expression using various values of the threshold channel capacity and see how the SOP changes, responding to the capacity.</w:t>
      </w:r>
    </w:p>
    <w:p w14:paraId="54744506" w14:textId="3CB4A178" w:rsidR="005B09B7" w:rsidRPr="005C7E8C" w:rsidRDefault="005B09B7" w:rsidP="005B09B7">
      <w:pPr>
        <w:pStyle w:val="Heading2"/>
        <w:rPr>
          <w:rFonts w:ascii="Times New Roman" w:hAnsi="Times New Roman" w:cs="Times New Roman"/>
        </w:rPr>
      </w:pPr>
      <w:r w:rsidRPr="005C7E8C">
        <w:rPr>
          <w:rFonts w:ascii="Times New Roman" w:hAnsi="Times New Roman" w:cs="Times New Roman"/>
        </w:rPr>
        <w:lastRenderedPageBreak/>
        <w:t>3.3. Simulations</w:t>
      </w:r>
    </w:p>
    <w:p w14:paraId="13BFCA8D" w14:textId="1A3EBEE6" w:rsidR="006F02D4" w:rsidRPr="005C7E8C" w:rsidRDefault="006F02D4" w:rsidP="00374E92">
      <w:pPr>
        <w:spacing w:line="360" w:lineRule="auto"/>
        <w:rPr>
          <w:rFonts w:ascii="Times New Roman" w:hAnsi="Times New Roman" w:cs="Times New Roman"/>
        </w:rPr>
      </w:pPr>
    </w:p>
    <w:p w14:paraId="742E38BF" w14:textId="4E2D0CE0" w:rsidR="00244786" w:rsidRPr="005C7E8C" w:rsidRDefault="0093781B" w:rsidP="0093781B">
      <w:pPr>
        <w:spacing w:line="360" w:lineRule="auto"/>
        <w:jc w:val="both"/>
        <w:rPr>
          <w:rFonts w:ascii="Times New Roman" w:hAnsi="Times New Roman" w:cs="Times New Roman"/>
        </w:rPr>
      </w:pPr>
      <w:r w:rsidRPr="005C7E8C">
        <w:rPr>
          <w:rFonts w:ascii="Times New Roman" w:hAnsi="Times New Roman" w:cs="Times New Roman"/>
        </w:rPr>
        <w:t>To</w:t>
      </w:r>
      <w:r w:rsidR="00244786" w:rsidRPr="005C7E8C">
        <w:rPr>
          <w:rFonts w:ascii="Times New Roman" w:hAnsi="Times New Roman" w:cs="Times New Roman"/>
        </w:rPr>
        <w:t xml:space="preserve"> simulate the secrecy outage probability of the Rayleigh fading channel we divided the procedure into two discrete </w:t>
      </w:r>
      <w:r w:rsidRPr="005C7E8C">
        <w:rPr>
          <w:rFonts w:ascii="Times New Roman" w:hAnsi="Times New Roman" w:cs="Times New Roman"/>
        </w:rPr>
        <w:t xml:space="preserve">experiments. The first demonstrates the theoretical calculations based on user given values for the various communication parameters. The second seeks to validate the theoretical results by </w:t>
      </w:r>
      <w:r w:rsidR="003D06C6" w:rsidRPr="005C7E8C">
        <w:rPr>
          <w:rFonts w:ascii="Times New Roman" w:hAnsi="Times New Roman" w:cs="Times New Roman"/>
        </w:rPr>
        <w:t>implementing a simple communication system and evaluating the SOP, through realistic experimental values.</w:t>
      </w:r>
    </w:p>
    <w:p w14:paraId="3153C2CB" w14:textId="47D9A575" w:rsidR="00295DF8" w:rsidRPr="005C7E8C" w:rsidRDefault="00972870" w:rsidP="00972870">
      <w:pPr>
        <w:pStyle w:val="Heading3"/>
        <w:rPr>
          <w:rFonts w:ascii="Times New Roman" w:hAnsi="Times New Roman" w:cs="Times New Roman"/>
        </w:rPr>
      </w:pPr>
      <w:r w:rsidRPr="005C7E8C">
        <w:rPr>
          <w:rFonts w:ascii="Times New Roman" w:hAnsi="Times New Roman" w:cs="Times New Roman"/>
        </w:rPr>
        <w:t>3.3.1. Theoretical Experiment</w:t>
      </w:r>
    </w:p>
    <w:p w14:paraId="03AD530C" w14:textId="0565EC11" w:rsidR="00EB47D7" w:rsidRPr="005C7E8C" w:rsidRDefault="00EB47D7" w:rsidP="00EB47D7">
      <w:pPr>
        <w:ind w:firstLine="0"/>
        <w:rPr>
          <w:rFonts w:ascii="Times New Roman" w:hAnsi="Times New Roman" w:cs="Times New Roman"/>
        </w:rPr>
      </w:pPr>
    </w:p>
    <w:p w14:paraId="321DE925" w14:textId="77777777" w:rsidR="008E3676" w:rsidRPr="005C7E8C" w:rsidRDefault="008E3676" w:rsidP="002B28D5">
      <w:pPr>
        <w:rPr>
          <w:rFonts w:ascii="Times New Roman" w:hAnsi="Times New Roman" w:cs="Times New Roman"/>
        </w:rPr>
      </w:pPr>
    </w:p>
    <w:p w14:paraId="5D014D67" w14:textId="1AC6AF5D" w:rsidR="00EB47D7" w:rsidRPr="005C7E8C" w:rsidRDefault="00EB47D7" w:rsidP="00EB47D7">
      <w:pPr>
        <w:pStyle w:val="Heading3"/>
        <w:rPr>
          <w:rFonts w:ascii="Times New Roman" w:hAnsi="Times New Roman" w:cs="Times New Roman"/>
        </w:rPr>
      </w:pPr>
      <w:r w:rsidRPr="005C7E8C">
        <w:rPr>
          <w:rFonts w:ascii="Times New Roman" w:hAnsi="Times New Roman" w:cs="Times New Roman"/>
        </w:rPr>
        <w:t>3.3.2. Practical Experiment</w:t>
      </w:r>
    </w:p>
    <w:p w14:paraId="3AB47553" w14:textId="77777777" w:rsidR="005919CC" w:rsidRPr="005C7E8C" w:rsidRDefault="005919CC" w:rsidP="0093781B">
      <w:pPr>
        <w:spacing w:line="360" w:lineRule="auto"/>
        <w:jc w:val="both"/>
        <w:rPr>
          <w:rFonts w:ascii="Times New Roman" w:hAnsi="Times New Roman" w:cs="Times New Roman"/>
        </w:rPr>
      </w:pPr>
    </w:p>
    <w:p w14:paraId="3EB927A9" w14:textId="4E906000" w:rsidR="004164A7" w:rsidRPr="005C7E8C" w:rsidRDefault="004164A7" w:rsidP="0093781B">
      <w:pPr>
        <w:spacing w:line="360" w:lineRule="auto"/>
        <w:jc w:val="both"/>
        <w:rPr>
          <w:rFonts w:ascii="Times New Roman" w:eastAsiaTheme="majorEastAsia" w:hAnsi="Times New Roman" w:cs="Times New Roman"/>
          <w:color w:val="2F5496" w:themeColor="accent1" w:themeShade="BF"/>
          <w:sz w:val="24"/>
          <w:szCs w:val="24"/>
        </w:rPr>
      </w:pPr>
      <w:r w:rsidRPr="005C7E8C">
        <w:rPr>
          <w:rFonts w:ascii="Times New Roman" w:hAnsi="Times New Roman" w:cs="Times New Roman"/>
        </w:rPr>
        <w:br w:type="page"/>
      </w:r>
    </w:p>
    <w:p w14:paraId="1F8440E8" w14:textId="6738EFAF" w:rsidR="006F02D4" w:rsidRPr="005C7E8C" w:rsidRDefault="00340AB3" w:rsidP="00374E92">
      <w:pPr>
        <w:pStyle w:val="Heading1"/>
        <w:spacing w:line="360" w:lineRule="auto"/>
        <w:jc w:val="center"/>
        <w:rPr>
          <w:rFonts w:ascii="Times New Roman" w:hAnsi="Times New Roman" w:cs="Times New Roman"/>
          <w:sz w:val="36"/>
          <w:szCs w:val="36"/>
          <w:lang w:val="el-GR"/>
        </w:rPr>
      </w:pPr>
      <w:bookmarkStart w:id="8" w:name="_Toc123234676"/>
      <w:r w:rsidRPr="005C7E8C">
        <w:rPr>
          <w:rFonts w:ascii="Times New Roman" w:hAnsi="Times New Roman" w:cs="Times New Roman"/>
          <w:sz w:val="36"/>
          <w:szCs w:val="36"/>
          <w:lang w:val="el-GR"/>
        </w:rPr>
        <w:lastRenderedPageBreak/>
        <w:t>SECTION</w:t>
      </w:r>
      <w:r w:rsidR="006F02D4" w:rsidRPr="005C7E8C">
        <w:rPr>
          <w:rFonts w:ascii="Times New Roman" w:hAnsi="Times New Roman" w:cs="Times New Roman"/>
          <w:sz w:val="36"/>
          <w:szCs w:val="36"/>
          <w:lang w:val="el-GR"/>
        </w:rPr>
        <w:t xml:space="preserve"> 4 ………</w:t>
      </w:r>
      <w:bookmarkEnd w:id="8"/>
    </w:p>
    <w:p w14:paraId="2FBADA00" w14:textId="54F1D02D" w:rsidR="006F02D4" w:rsidRPr="005C7E8C" w:rsidRDefault="006F02D4" w:rsidP="00374E92">
      <w:pPr>
        <w:pStyle w:val="Heading2"/>
        <w:spacing w:line="360" w:lineRule="auto"/>
        <w:rPr>
          <w:rFonts w:ascii="Times New Roman" w:hAnsi="Times New Roman" w:cs="Times New Roman"/>
          <w:sz w:val="32"/>
          <w:szCs w:val="32"/>
          <w:lang w:val="el-GR"/>
        </w:rPr>
      </w:pPr>
      <w:bookmarkStart w:id="9" w:name="_Toc123234677"/>
      <w:r w:rsidRPr="005C7E8C">
        <w:rPr>
          <w:rFonts w:ascii="Times New Roman" w:hAnsi="Times New Roman" w:cs="Times New Roman"/>
          <w:sz w:val="32"/>
          <w:szCs w:val="32"/>
          <w:lang w:val="el-GR"/>
        </w:rPr>
        <w:t>(</w:t>
      </w:r>
      <w:proofErr w:type="spellStart"/>
      <w:r w:rsidRPr="005C7E8C">
        <w:rPr>
          <w:rFonts w:ascii="Times New Roman" w:hAnsi="Times New Roman" w:cs="Times New Roman"/>
          <w:sz w:val="32"/>
          <w:szCs w:val="32"/>
          <w:lang w:val="el-GR"/>
        </w:rPr>
        <w:t>Υποκεφάλαιο</w:t>
      </w:r>
      <w:proofErr w:type="spellEnd"/>
      <w:r w:rsidRPr="005C7E8C">
        <w:rPr>
          <w:rFonts w:ascii="Times New Roman" w:hAnsi="Times New Roman" w:cs="Times New Roman"/>
          <w:sz w:val="32"/>
          <w:szCs w:val="32"/>
          <w:lang w:val="el-GR"/>
        </w:rPr>
        <w:t xml:space="preserve"> 4.1)</w:t>
      </w:r>
      <w:bookmarkEnd w:id="9"/>
    </w:p>
    <w:p w14:paraId="2E4A040C" w14:textId="459B43AA" w:rsidR="006F02D4" w:rsidRPr="005C7E8C" w:rsidRDefault="006F02D4" w:rsidP="00374E92">
      <w:pPr>
        <w:pStyle w:val="Heading3"/>
        <w:spacing w:line="360" w:lineRule="auto"/>
        <w:rPr>
          <w:rFonts w:ascii="Times New Roman" w:hAnsi="Times New Roman" w:cs="Times New Roman"/>
          <w:lang w:val="el-GR"/>
        </w:rPr>
      </w:pPr>
      <w:bookmarkStart w:id="10" w:name="_Toc123234678"/>
      <w:r w:rsidRPr="005C7E8C">
        <w:rPr>
          <w:rFonts w:ascii="Times New Roman" w:hAnsi="Times New Roman" w:cs="Times New Roman"/>
          <w:lang w:val="el-GR"/>
        </w:rPr>
        <w:t>(Ενότητα 4.1.α)</w:t>
      </w:r>
      <w:bookmarkEnd w:id="10"/>
    </w:p>
    <w:p w14:paraId="688A163A" w14:textId="77777777" w:rsidR="006F02D4" w:rsidRPr="005C7E8C" w:rsidRDefault="006F02D4" w:rsidP="00374E92">
      <w:pPr>
        <w:spacing w:line="360" w:lineRule="auto"/>
        <w:rPr>
          <w:rFonts w:ascii="Times New Roman" w:hAnsi="Times New Roman" w:cs="Times New Roman"/>
          <w:lang w:val="el-GR"/>
        </w:rPr>
      </w:pPr>
    </w:p>
    <w:p w14:paraId="56C0E548" w14:textId="44A37A85" w:rsidR="004164A7" w:rsidRPr="005C7E8C" w:rsidRDefault="004164A7" w:rsidP="00374E92">
      <w:pPr>
        <w:spacing w:line="360" w:lineRule="auto"/>
        <w:rPr>
          <w:rFonts w:ascii="Times New Roman" w:hAnsi="Times New Roman" w:cs="Times New Roman"/>
          <w:sz w:val="24"/>
          <w:szCs w:val="24"/>
          <w:lang w:val="el-GR"/>
        </w:rPr>
      </w:pPr>
      <w:r w:rsidRPr="005C7E8C">
        <w:rPr>
          <w:rFonts w:ascii="Times New Roman" w:hAnsi="Times New Roman" w:cs="Times New Roman"/>
          <w:sz w:val="24"/>
          <w:szCs w:val="24"/>
          <w:lang w:val="el-GR"/>
        </w:rPr>
        <w:br w:type="page"/>
      </w:r>
    </w:p>
    <w:p w14:paraId="71AD6475" w14:textId="41B57CC2" w:rsidR="006F02D4" w:rsidRPr="005C7E8C" w:rsidRDefault="00340AB3" w:rsidP="00374E92">
      <w:pPr>
        <w:pStyle w:val="Heading1"/>
        <w:spacing w:line="360" w:lineRule="auto"/>
        <w:jc w:val="center"/>
        <w:rPr>
          <w:rFonts w:ascii="Times New Roman" w:hAnsi="Times New Roman" w:cs="Times New Roman"/>
          <w:sz w:val="36"/>
          <w:szCs w:val="36"/>
          <w:lang w:val="el-GR"/>
        </w:rPr>
      </w:pPr>
      <w:bookmarkStart w:id="11" w:name="_Toc123234679"/>
      <w:r w:rsidRPr="005C7E8C">
        <w:rPr>
          <w:rFonts w:ascii="Times New Roman" w:hAnsi="Times New Roman" w:cs="Times New Roman"/>
          <w:sz w:val="36"/>
          <w:szCs w:val="36"/>
          <w:lang w:val="el-GR"/>
        </w:rPr>
        <w:lastRenderedPageBreak/>
        <w:t>SECTION</w:t>
      </w:r>
      <w:r w:rsidR="006F02D4" w:rsidRPr="005C7E8C">
        <w:rPr>
          <w:rFonts w:ascii="Times New Roman" w:hAnsi="Times New Roman" w:cs="Times New Roman"/>
          <w:sz w:val="36"/>
          <w:szCs w:val="36"/>
          <w:lang w:val="el-GR"/>
        </w:rPr>
        <w:t xml:space="preserve"> 5 </w:t>
      </w:r>
      <w:r w:rsidR="008947D6" w:rsidRPr="005C7E8C">
        <w:rPr>
          <w:rFonts w:ascii="Times New Roman" w:hAnsi="Times New Roman" w:cs="Times New Roman"/>
          <w:sz w:val="36"/>
          <w:szCs w:val="36"/>
          <w:lang w:val="el-GR"/>
        </w:rPr>
        <w:t>Συμπεράσματα</w:t>
      </w:r>
      <w:bookmarkEnd w:id="11"/>
    </w:p>
    <w:p w14:paraId="49142018" w14:textId="77777777" w:rsidR="006F02D4" w:rsidRPr="005C7E8C" w:rsidRDefault="006F02D4" w:rsidP="00374E92">
      <w:pPr>
        <w:spacing w:line="360" w:lineRule="auto"/>
        <w:rPr>
          <w:rFonts w:ascii="Times New Roman" w:hAnsi="Times New Roman" w:cs="Times New Roman"/>
          <w:lang w:val="el-GR"/>
        </w:rPr>
      </w:pPr>
    </w:p>
    <w:p w14:paraId="4EA02B63" w14:textId="7D6F09E0" w:rsidR="006F02D4" w:rsidRPr="005C7E8C" w:rsidRDefault="006F02D4" w:rsidP="00374E92">
      <w:pPr>
        <w:spacing w:line="360" w:lineRule="auto"/>
        <w:rPr>
          <w:rFonts w:ascii="Times New Roman" w:hAnsi="Times New Roman" w:cs="Times New Roman"/>
          <w:sz w:val="24"/>
          <w:szCs w:val="24"/>
          <w:lang w:val="el-GR"/>
        </w:rPr>
      </w:pPr>
      <w:r w:rsidRPr="005C7E8C">
        <w:rPr>
          <w:rFonts w:ascii="Times New Roman" w:hAnsi="Times New Roman" w:cs="Times New Roman"/>
          <w:sz w:val="24"/>
          <w:szCs w:val="24"/>
          <w:lang w:val="el-GR"/>
        </w:rPr>
        <w:br w:type="page"/>
      </w:r>
    </w:p>
    <w:p w14:paraId="27DADE5F" w14:textId="77777777" w:rsidR="006F02D4" w:rsidRPr="005C7E8C" w:rsidRDefault="006F02D4" w:rsidP="00374E92">
      <w:pPr>
        <w:spacing w:line="360" w:lineRule="auto"/>
        <w:rPr>
          <w:rFonts w:ascii="Times New Roman" w:hAnsi="Times New Roman" w:cs="Times New Roman"/>
          <w:sz w:val="24"/>
          <w:szCs w:val="24"/>
          <w:lang w:val="el-GR"/>
        </w:rPr>
      </w:pPr>
    </w:p>
    <w:p w14:paraId="2E31376F" w14:textId="1CF94F26" w:rsidR="006023E5" w:rsidRPr="005C7E8C" w:rsidRDefault="006F02D4" w:rsidP="00374E92">
      <w:pPr>
        <w:pStyle w:val="Heading1"/>
        <w:spacing w:line="360" w:lineRule="auto"/>
        <w:rPr>
          <w:rFonts w:ascii="Times New Roman" w:hAnsi="Times New Roman" w:cs="Times New Roman"/>
          <w:lang w:val="el-GR"/>
        </w:rPr>
      </w:pPr>
      <w:bookmarkStart w:id="12" w:name="_Toc123234680"/>
      <w:r w:rsidRPr="005C7E8C">
        <w:rPr>
          <w:rFonts w:ascii="Times New Roman" w:hAnsi="Times New Roman" w:cs="Times New Roman"/>
          <w:lang w:val="el-GR"/>
        </w:rPr>
        <w:t>ΒΙΒΛΙΟΓΡΑΦΙΑ</w:t>
      </w:r>
      <w:bookmarkEnd w:id="12"/>
    </w:p>
    <w:p w14:paraId="6F72D9B1" w14:textId="7573957B" w:rsidR="000B3C64" w:rsidRPr="005C7E8C" w:rsidRDefault="000B3C64" w:rsidP="00374E92">
      <w:pPr>
        <w:spacing w:line="360" w:lineRule="auto"/>
        <w:ind w:firstLine="0"/>
        <w:rPr>
          <w:rFonts w:ascii="Times New Roman" w:hAnsi="Times New Roman" w:cs="Times New Roman"/>
          <w:sz w:val="24"/>
          <w:szCs w:val="24"/>
          <w:lang w:val="el-GR"/>
        </w:rPr>
      </w:pPr>
      <w:r w:rsidRPr="005C7E8C">
        <w:rPr>
          <w:rFonts w:ascii="Times New Roman" w:hAnsi="Times New Roman" w:cs="Times New Roman"/>
          <w:sz w:val="24"/>
          <w:szCs w:val="24"/>
          <w:lang w:val="el-GR"/>
        </w:rPr>
        <w:t xml:space="preserve">Εδώ θα </w:t>
      </w:r>
      <w:r w:rsidR="006F02D4" w:rsidRPr="005C7E8C">
        <w:rPr>
          <w:rFonts w:ascii="Times New Roman" w:hAnsi="Times New Roman" w:cs="Times New Roman"/>
          <w:sz w:val="24"/>
          <w:szCs w:val="24"/>
          <w:lang w:val="el-GR"/>
        </w:rPr>
        <w:t>προστεθεί όλη η βιβλιογραφία</w:t>
      </w:r>
    </w:p>
    <w:sectPr w:rsidR="000B3C64" w:rsidRPr="005C7E8C" w:rsidSect="002730FC">
      <w:footerReference w:type="even" r:id="rId17"/>
      <w:footerReference w:type="default" r:id="rId18"/>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C5786" w14:textId="77777777" w:rsidR="004E22D2" w:rsidRDefault="004E22D2" w:rsidP="00721896">
      <w:r>
        <w:separator/>
      </w:r>
    </w:p>
  </w:endnote>
  <w:endnote w:type="continuationSeparator" w:id="0">
    <w:p w14:paraId="6D785578" w14:textId="77777777" w:rsidR="004E22D2" w:rsidRDefault="004E22D2"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Sylfaen">
    <w:panose1 w:val="010A0502050306030303"/>
    <w:charset w:val="A1"/>
    <w:family w:val="roman"/>
    <w:pitch w:val="variable"/>
    <w:sig w:usb0="04000687" w:usb1="00000000" w:usb2="00000000" w:usb3="00000000" w:csb0="0000009F" w:csb1="00000000"/>
  </w:font>
  <w:font w:name="Century Schoolbook">
    <w:panose1 w:val="020406040505050203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8895" w14:textId="77777777" w:rsidR="004E22D2" w:rsidRDefault="004E22D2" w:rsidP="00721896">
      <w:r>
        <w:separator/>
      </w:r>
    </w:p>
  </w:footnote>
  <w:footnote w:type="continuationSeparator" w:id="0">
    <w:p w14:paraId="066DD104" w14:textId="77777777" w:rsidR="004E22D2" w:rsidRDefault="004E22D2"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9"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8"/>
  </w:num>
  <w:num w:numId="2" w16cid:durableId="1858108361">
    <w:abstractNumId w:val="11"/>
  </w:num>
  <w:num w:numId="3" w16cid:durableId="699473855">
    <w:abstractNumId w:val="19"/>
  </w:num>
  <w:num w:numId="4" w16cid:durableId="1150294885">
    <w:abstractNumId w:val="20"/>
  </w:num>
  <w:num w:numId="5" w16cid:durableId="703216446">
    <w:abstractNumId w:val="27"/>
  </w:num>
  <w:num w:numId="6" w16cid:durableId="571618420">
    <w:abstractNumId w:val="25"/>
  </w:num>
  <w:num w:numId="7" w16cid:durableId="394863091">
    <w:abstractNumId w:val="10"/>
  </w:num>
  <w:num w:numId="8" w16cid:durableId="1716849095">
    <w:abstractNumId w:val="13"/>
  </w:num>
  <w:num w:numId="9" w16cid:durableId="739643855">
    <w:abstractNumId w:val="24"/>
  </w:num>
  <w:num w:numId="10" w16cid:durableId="95635733">
    <w:abstractNumId w:val="15"/>
  </w:num>
  <w:num w:numId="11" w16cid:durableId="223568871">
    <w:abstractNumId w:val="12"/>
  </w:num>
  <w:num w:numId="12" w16cid:durableId="347294642">
    <w:abstractNumId w:val="9"/>
  </w:num>
  <w:num w:numId="13" w16cid:durableId="1956673297">
    <w:abstractNumId w:val="22"/>
  </w:num>
  <w:num w:numId="14" w16cid:durableId="410278258">
    <w:abstractNumId w:val="1"/>
  </w:num>
  <w:num w:numId="15" w16cid:durableId="1651442278">
    <w:abstractNumId w:val="5"/>
  </w:num>
  <w:num w:numId="16" w16cid:durableId="966355866">
    <w:abstractNumId w:val="17"/>
  </w:num>
  <w:num w:numId="17" w16cid:durableId="623846771">
    <w:abstractNumId w:val="21"/>
  </w:num>
  <w:num w:numId="18" w16cid:durableId="439227015">
    <w:abstractNumId w:val="4"/>
  </w:num>
  <w:num w:numId="19" w16cid:durableId="1509363573">
    <w:abstractNumId w:val="3"/>
  </w:num>
  <w:num w:numId="20" w16cid:durableId="1710842003">
    <w:abstractNumId w:val="0"/>
  </w:num>
  <w:num w:numId="21" w16cid:durableId="1064527338">
    <w:abstractNumId w:val="14"/>
  </w:num>
  <w:num w:numId="22" w16cid:durableId="896625565">
    <w:abstractNumId w:val="16"/>
  </w:num>
  <w:num w:numId="23" w16cid:durableId="1516574960">
    <w:abstractNumId w:val="26"/>
  </w:num>
  <w:num w:numId="24" w16cid:durableId="715932345">
    <w:abstractNumId w:val="6"/>
  </w:num>
  <w:num w:numId="25" w16cid:durableId="1848250087">
    <w:abstractNumId w:val="7"/>
  </w:num>
  <w:num w:numId="26" w16cid:durableId="1680352908">
    <w:abstractNumId w:val="23"/>
  </w:num>
  <w:num w:numId="27" w16cid:durableId="39405738">
    <w:abstractNumId w:val="18"/>
  </w:num>
  <w:num w:numId="28" w16cid:durableId="42935217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23B1B"/>
    <w:rsid w:val="00027D83"/>
    <w:rsid w:val="00043426"/>
    <w:rsid w:val="00046791"/>
    <w:rsid w:val="00056218"/>
    <w:rsid w:val="0009681F"/>
    <w:rsid w:val="00097233"/>
    <w:rsid w:val="000B06C2"/>
    <w:rsid w:val="000B1068"/>
    <w:rsid w:val="000B3C64"/>
    <w:rsid w:val="000F4748"/>
    <w:rsid w:val="000F73BE"/>
    <w:rsid w:val="001005DA"/>
    <w:rsid w:val="00107F2C"/>
    <w:rsid w:val="00124D9E"/>
    <w:rsid w:val="00125EBD"/>
    <w:rsid w:val="00147EA6"/>
    <w:rsid w:val="00151977"/>
    <w:rsid w:val="001522E1"/>
    <w:rsid w:val="00164668"/>
    <w:rsid w:val="001A085F"/>
    <w:rsid w:val="001B3908"/>
    <w:rsid w:val="001C56BA"/>
    <w:rsid w:val="001C5891"/>
    <w:rsid w:val="001D0911"/>
    <w:rsid w:val="001D57A4"/>
    <w:rsid w:val="001D7999"/>
    <w:rsid w:val="001E03A1"/>
    <w:rsid w:val="001F7771"/>
    <w:rsid w:val="0020104C"/>
    <w:rsid w:val="002041B9"/>
    <w:rsid w:val="00211732"/>
    <w:rsid w:val="0021576E"/>
    <w:rsid w:val="0022531D"/>
    <w:rsid w:val="002334F6"/>
    <w:rsid w:val="00234254"/>
    <w:rsid w:val="002408CB"/>
    <w:rsid w:val="00244786"/>
    <w:rsid w:val="00245A72"/>
    <w:rsid w:val="00250591"/>
    <w:rsid w:val="00251909"/>
    <w:rsid w:val="002558C1"/>
    <w:rsid w:val="002730FC"/>
    <w:rsid w:val="00280023"/>
    <w:rsid w:val="0028360C"/>
    <w:rsid w:val="00295DF8"/>
    <w:rsid w:val="002B28D5"/>
    <w:rsid w:val="002B2E36"/>
    <w:rsid w:val="002E409E"/>
    <w:rsid w:val="00301DE0"/>
    <w:rsid w:val="0030297A"/>
    <w:rsid w:val="00311640"/>
    <w:rsid w:val="00317AD3"/>
    <w:rsid w:val="00317C02"/>
    <w:rsid w:val="00336B1F"/>
    <w:rsid w:val="00340AB3"/>
    <w:rsid w:val="0035243B"/>
    <w:rsid w:val="00353CC0"/>
    <w:rsid w:val="003649E5"/>
    <w:rsid w:val="00374E92"/>
    <w:rsid w:val="00376E2F"/>
    <w:rsid w:val="003915D0"/>
    <w:rsid w:val="003A14BE"/>
    <w:rsid w:val="003D06C6"/>
    <w:rsid w:val="00402785"/>
    <w:rsid w:val="004164A7"/>
    <w:rsid w:val="00431D08"/>
    <w:rsid w:val="004605AA"/>
    <w:rsid w:val="004B0D5C"/>
    <w:rsid w:val="004B13B6"/>
    <w:rsid w:val="004B3343"/>
    <w:rsid w:val="004D0B44"/>
    <w:rsid w:val="004D307A"/>
    <w:rsid w:val="004D3C1D"/>
    <w:rsid w:val="004E1923"/>
    <w:rsid w:val="004E22D2"/>
    <w:rsid w:val="004F7AD3"/>
    <w:rsid w:val="0051346C"/>
    <w:rsid w:val="00541AC3"/>
    <w:rsid w:val="00551576"/>
    <w:rsid w:val="00577451"/>
    <w:rsid w:val="00590EB9"/>
    <w:rsid w:val="005919CC"/>
    <w:rsid w:val="005B09B7"/>
    <w:rsid w:val="005B2E5D"/>
    <w:rsid w:val="005C7E8C"/>
    <w:rsid w:val="005D6044"/>
    <w:rsid w:val="005E2CF8"/>
    <w:rsid w:val="005F4AAB"/>
    <w:rsid w:val="005F7825"/>
    <w:rsid w:val="006023E5"/>
    <w:rsid w:val="00604FBF"/>
    <w:rsid w:val="00610C37"/>
    <w:rsid w:val="00616EA5"/>
    <w:rsid w:val="00620158"/>
    <w:rsid w:val="00622EB0"/>
    <w:rsid w:val="00640821"/>
    <w:rsid w:val="006662CF"/>
    <w:rsid w:val="006A220A"/>
    <w:rsid w:val="006A66FB"/>
    <w:rsid w:val="006D0126"/>
    <w:rsid w:val="006D110D"/>
    <w:rsid w:val="006F02D4"/>
    <w:rsid w:val="00705998"/>
    <w:rsid w:val="00705E32"/>
    <w:rsid w:val="0070662F"/>
    <w:rsid w:val="00717128"/>
    <w:rsid w:val="00720A2B"/>
    <w:rsid w:val="00721896"/>
    <w:rsid w:val="007343FD"/>
    <w:rsid w:val="00795872"/>
    <w:rsid w:val="007A0DDB"/>
    <w:rsid w:val="007A2578"/>
    <w:rsid w:val="007A3E70"/>
    <w:rsid w:val="007B220F"/>
    <w:rsid w:val="007B514F"/>
    <w:rsid w:val="007D4E65"/>
    <w:rsid w:val="0082445F"/>
    <w:rsid w:val="00842387"/>
    <w:rsid w:val="00865A45"/>
    <w:rsid w:val="008833D9"/>
    <w:rsid w:val="008850EE"/>
    <w:rsid w:val="008947D6"/>
    <w:rsid w:val="008B574B"/>
    <w:rsid w:val="008C58C5"/>
    <w:rsid w:val="008E3676"/>
    <w:rsid w:val="008F0F81"/>
    <w:rsid w:val="008F4652"/>
    <w:rsid w:val="00910489"/>
    <w:rsid w:val="009305BE"/>
    <w:rsid w:val="009339AD"/>
    <w:rsid w:val="00936FE1"/>
    <w:rsid w:val="0093781B"/>
    <w:rsid w:val="00967ECD"/>
    <w:rsid w:val="00972870"/>
    <w:rsid w:val="009801DF"/>
    <w:rsid w:val="009941C3"/>
    <w:rsid w:val="009B33DA"/>
    <w:rsid w:val="009B6454"/>
    <w:rsid w:val="009D1D96"/>
    <w:rsid w:val="009D4778"/>
    <w:rsid w:val="009F24F3"/>
    <w:rsid w:val="009F4F75"/>
    <w:rsid w:val="009F6ACC"/>
    <w:rsid w:val="00A05A1E"/>
    <w:rsid w:val="00A2007B"/>
    <w:rsid w:val="00A504AE"/>
    <w:rsid w:val="00A51C99"/>
    <w:rsid w:val="00A66C60"/>
    <w:rsid w:val="00A71CC2"/>
    <w:rsid w:val="00A72B13"/>
    <w:rsid w:val="00A74C3A"/>
    <w:rsid w:val="00A773BA"/>
    <w:rsid w:val="00A8234D"/>
    <w:rsid w:val="00A94E68"/>
    <w:rsid w:val="00AA423C"/>
    <w:rsid w:val="00AA5BAB"/>
    <w:rsid w:val="00AC7093"/>
    <w:rsid w:val="00AF0481"/>
    <w:rsid w:val="00AF1223"/>
    <w:rsid w:val="00B10AFD"/>
    <w:rsid w:val="00B1471E"/>
    <w:rsid w:val="00B15541"/>
    <w:rsid w:val="00B20F01"/>
    <w:rsid w:val="00B21096"/>
    <w:rsid w:val="00B21892"/>
    <w:rsid w:val="00B30D32"/>
    <w:rsid w:val="00B412AD"/>
    <w:rsid w:val="00B47F02"/>
    <w:rsid w:val="00B5079A"/>
    <w:rsid w:val="00B52C90"/>
    <w:rsid w:val="00B642FF"/>
    <w:rsid w:val="00B733A1"/>
    <w:rsid w:val="00B871B3"/>
    <w:rsid w:val="00B9549E"/>
    <w:rsid w:val="00B96161"/>
    <w:rsid w:val="00B96BE2"/>
    <w:rsid w:val="00BF2052"/>
    <w:rsid w:val="00BF348C"/>
    <w:rsid w:val="00C00902"/>
    <w:rsid w:val="00C0117D"/>
    <w:rsid w:val="00C469CE"/>
    <w:rsid w:val="00C6390E"/>
    <w:rsid w:val="00C709C5"/>
    <w:rsid w:val="00C9027F"/>
    <w:rsid w:val="00CA0CB1"/>
    <w:rsid w:val="00CB2714"/>
    <w:rsid w:val="00CB2B71"/>
    <w:rsid w:val="00CD6BAE"/>
    <w:rsid w:val="00CE1081"/>
    <w:rsid w:val="00CF42AE"/>
    <w:rsid w:val="00CF642A"/>
    <w:rsid w:val="00D034E7"/>
    <w:rsid w:val="00D03755"/>
    <w:rsid w:val="00D05939"/>
    <w:rsid w:val="00D6694F"/>
    <w:rsid w:val="00D71D85"/>
    <w:rsid w:val="00D873AF"/>
    <w:rsid w:val="00DA616F"/>
    <w:rsid w:val="00DB7C0E"/>
    <w:rsid w:val="00DB7E8F"/>
    <w:rsid w:val="00DC07D1"/>
    <w:rsid w:val="00DD2FCB"/>
    <w:rsid w:val="00DD50CC"/>
    <w:rsid w:val="00DE1E05"/>
    <w:rsid w:val="00DE39CE"/>
    <w:rsid w:val="00DE7118"/>
    <w:rsid w:val="00DF3246"/>
    <w:rsid w:val="00DF6DFC"/>
    <w:rsid w:val="00E01AF4"/>
    <w:rsid w:val="00E04267"/>
    <w:rsid w:val="00E12186"/>
    <w:rsid w:val="00E16DFA"/>
    <w:rsid w:val="00E16E98"/>
    <w:rsid w:val="00E271CF"/>
    <w:rsid w:val="00E3478C"/>
    <w:rsid w:val="00E52C6D"/>
    <w:rsid w:val="00E539B0"/>
    <w:rsid w:val="00E64628"/>
    <w:rsid w:val="00E863A2"/>
    <w:rsid w:val="00E8778A"/>
    <w:rsid w:val="00E87C63"/>
    <w:rsid w:val="00EB47D7"/>
    <w:rsid w:val="00EB59D8"/>
    <w:rsid w:val="00EE5F25"/>
    <w:rsid w:val="00F06421"/>
    <w:rsid w:val="00F10C37"/>
    <w:rsid w:val="00F51CB9"/>
    <w:rsid w:val="00F546E9"/>
    <w:rsid w:val="00F77FFA"/>
    <w:rsid w:val="00F833B8"/>
    <w:rsid w:val="00F836E0"/>
    <w:rsid w:val="00FA46F2"/>
    <w:rsid w:val="00FD462B"/>
    <w:rsid w:val="00F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E01AF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E01AF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 w:type="paragraph" w:customStyle="1" w:styleId="Heading2TImes">
    <w:name w:val="Heading 2 (TImes)"/>
    <w:basedOn w:val="Heading2"/>
    <w:link w:val="Heading2TImesChar"/>
    <w:qFormat/>
    <w:rsid w:val="001D7999"/>
    <w:pPr>
      <w:keepNext/>
      <w:pBdr>
        <w:bottom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lang w:val="el-GR"/>
    </w:rPr>
  </w:style>
  <w:style w:type="character" w:customStyle="1" w:styleId="Heading2TImesChar">
    <w:name w:val="Heading 2 (TImes) Char"/>
    <w:basedOn w:val="Heading2Char"/>
    <w:link w:val="Heading2TImes"/>
    <w:rsid w:val="001D7999"/>
    <w:rPr>
      <w:rFonts w:ascii="Times New Roman" w:eastAsiaTheme="majorEastAsia" w:hAnsi="Times New Roman" w:cstheme="majorBidi"/>
      <w:b/>
      <w:bCs/>
      <w:iCs/>
      <w:color w:val="2F5496" w:themeColor="accent1" w:themeShade="BF"/>
      <w:sz w:val="24"/>
      <w:szCs w:val="24"/>
      <w:lang w:val="el-GR"/>
    </w:rPr>
  </w:style>
  <w:style w:type="character" w:styleId="PlaceholderText">
    <w:name w:val="Placeholder Text"/>
    <w:basedOn w:val="DefaultParagraphFont"/>
    <w:uiPriority w:val="99"/>
    <w:semiHidden/>
    <w:rsid w:val="001D7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617CA-554D-4FA7-AC3A-C7FAA05B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26</Pages>
  <Words>2363</Words>
  <Characters>13474</Characters>
  <Application>Microsoft Office Word</Application>
  <DocSecurity>0</DocSecurity>
  <Lines>112</Lines>
  <Paragraphs>31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105</cp:revision>
  <dcterms:created xsi:type="dcterms:W3CDTF">2020-02-26T10:53:00Z</dcterms:created>
  <dcterms:modified xsi:type="dcterms:W3CDTF">2022-12-29T18:37:00Z</dcterms:modified>
</cp:coreProperties>
</file>