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6D471" w14:textId="74A5CE73" w:rsidR="005B4A8C" w:rsidRPr="000B4A9E" w:rsidRDefault="004F6C36" w:rsidP="000B4A9E">
      <w:pPr>
        <w:pStyle w:val="Heading1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B4A9E">
        <w:rPr>
          <w:rFonts w:ascii="Times New Roman" w:hAnsi="Times New Roman" w:cs="Times New Roman"/>
          <w:lang w:val="en-US"/>
        </w:rPr>
        <w:t>L</w:t>
      </w:r>
      <w:r w:rsidR="000B4A9E" w:rsidRPr="000B4A9E">
        <w:rPr>
          <w:rFonts w:ascii="Times New Roman" w:hAnsi="Times New Roman" w:cs="Times New Roman"/>
          <w:lang w:val="en-US"/>
        </w:rPr>
        <w:t>EO Diversity</w:t>
      </w:r>
    </w:p>
    <w:p w14:paraId="234D9C52" w14:textId="53CC049E" w:rsidR="004F6C36" w:rsidRDefault="000B4A9E" w:rsidP="000B4A9E">
      <w:pPr>
        <w:spacing w:line="360" w:lineRule="auto"/>
        <w:jc w:val="both"/>
        <w:rPr>
          <w:rFonts w:cs="Times New Roman"/>
        </w:rPr>
      </w:pPr>
      <w:r w:rsidRPr="000B4A9E">
        <w:rPr>
          <w:rFonts w:cs="Times New Roman"/>
        </w:rPr>
        <w:t>LEO-DIVE investigates satellite system architectures implementing switched diversity at UT for low frequency band scenarios (e.g., S-band) with omni-directional antennas and/or high frequency band scenarios (e.g., Ka-Band) with high-gain multi-beam ground terminals. The diversity techniques are assessed for either rural or urban scenarios, and an in-depth analysis is conducted for both transparent and regenerative payloads.</w:t>
      </w:r>
    </w:p>
    <w:p w14:paraId="70B67F0D" w14:textId="18AF36C2" w:rsidR="000B4A9E" w:rsidRDefault="000B4A9E" w:rsidP="000B4A9E">
      <w:pPr>
        <w:spacing w:line="360" w:lineRule="auto"/>
        <w:jc w:val="both"/>
        <w:rPr>
          <w:rFonts w:cs="Times New Roman"/>
        </w:rPr>
      </w:pPr>
      <w:r w:rsidRPr="000B4A9E">
        <w:rPr>
          <w:rFonts w:cs="Times New Roman"/>
        </w:rPr>
        <w:t xml:space="preserve">The System </w:t>
      </w:r>
      <w:r w:rsidR="00E75394" w:rsidRPr="000B4A9E">
        <w:rPr>
          <w:rFonts w:cs="Times New Roman"/>
        </w:rPr>
        <w:t>Testbed</w:t>
      </w:r>
      <w:r w:rsidRPr="000B4A9E">
        <w:rPr>
          <w:rFonts w:cs="Times New Roman"/>
        </w:rPr>
        <w:t xml:space="preserve"> (STB) of LEO-DIVE project is one of the activity core developments. The STB integrates various simulators such as Matlab Satellite Communications Toolbox, Matlab 5G NR Toolbox and open-source ns-3 with proper 5G extensions and provides the following capabilities:</w:t>
      </w:r>
    </w:p>
    <w:p w14:paraId="51903D53" w14:textId="77777777" w:rsidR="000B4A9E" w:rsidRPr="000B4A9E" w:rsidRDefault="000B4A9E" w:rsidP="000B4A9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B4A9E">
        <w:rPr>
          <w:rFonts w:cs="Times New Roman"/>
        </w:rPr>
        <w:t>Standards-based tools for developing, modelling, and validating satellite communications systems and links are available through the commercial MATLAB/Satellite Communication Toolbox.</w:t>
      </w:r>
    </w:p>
    <w:p w14:paraId="30A07415" w14:textId="353056CA" w:rsidR="000B4A9E" w:rsidRPr="000B4A9E" w:rsidRDefault="000B4A9E" w:rsidP="000B4A9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en-US"/>
        </w:rPr>
      </w:pPr>
      <w:r w:rsidRPr="000B4A9E">
        <w:rPr>
          <w:rFonts w:cs="Times New Roman"/>
        </w:rPr>
        <w:t>Functions and reference examples for the modelling, simulation, and verification of 5G NR and 5G-Advanced communications systems that are standard-compliant with the commercial MATLAB/5G NR Toolbox.</w:t>
      </w:r>
    </w:p>
    <w:p w14:paraId="7AC91552" w14:textId="20F144D2" w:rsidR="000B4A9E" w:rsidRPr="000B4A9E" w:rsidRDefault="000B4A9E" w:rsidP="000B4A9E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lang w:val="en-US"/>
        </w:rPr>
      </w:pPr>
      <w:r w:rsidRPr="000B4A9E">
        <w:rPr>
          <w:rFonts w:cs="Times New Roman"/>
          <w:lang w:val="en-US"/>
        </w:rPr>
        <w:t xml:space="preserve">Open-source ns-3 based simulator with pluggable 5G modules for simulating traffic and for integrating and testing </w:t>
      </w:r>
      <w:r w:rsidR="00D71B81" w:rsidRPr="000B4A9E">
        <w:rPr>
          <w:rFonts w:cs="Times New Roman"/>
          <w:lang w:val="en-US"/>
        </w:rPr>
        <w:t>multi</w:t>
      </w:r>
      <w:r w:rsidRPr="000B4A9E">
        <w:rPr>
          <w:rFonts w:cs="Times New Roman"/>
          <w:lang w:val="en-US"/>
        </w:rPr>
        <w:t>-diversity techniques in a 5G NTN environment.</w:t>
      </w:r>
    </w:p>
    <w:p w14:paraId="3C4883FB" w14:textId="1A2F5663" w:rsidR="000B4A9E" w:rsidRDefault="000B4A9E" w:rsidP="000B4A9E">
      <w:pPr>
        <w:spacing w:line="360" w:lineRule="auto"/>
        <w:jc w:val="both"/>
        <w:rPr>
          <w:rFonts w:cs="Times New Roman"/>
        </w:rPr>
      </w:pPr>
      <w:r w:rsidRPr="000B4A9E">
        <w:rPr>
          <w:rFonts w:cs="Times New Roman"/>
        </w:rPr>
        <w:t>The proposed architecture can effectively simulate various systems setups for UTs and LEO constellations under the proposed switched diversity techniques. Next, extensive comparisons considering system scenarios not implementing MDT</w:t>
      </w:r>
      <w:r w:rsidR="00A20A01">
        <w:rPr>
          <w:rFonts w:cs="Times New Roman"/>
        </w:rPr>
        <w:t xml:space="preserve"> (Multi-Satellite Diversity Techniques)</w:t>
      </w:r>
      <w:r w:rsidRPr="000B4A9E">
        <w:rPr>
          <w:rFonts w:cs="Times New Roman"/>
        </w:rPr>
        <w:t xml:space="preserve"> assess the overall improvement of achievable data rate and outage probability both at FWD and RTN links either in low- or high-frequency bands.</w:t>
      </w:r>
    </w:p>
    <w:p w14:paraId="6C9C2163" w14:textId="0F34279E" w:rsidR="000B4A9E" w:rsidRPr="000B4A9E" w:rsidRDefault="000B4A9E" w:rsidP="000B4A9E">
      <w:pPr>
        <w:spacing w:line="360" w:lineRule="auto"/>
        <w:jc w:val="both"/>
        <w:rPr>
          <w:rFonts w:cs="Times New Roman"/>
          <w:lang w:val="en-US"/>
        </w:rPr>
      </w:pPr>
      <w:r w:rsidRPr="000B4A9E">
        <w:rPr>
          <w:rFonts w:cs="Times New Roman"/>
        </w:rPr>
        <w:t>The proposed STB is also expected to model the orbital configuration and its effects (e.g. velocity of the satellite and Doppler shifts) together with the selected channel models.</w:t>
      </w:r>
    </w:p>
    <w:sectPr w:rsidR="000B4A9E" w:rsidRPr="000B4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E431E"/>
    <w:multiLevelType w:val="multilevel"/>
    <w:tmpl w:val="1982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04C8F"/>
    <w:multiLevelType w:val="hybridMultilevel"/>
    <w:tmpl w:val="AF60796C"/>
    <w:lvl w:ilvl="0" w:tplc="5A04CF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471872">
    <w:abstractNumId w:val="1"/>
  </w:num>
  <w:num w:numId="2" w16cid:durableId="99760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66"/>
    <w:rsid w:val="000B4A9E"/>
    <w:rsid w:val="00171A42"/>
    <w:rsid w:val="001E0DA2"/>
    <w:rsid w:val="00213F11"/>
    <w:rsid w:val="00401166"/>
    <w:rsid w:val="004F6C36"/>
    <w:rsid w:val="0050670D"/>
    <w:rsid w:val="005B4A8C"/>
    <w:rsid w:val="00752BDE"/>
    <w:rsid w:val="00825457"/>
    <w:rsid w:val="008A65ED"/>
    <w:rsid w:val="00A20A01"/>
    <w:rsid w:val="00D71B81"/>
    <w:rsid w:val="00E7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E7BF"/>
  <w15:chartTrackingRefBased/>
  <w15:docId w15:val="{4F79C644-457A-43B0-902A-776D6005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1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KARAMPELAS-TIMOTIEVITS ARISTOS</dc:creator>
  <cp:keywords/>
  <dc:description/>
  <cp:lastModifiedBy>KARAMPELAS-TIMOTIEVITS ARISTOS</cp:lastModifiedBy>
  <cp:revision>9</cp:revision>
  <dcterms:created xsi:type="dcterms:W3CDTF">2025-07-12T08:28:00Z</dcterms:created>
  <dcterms:modified xsi:type="dcterms:W3CDTF">2025-07-12T08:34:00Z</dcterms:modified>
</cp:coreProperties>
</file>