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F5C5" w14:textId="77777777" w:rsidR="0011407F" w:rsidRPr="0011407F" w:rsidRDefault="00EE48A7" w:rsidP="0011407F">
      <w:pPr>
        <w:tabs>
          <w:tab w:val="center" w:pos="4860"/>
        </w:tabs>
        <w:ind w:left="2160"/>
        <w:jc w:val="center"/>
        <w:rPr>
          <w:b/>
          <w:noProof/>
          <w:sz w:val="32"/>
          <w:szCs w:val="32"/>
        </w:rPr>
      </w:pPr>
      <w:r w:rsidRPr="0011407F">
        <w:rPr>
          <w:noProof/>
          <w:sz w:val="36"/>
          <w:szCs w:val="36"/>
        </w:rPr>
        <w:drawing>
          <wp:anchor distT="0" distB="0" distL="114300" distR="114300" simplePos="0" relativeHeight="251653120" behindDoc="0" locked="0" layoutInCell="1" allowOverlap="1" wp14:anchorId="44F48D68" wp14:editId="74E1A47F">
            <wp:simplePos x="0" y="0"/>
            <wp:positionH relativeFrom="column">
              <wp:posOffset>139196</wp:posOffset>
            </wp:positionH>
            <wp:positionV relativeFrom="paragraph">
              <wp:posOffset>-115613</wp:posOffset>
            </wp:positionV>
            <wp:extent cx="1147599" cy="1135117"/>
            <wp:effectExtent l="19050" t="0" r="0" b="0"/>
            <wp:wrapNone/>
            <wp:docPr id="15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99" cy="11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0000">
        <w:rPr>
          <w:noProof/>
          <w:sz w:val="36"/>
          <w:szCs w:val="36"/>
        </w:rPr>
        <w:pict w14:anchorId="0F70948D">
          <v:rect id="_x0000_s1037" style="position:absolute;left:0;text-align:left;margin-left:-90pt;margin-top:-72.75pt;width:63pt;height:846pt;z-index:251655168;mso-position-horizontal-relative:text;mso-position-vertical-relative:text" fillcolor="#eece0c"/>
        </w:pict>
      </w:r>
      <w:r w:rsidR="00000000">
        <w:rPr>
          <w:noProof/>
          <w:sz w:val="36"/>
          <w:szCs w:val="36"/>
        </w:rPr>
        <w:pict w14:anchorId="6CFF94CD">
          <v:rect id="_x0000_s1038" style="position:absolute;left:0;text-align:left;margin-left:-36pt;margin-top:-81pt;width:549pt;height:855pt;z-index:-251660288;mso-position-horizontal-relative:text;mso-position-vertical-relative:text" fillcolor="#63a5b9" stroked="f" strokecolor="#2b8156"/>
        </w:pict>
      </w:r>
      <w:r w:rsidRPr="0011407F">
        <w:rPr>
          <w:b/>
          <w:noProof/>
          <w:sz w:val="36"/>
          <w:szCs w:val="36"/>
        </w:rPr>
        <w:t xml:space="preserve"> </w:t>
      </w:r>
      <w:r w:rsidR="0011407F" w:rsidRPr="0011407F">
        <w:rPr>
          <w:b/>
          <w:noProof/>
          <w:sz w:val="32"/>
          <w:szCs w:val="32"/>
        </w:rPr>
        <w:t>ΠΑΝΕΠΙΣΤΗΜΙΟ ΘΕΣΣΑΛΙΑΣ</w:t>
      </w:r>
    </w:p>
    <w:p w14:paraId="5A7F5EFB" w14:textId="77777777" w:rsidR="0011407F" w:rsidRPr="0011407F" w:rsidRDefault="0011407F" w:rsidP="0011407F">
      <w:pPr>
        <w:tabs>
          <w:tab w:val="center" w:pos="4860"/>
        </w:tabs>
        <w:ind w:left="2160"/>
        <w:jc w:val="center"/>
        <w:rPr>
          <w:b/>
        </w:rPr>
      </w:pPr>
      <w:r w:rsidRPr="0011407F">
        <w:rPr>
          <w:b/>
          <w:noProof/>
        </w:rPr>
        <w:t>ΣΧΟΛΗ ΘΕΤΙΚΩΝ ΕΠΙΣΤΗΜΩΝ</w:t>
      </w:r>
    </w:p>
    <w:p w14:paraId="636BA9E9" w14:textId="77777777" w:rsidR="0011407F" w:rsidRPr="00EE48A7" w:rsidRDefault="0011407F" w:rsidP="0011407F">
      <w:pPr>
        <w:tabs>
          <w:tab w:val="center" w:pos="4860"/>
        </w:tabs>
        <w:ind w:left="2160"/>
        <w:jc w:val="center"/>
        <w:rPr>
          <w:b/>
          <w:sz w:val="28"/>
          <w:szCs w:val="28"/>
        </w:rPr>
      </w:pPr>
      <w:r w:rsidRPr="00EE48A7">
        <w:rPr>
          <w:b/>
          <w:sz w:val="28"/>
          <w:szCs w:val="28"/>
        </w:rPr>
        <w:t>ΤΜΗΜΑ ΠΛΗΡΟΦΟΡΙΚΗΣ</w:t>
      </w:r>
      <w:r>
        <w:rPr>
          <w:b/>
          <w:sz w:val="28"/>
          <w:szCs w:val="28"/>
        </w:rPr>
        <w:t xml:space="preserve"> </w:t>
      </w:r>
      <w:r w:rsidRPr="00EE48A7">
        <w:rPr>
          <w:b/>
          <w:sz w:val="28"/>
          <w:szCs w:val="28"/>
        </w:rPr>
        <w:t>ΜΕ ΕΦΑΡΜΟΓΕΣ ΣΤΗ ΒΙΟΙΑΤΡΙΚΗ</w:t>
      </w:r>
    </w:p>
    <w:p w14:paraId="34622A9C" w14:textId="77777777" w:rsidR="00EE48A7" w:rsidRDefault="00EE48A7" w:rsidP="0011407F">
      <w:pPr>
        <w:tabs>
          <w:tab w:val="center" w:pos="4860"/>
        </w:tabs>
        <w:jc w:val="center"/>
        <w:rPr>
          <w:b/>
        </w:rPr>
      </w:pPr>
    </w:p>
    <w:p w14:paraId="350969C8" w14:textId="77777777" w:rsidR="00EE48A7" w:rsidRDefault="00EE48A7" w:rsidP="00EE48A7"/>
    <w:p w14:paraId="452BDF98" w14:textId="77777777" w:rsidR="00EE48A7" w:rsidRDefault="00EE48A7" w:rsidP="00EE48A7"/>
    <w:p w14:paraId="3F2D9E10" w14:textId="77777777" w:rsidR="00EE48A7" w:rsidRDefault="00EE48A7" w:rsidP="00EE48A7"/>
    <w:p w14:paraId="5415AF77" w14:textId="77777777" w:rsidR="00EE48A7" w:rsidRPr="008918B9" w:rsidRDefault="00EE48A7" w:rsidP="00EE48A7"/>
    <w:p w14:paraId="5EF95866" w14:textId="77777777" w:rsidR="00EE48A7" w:rsidRPr="008918B9" w:rsidRDefault="00EE48A7" w:rsidP="00EE48A7"/>
    <w:p w14:paraId="1EC117AD" w14:textId="77777777" w:rsidR="00EE48A7" w:rsidRPr="008918B9" w:rsidRDefault="00EE48A7" w:rsidP="00EE48A7"/>
    <w:p w14:paraId="70B5FA6C" w14:textId="77777777" w:rsidR="00EE48A7" w:rsidRPr="008918B9" w:rsidRDefault="00EE48A7" w:rsidP="00EE48A7">
      <w:pPr>
        <w:jc w:val="center"/>
        <w:rPr>
          <w:b/>
        </w:rPr>
      </w:pPr>
    </w:p>
    <w:p w14:paraId="1054F261" w14:textId="77777777" w:rsidR="00EE48A7" w:rsidRPr="008918B9" w:rsidRDefault="00000000" w:rsidP="00EE48A7">
      <w:pPr>
        <w:tabs>
          <w:tab w:val="center" w:pos="5220"/>
        </w:tabs>
        <w:jc w:val="center"/>
        <w:rPr>
          <w:b/>
        </w:rPr>
      </w:pPr>
      <w:r>
        <w:rPr>
          <w:b/>
          <w:noProof/>
          <w:sz w:val="28"/>
          <w:szCs w:val="28"/>
        </w:rPr>
        <w:pict w14:anchorId="23FC636D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36pt;margin-top:10.2pt;width:414pt;height:98pt;z-index:251657216" filled="f" stroked="f">
            <v:textbox style="mso-next-textbox:#_x0000_s1035">
              <w:txbxContent>
                <w:p w14:paraId="0C70CB5C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E36524D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537A0FC4" w14:textId="6BE04146" w:rsidR="00EE48A7" w:rsidRPr="00FE22C8" w:rsidRDefault="00FE22C8" w:rsidP="00FE22C8">
                  <w:pPr>
                    <w:jc w:val="center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ΣΧΕΔΙΑΣΗ ΣΥΣΤΗΜΑΤΟΣ ΠΑΡΑΚΟΛΟΥΘΗΣΗΣ ΦΥΣΙΚΩΝ ΧΑΡΑΚΤΗΡΙΣΤΙΚΩΝ ΓΙΑ ΤΗΝ ΑΣΦΑΛΕΙΑ 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IoT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ΣΥΣΚΕΥΩΝ</w:t>
                  </w:r>
                </w:p>
              </w:txbxContent>
            </v:textbox>
          </v:shape>
        </w:pict>
      </w:r>
    </w:p>
    <w:p w14:paraId="25E33181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17EEF988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5E79DD0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619E125F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0833B03D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1FCD2F3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1B35965C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71D61857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3D70C867" w14:textId="77777777" w:rsidR="00EE48A7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2AC4E891" w14:textId="77777777" w:rsidR="00EE48A7" w:rsidRDefault="00000000" w:rsidP="00EE48A7">
      <w:pPr>
        <w:tabs>
          <w:tab w:val="center" w:pos="5220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 w14:anchorId="247F1641">
          <v:shape id="_x0000_s1036" type="#_x0000_t202" style="position:absolute;left:0;text-align:left;margin-left:125.15pt;margin-top:4.55pt;width:252pt;height:27pt;z-index:251658240" filled="f" stroked="f">
            <v:textbox>
              <w:txbxContent>
                <w:p w14:paraId="1A504ACE" w14:textId="34EFAA8F" w:rsidR="00EE48A7" w:rsidRDefault="00897FC8" w:rsidP="00EE48A7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ΕΛΕΝΗ ΣΟΥΛΙΔΟΥ</w:t>
                  </w:r>
                </w:p>
              </w:txbxContent>
            </v:textbox>
          </v:shape>
        </w:pict>
      </w:r>
    </w:p>
    <w:p w14:paraId="5F1AD1A6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22E9B861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7B532A5D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08D3CC7" w14:textId="77777777" w:rsidR="00EE48A7" w:rsidRPr="00885CC1" w:rsidRDefault="00EE48A7" w:rsidP="00EE48A7">
      <w:pPr>
        <w:tabs>
          <w:tab w:val="center" w:pos="5220"/>
        </w:tabs>
      </w:pPr>
    </w:p>
    <w:p w14:paraId="0561760A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06FA05A6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0B764A1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569C5E96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7E58220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4ABDD31A" w14:textId="77777777" w:rsidR="00EE48A7" w:rsidRPr="008918B9" w:rsidRDefault="00EE48A7" w:rsidP="00EE48A7">
      <w:pPr>
        <w:tabs>
          <w:tab w:val="center" w:pos="5220"/>
        </w:tabs>
        <w:jc w:val="center"/>
        <w:rPr>
          <w:b/>
          <w:sz w:val="28"/>
          <w:szCs w:val="28"/>
        </w:rPr>
      </w:pPr>
    </w:p>
    <w:p w14:paraId="6F585F3D" w14:textId="77777777" w:rsidR="00EE48A7" w:rsidRPr="008918B9" w:rsidRDefault="00EE48A7" w:rsidP="00EE48A7">
      <w:pPr>
        <w:tabs>
          <w:tab w:val="center" w:pos="5220"/>
        </w:tabs>
        <w:jc w:val="center"/>
        <w:rPr>
          <w:b/>
        </w:rPr>
      </w:pPr>
    </w:p>
    <w:p w14:paraId="2C4A9C59" w14:textId="77777777" w:rsidR="00EE48A7" w:rsidRPr="008918B9" w:rsidRDefault="00EE48A7" w:rsidP="00EE48A7">
      <w:pPr>
        <w:tabs>
          <w:tab w:val="center" w:pos="5220"/>
        </w:tabs>
        <w:jc w:val="center"/>
        <w:rPr>
          <w:b/>
        </w:rPr>
      </w:pPr>
    </w:p>
    <w:p w14:paraId="455CDF78" w14:textId="77777777" w:rsidR="00EE48A7" w:rsidRPr="00FC0C79" w:rsidRDefault="00EE48A7" w:rsidP="00EE48A7">
      <w:pPr>
        <w:tabs>
          <w:tab w:val="center" w:pos="5040"/>
        </w:tabs>
        <w:rPr>
          <w:b/>
        </w:rPr>
      </w:pPr>
      <w:r w:rsidRPr="0011407F">
        <w:rPr>
          <w:b/>
        </w:rPr>
        <w:tab/>
      </w:r>
      <w:r>
        <w:rPr>
          <w:b/>
        </w:rPr>
        <w:t>ΠΤΥΧΙΑΚΗ ΕΡΓΑΣ</w:t>
      </w:r>
      <w:r w:rsidRPr="008918B9">
        <w:rPr>
          <w:b/>
        </w:rPr>
        <w:t>ΙΑ</w:t>
      </w:r>
    </w:p>
    <w:p w14:paraId="16F5CFF8" w14:textId="77777777" w:rsidR="00EE48A7" w:rsidRPr="00FC0C79" w:rsidRDefault="00EE48A7" w:rsidP="00EE48A7">
      <w:pPr>
        <w:tabs>
          <w:tab w:val="center" w:pos="5040"/>
        </w:tabs>
        <w:rPr>
          <w:b/>
        </w:rPr>
      </w:pPr>
      <w:r w:rsidRPr="00FC0C79">
        <w:rPr>
          <w:b/>
        </w:rPr>
        <w:tab/>
      </w:r>
      <w:r w:rsidRPr="008918B9">
        <w:rPr>
          <w:b/>
        </w:rPr>
        <w:t>Υπεύθυνος</w:t>
      </w:r>
    </w:p>
    <w:p w14:paraId="6F381A9B" w14:textId="05A46928" w:rsidR="00EE48A7" w:rsidRPr="00183312" w:rsidRDefault="00EE48A7" w:rsidP="00EE48A7">
      <w:pPr>
        <w:tabs>
          <w:tab w:val="center" w:pos="5040"/>
        </w:tabs>
        <w:rPr>
          <w:b/>
        </w:rPr>
      </w:pPr>
      <w:r w:rsidRPr="00FC0C79">
        <w:rPr>
          <w:b/>
        </w:rPr>
        <w:tab/>
      </w:r>
      <w:r w:rsidR="00897FC8">
        <w:rPr>
          <w:b/>
        </w:rPr>
        <w:t>Αθανάσιος Κακαρούντας</w:t>
      </w:r>
    </w:p>
    <w:p w14:paraId="5661B161" w14:textId="19F51EDC" w:rsidR="00EE48A7" w:rsidRPr="00183312" w:rsidRDefault="00EE48A7" w:rsidP="00EE48A7">
      <w:pPr>
        <w:tabs>
          <w:tab w:val="center" w:pos="5040"/>
        </w:tabs>
        <w:rPr>
          <w:b/>
        </w:rPr>
      </w:pPr>
      <w:r>
        <w:rPr>
          <w:b/>
        </w:rPr>
        <w:tab/>
      </w:r>
      <w:r w:rsidR="00897FC8">
        <w:rPr>
          <w:b/>
        </w:rPr>
        <w:t>Αναπληρωτής Καθηγητής</w:t>
      </w:r>
    </w:p>
    <w:p w14:paraId="7CDEC6DA" w14:textId="77777777" w:rsidR="00EE48A7" w:rsidRPr="008918B9" w:rsidRDefault="00EE48A7" w:rsidP="00EE48A7">
      <w:pPr>
        <w:tabs>
          <w:tab w:val="center" w:pos="5040"/>
        </w:tabs>
        <w:rPr>
          <w:b/>
        </w:rPr>
      </w:pPr>
    </w:p>
    <w:p w14:paraId="097F99A0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</w:rPr>
      </w:pPr>
    </w:p>
    <w:p w14:paraId="7F354F7C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</w:rPr>
      </w:pPr>
    </w:p>
    <w:p w14:paraId="3B374960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</w:rPr>
      </w:pPr>
    </w:p>
    <w:p w14:paraId="5306AF22" w14:textId="77777777" w:rsidR="00EE48A7" w:rsidRPr="008918B9" w:rsidRDefault="00EE48A7" w:rsidP="00EE48A7">
      <w:pPr>
        <w:tabs>
          <w:tab w:val="center" w:pos="5040"/>
          <w:tab w:val="center" w:pos="5220"/>
        </w:tabs>
        <w:jc w:val="center"/>
        <w:rPr>
          <w:b/>
          <w:sz w:val="28"/>
          <w:szCs w:val="28"/>
        </w:rPr>
      </w:pPr>
    </w:p>
    <w:p w14:paraId="42797B3A" w14:textId="77777777" w:rsidR="00EE48A7" w:rsidRPr="00023F4D" w:rsidRDefault="00EE48A7" w:rsidP="00EE48A7">
      <w:pPr>
        <w:tabs>
          <w:tab w:val="center" w:pos="5040"/>
        </w:tabs>
        <w:rPr>
          <w:b/>
        </w:rPr>
      </w:pPr>
    </w:p>
    <w:p w14:paraId="488D49E3" w14:textId="704BA1FE" w:rsidR="00EE48A7" w:rsidRPr="00FC0C79" w:rsidRDefault="00EE48A7" w:rsidP="00724FD3">
      <w:pPr>
        <w:tabs>
          <w:tab w:val="center" w:pos="5040"/>
        </w:tabs>
        <w:rPr>
          <w:szCs w:val="20"/>
        </w:rPr>
      </w:pPr>
      <w:r w:rsidRPr="000C30D8">
        <w:rPr>
          <w:b/>
        </w:rPr>
        <w:tab/>
      </w:r>
      <w:r w:rsidRPr="008918B9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Λαμία</w:t>
      </w:r>
      <w:r w:rsidRPr="008918B9">
        <w:rPr>
          <w:b/>
          <w:sz w:val="20"/>
          <w:szCs w:val="20"/>
        </w:rPr>
        <w:t xml:space="preserve">, </w:t>
      </w:r>
      <w:r w:rsidR="00316643">
        <w:rPr>
          <w:b/>
          <w:sz w:val="20"/>
          <w:szCs w:val="20"/>
        </w:rPr>
        <w:t>2024</w:t>
      </w:r>
    </w:p>
    <w:p w14:paraId="6F587296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6B09815D" w14:textId="77777777" w:rsidR="009420D2" w:rsidRPr="009420D2" w:rsidRDefault="009420D2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2F30DEA0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0D97CF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29BC53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CEA3670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0372909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F2E2542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858352F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AFD2E9C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DF1C4A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F130EE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593020C4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665DF6A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D38A1A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09F3E3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22B20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5615701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F7B0F1C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EFF6156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6461AFA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A85B0A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5D7BE1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0A4E2C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09DE03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3B0511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E248DE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B6535A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4C92EB9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512593C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BF60718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7B1BAE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5E1B4B6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EDE5D12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3A542C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6005BFB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6D59E2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4C20FC48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7B4640" w14:textId="77777777" w:rsidR="00972EEE" w:rsidRPr="00023F4D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C42D4E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4AEE589E" w14:textId="77777777" w:rsidR="0011407F" w:rsidRDefault="0011407F" w:rsidP="0011407F">
      <w:pPr>
        <w:tabs>
          <w:tab w:val="center" w:pos="4860"/>
        </w:tabs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lastRenderedPageBreak/>
        <w:drawing>
          <wp:anchor distT="0" distB="0" distL="114300" distR="114300" simplePos="0" relativeHeight="251654144" behindDoc="0" locked="0" layoutInCell="1" allowOverlap="1" wp14:anchorId="3A85844B" wp14:editId="2F31126E">
            <wp:simplePos x="0" y="0"/>
            <wp:positionH relativeFrom="column">
              <wp:posOffset>-533465</wp:posOffset>
            </wp:positionH>
            <wp:positionV relativeFrom="paragraph">
              <wp:posOffset>21021</wp:posOffset>
            </wp:positionV>
            <wp:extent cx="1147598" cy="1135117"/>
            <wp:effectExtent l="19050" t="0" r="0" b="0"/>
            <wp:wrapNone/>
            <wp:docPr id="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598" cy="1135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4CA6FCE" w14:textId="77777777" w:rsidR="00EE48A7" w:rsidRPr="00EE48A7" w:rsidRDefault="00EE48A7" w:rsidP="0011407F">
      <w:pPr>
        <w:tabs>
          <w:tab w:val="center" w:pos="4860"/>
        </w:tabs>
        <w:ind w:left="720"/>
        <w:jc w:val="center"/>
        <w:rPr>
          <w:b/>
          <w:noProof/>
          <w:sz w:val="32"/>
          <w:szCs w:val="32"/>
        </w:rPr>
      </w:pPr>
      <w:r w:rsidRPr="00EE48A7">
        <w:rPr>
          <w:b/>
          <w:noProof/>
          <w:sz w:val="32"/>
          <w:szCs w:val="32"/>
        </w:rPr>
        <w:t>ΠΑΝΕΠΙΣΤΗΜΙΟ ΘΕΣΣΑΛΙΑΣ</w:t>
      </w:r>
    </w:p>
    <w:p w14:paraId="552FF379" w14:textId="77777777" w:rsidR="0011407F" w:rsidRDefault="00EE48A7" w:rsidP="0011407F">
      <w:pPr>
        <w:tabs>
          <w:tab w:val="center" w:pos="4860"/>
        </w:tabs>
        <w:ind w:left="720"/>
        <w:jc w:val="center"/>
        <w:rPr>
          <w:b/>
          <w:sz w:val="28"/>
          <w:szCs w:val="28"/>
        </w:rPr>
      </w:pPr>
      <w:r w:rsidRPr="00EE48A7">
        <w:rPr>
          <w:b/>
          <w:noProof/>
          <w:sz w:val="28"/>
          <w:szCs w:val="28"/>
        </w:rPr>
        <w:t>ΣΧΟΛΗ ΘΕΤΙΚΩΝ ΕΠΙΣΤΗΜΩΝ</w:t>
      </w:r>
    </w:p>
    <w:p w14:paraId="2B9C474B" w14:textId="77777777" w:rsidR="00EE48A7" w:rsidRPr="00EE48A7" w:rsidRDefault="00EE48A7" w:rsidP="0011407F">
      <w:pPr>
        <w:tabs>
          <w:tab w:val="center" w:pos="4860"/>
        </w:tabs>
        <w:ind w:left="720"/>
        <w:jc w:val="center"/>
        <w:rPr>
          <w:b/>
          <w:sz w:val="28"/>
          <w:szCs w:val="28"/>
        </w:rPr>
      </w:pPr>
      <w:r w:rsidRPr="00EE48A7">
        <w:rPr>
          <w:b/>
          <w:sz w:val="28"/>
          <w:szCs w:val="28"/>
        </w:rPr>
        <w:t>ΤΜΗΜΑ ΠΛΗΡΟΦΟΡΙΚΗΣ</w:t>
      </w:r>
      <w:r w:rsidR="0011407F">
        <w:rPr>
          <w:b/>
          <w:sz w:val="28"/>
          <w:szCs w:val="28"/>
        </w:rPr>
        <w:t xml:space="preserve"> </w:t>
      </w:r>
      <w:r w:rsidRPr="00EE48A7">
        <w:rPr>
          <w:b/>
          <w:sz w:val="28"/>
          <w:szCs w:val="28"/>
        </w:rPr>
        <w:t>ΜΕ ΕΦΑΡΜΟΓΕΣ ΣΤΗ ΒΙΟΙΑΤΡΙΚΗ</w:t>
      </w:r>
    </w:p>
    <w:p w14:paraId="2567D606" w14:textId="77777777" w:rsidR="00972EEE" w:rsidRPr="00EE48A7" w:rsidRDefault="00972EEE" w:rsidP="00972EEE">
      <w:pPr>
        <w:tabs>
          <w:tab w:val="center" w:pos="5040"/>
        </w:tabs>
        <w:spacing w:line="360" w:lineRule="auto"/>
        <w:rPr>
          <w:b/>
          <w:sz w:val="28"/>
          <w:szCs w:val="28"/>
        </w:rPr>
      </w:pPr>
    </w:p>
    <w:p w14:paraId="1B8A6C7D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870B5C1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6F96563" w14:textId="77777777" w:rsidR="00972EEE" w:rsidRPr="00EE48A7" w:rsidRDefault="00000000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089CCFFE">
          <v:shape id="_x0000_s1041" type="#_x0000_t202" style="position:absolute;margin-left:6.35pt;margin-top:9.15pt;width:414pt;height:98pt;z-index:251659264" filled="f" stroked="f">
            <v:textbox style="mso-next-textbox:#_x0000_s1041">
              <w:txbxContent>
                <w:p w14:paraId="17842FE4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452E0948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ECBAD0E" w14:textId="77777777" w:rsidR="00F85760" w:rsidRPr="00FE22C8" w:rsidRDefault="00F85760" w:rsidP="00F85760">
                  <w:pPr>
                    <w:jc w:val="center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ΣΧΕΔΙΑΣΗ ΣΥΣΤΗΜΑΤΟΣ ΠΑΡΑΚΟΛΟΥΘΗΣΗΣ ΦΥΣΙΚΩΝ ΧΑΡΑΚΤΗΡΙΣΤΙΚΩΝ ΓΙΑ ΤΗΝ ΑΣΦΑΛΕΙΑ 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IoT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ΣΥΣΚΕΥΩΝ</w:t>
                  </w:r>
                </w:p>
                <w:p w14:paraId="7943F620" w14:textId="77777777" w:rsidR="00EE48A7" w:rsidRDefault="00EE48A7" w:rsidP="00EE48A7"/>
              </w:txbxContent>
            </v:textbox>
          </v:shape>
        </w:pict>
      </w:r>
    </w:p>
    <w:p w14:paraId="28B34A41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1345770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00B238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65EC29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C5C0A4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4202FD17" w14:textId="77777777" w:rsidR="00972EEE" w:rsidRPr="0018631B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7B43725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27B44D7A" w14:textId="77777777" w:rsidR="00972EEE" w:rsidRPr="00832C69" w:rsidRDefault="00000000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02E40870">
          <v:shape id="_x0000_s1042" type="#_x0000_t202" style="position:absolute;left:0;text-align:left;margin-left:82.75pt;margin-top:8.9pt;width:252pt;height:27pt;z-index:251660288" filled="f" stroked="f">
            <v:textbox>
              <w:txbxContent>
                <w:p w14:paraId="6CF7A65C" w14:textId="77777777" w:rsidR="00F85760" w:rsidRDefault="00F85760" w:rsidP="00F85760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ΕΛΕΝΗ ΣΟΥΛΙΔΟΥ</w:t>
                  </w:r>
                </w:p>
                <w:p w14:paraId="00B9E776" w14:textId="1B24C71F" w:rsidR="00EE48A7" w:rsidRDefault="00EE48A7" w:rsidP="00EE48A7">
                  <w:pPr>
                    <w:jc w:val="center"/>
                  </w:pPr>
                </w:p>
              </w:txbxContent>
            </v:textbox>
          </v:shape>
        </w:pict>
      </w:r>
    </w:p>
    <w:p w14:paraId="4B0CFC4A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4C377AD9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770BA1E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0AA0B7DD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2BA5E25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2BA8882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5913BF9D" w14:textId="77777777" w:rsidR="00972EEE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65AAC273" w14:textId="77777777" w:rsidR="00972EEE" w:rsidRPr="00772286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62F29C81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106ADBD4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6E801B1F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  <w:sz w:val="20"/>
          <w:szCs w:val="20"/>
        </w:rPr>
      </w:pPr>
    </w:p>
    <w:p w14:paraId="439D5C90" w14:textId="77777777" w:rsidR="00EE48A7" w:rsidRPr="00EE48A7" w:rsidRDefault="00972EEE" w:rsidP="00EE48A7">
      <w:pPr>
        <w:tabs>
          <w:tab w:val="center" w:pos="5040"/>
        </w:tabs>
        <w:spacing w:line="360" w:lineRule="auto"/>
        <w:jc w:val="center"/>
        <w:rPr>
          <w:b/>
        </w:rPr>
      </w:pPr>
      <w:r w:rsidRPr="00832C69">
        <w:rPr>
          <w:b/>
        </w:rPr>
        <w:t>ΠΤΥΧΙΑΚΗ ΕΡΓΑΣΙΑ</w:t>
      </w:r>
    </w:p>
    <w:p w14:paraId="06F4D429" w14:textId="6216FE11" w:rsidR="00EE48A7" w:rsidRPr="00EE48A7" w:rsidRDefault="00EE48A7" w:rsidP="00865DA5">
      <w:pPr>
        <w:tabs>
          <w:tab w:val="center" w:pos="5040"/>
        </w:tabs>
        <w:jc w:val="center"/>
        <w:rPr>
          <w:b/>
        </w:rPr>
      </w:pPr>
      <w:r>
        <w:rPr>
          <w:b/>
        </w:rPr>
        <w:t>Επιβλέπων</w:t>
      </w:r>
    </w:p>
    <w:p w14:paraId="797BE62F" w14:textId="7BE2F756" w:rsidR="00EE48A7" w:rsidRDefault="00865DA5" w:rsidP="00865DA5">
      <w:pPr>
        <w:tabs>
          <w:tab w:val="center" w:pos="5040"/>
        </w:tabs>
        <w:jc w:val="center"/>
        <w:rPr>
          <w:b/>
        </w:rPr>
      </w:pPr>
      <w:r>
        <w:rPr>
          <w:b/>
        </w:rPr>
        <w:t>Αθανάσιος Κακαρούντας</w:t>
      </w:r>
    </w:p>
    <w:p w14:paraId="213A893E" w14:textId="485864A0" w:rsidR="00EE48A7" w:rsidRPr="00183312" w:rsidRDefault="00865DA5" w:rsidP="00865DA5">
      <w:pPr>
        <w:tabs>
          <w:tab w:val="center" w:pos="5040"/>
        </w:tabs>
        <w:jc w:val="center"/>
        <w:rPr>
          <w:b/>
        </w:rPr>
      </w:pPr>
      <w:r>
        <w:rPr>
          <w:b/>
        </w:rPr>
        <w:t>Αναπληρωτής Καθηγητής</w:t>
      </w:r>
    </w:p>
    <w:p w14:paraId="5DAFE637" w14:textId="77777777" w:rsidR="00972EEE" w:rsidRPr="00832C69" w:rsidRDefault="00972EEE" w:rsidP="00972EEE">
      <w:pPr>
        <w:tabs>
          <w:tab w:val="center" w:pos="5040"/>
        </w:tabs>
        <w:spacing w:line="360" w:lineRule="auto"/>
        <w:jc w:val="center"/>
        <w:rPr>
          <w:b/>
        </w:rPr>
      </w:pPr>
    </w:p>
    <w:p w14:paraId="401FABE4" w14:textId="77777777" w:rsidR="00EE48A7" w:rsidRDefault="00EE48A7" w:rsidP="00972EEE">
      <w:pPr>
        <w:tabs>
          <w:tab w:val="center" w:pos="5040"/>
        </w:tabs>
        <w:spacing w:line="360" w:lineRule="auto"/>
        <w:jc w:val="center"/>
        <w:rPr>
          <w:b/>
        </w:rPr>
      </w:pPr>
    </w:p>
    <w:p w14:paraId="1A12107D" w14:textId="77777777" w:rsidR="00EE48A7" w:rsidRPr="00EE48A7" w:rsidRDefault="00EE48A7" w:rsidP="00EE48A7">
      <w:pPr>
        <w:tabs>
          <w:tab w:val="center" w:pos="5040"/>
        </w:tabs>
        <w:rPr>
          <w:b/>
          <w:sz w:val="22"/>
          <w:szCs w:val="22"/>
        </w:rPr>
      </w:pPr>
      <w:r>
        <w:rPr>
          <w:b/>
          <w:sz w:val="20"/>
          <w:szCs w:val="20"/>
        </w:rPr>
        <w:t xml:space="preserve">                                                           </w:t>
      </w:r>
    </w:p>
    <w:p w14:paraId="420F49E7" w14:textId="3930AC95" w:rsidR="00EE48A7" w:rsidRPr="00EE48A7" w:rsidRDefault="00EE48A7" w:rsidP="00EE48A7">
      <w:pPr>
        <w:tabs>
          <w:tab w:val="center" w:pos="5040"/>
        </w:tabs>
        <w:rPr>
          <w:b/>
          <w:sz w:val="22"/>
          <w:szCs w:val="22"/>
        </w:rPr>
      </w:pPr>
      <w:r w:rsidRPr="00EE48A7">
        <w:rPr>
          <w:b/>
          <w:sz w:val="22"/>
          <w:szCs w:val="22"/>
        </w:rPr>
        <w:t xml:space="preserve">                                                    </w:t>
      </w:r>
      <w:r>
        <w:rPr>
          <w:b/>
          <w:sz w:val="22"/>
          <w:szCs w:val="22"/>
        </w:rPr>
        <w:t xml:space="preserve">  </w:t>
      </w:r>
      <w:r w:rsidRPr="00EE48A7">
        <w:rPr>
          <w:b/>
          <w:sz w:val="22"/>
          <w:szCs w:val="22"/>
        </w:rPr>
        <w:t xml:space="preserve">      Λαμία, </w:t>
      </w:r>
      <w:r w:rsidR="00B17DE6">
        <w:rPr>
          <w:b/>
          <w:sz w:val="22"/>
          <w:szCs w:val="22"/>
        </w:rPr>
        <w:t>2024</w:t>
      </w:r>
    </w:p>
    <w:p w14:paraId="5F92E920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2065209" w14:textId="77777777" w:rsidR="00972EEE" w:rsidRPr="00772286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6785DBD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54FA644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BAA4C68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F41F31E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6018AEB9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2DF3CD78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D1E3B66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0BD9AAD9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387C04CC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08D0E845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516B5098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1CFFB388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189739DB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C934B0A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39B2BF96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196CA833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87D63AC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7D65B1B2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p w14:paraId="415EEF60" w14:textId="77777777" w:rsid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  <w:lang w:val="en-US"/>
        </w:rPr>
      </w:pPr>
    </w:p>
    <w:tbl>
      <w:tblPr>
        <w:tblpPr w:leftFromText="180" w:rightFromText="180" w:vertAnchor="text" w:horzAnchor="margin" w:tblpXSpec="center" w:tblpY="165"/>
        <w:tblW w:w="10222" w:type="dxa"/>
        <w:tblLayout w:type="fixed"/>
        <w:tblLook w:val="0000" w:firstRow="0" w:lastRow="0" w:firstColumn="0" w:lastColumn="0" w:noHBand="0" w:noVBand="0"/>
      </w:tblPr>
      <w:tblGrid>
        <w:gridCol w:w="10222"/>
      </w:tblGrid>
      <w:tr w:rsidR="00023F4D" w14:paraId="4AC21A97" w14:textId="77777777" w:rsidTr="00023F4D">
        <w:trPr>
          <w:trHeight w:val="641"/>
        </w:trPr>
        <w:tc>
          <w:tcPr>
            <w:tcW w:w="10222" w:type="dxa"/>
          </w:tcPr>
          <w:p w14:paraId="72121D80" w14:textId="77777777" w:rsidR="00023F4D" w:rsidRDefault="00023F4D" w:rsidP="00023F4D">
            <w:pPr>
              <w:ind w:right="124"/>
              <w:rPr>
                <w:rFonts w:ascii="Arial" w:hAnsi="Arial"/>
                <w:sz w:val="18"/>
              </w:rPr>
            </w:pPr>
          </w:p>
          <w:p w14:paraId="3C02995B" w14:textId="77777777" w:rsidR="00023F4D" w:rsidRDefault="00023F4D" w:rsidP="00023F4D">
            <w:pPr>
              <w:ind w:right="12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Με ατομική μου ευθύνη και γνωρίζοντας τις κυρώσεις </w:t>
            </w:r>
            <w:r>
              <w:rPr>
                <w:rFonts w:ascii="Arial" w:hAnsi="Arial"/>
                <w:sz w:val="18"/>
                <w:vertAlign w:val="superscript"/>
              </w:rPr>
              <w:t>(</w:t>
            </w:r>
            <w:r w:rsidRPr="00023F4D">
              <w:rPr>
                <w:rFonts w:ascii="Arial" w:hAnsi="Arial"/>
                <w:sz w:val="18"/>
                <w:vertAlign w:val="superscript"/>
              </w:rPr>
              <w:t>1</w:t>
            </w:r>
            <w:r w:rsidRPr="00FC2670">
              <w:rPr>
                <w:rFonts w:ascii="Arial" w:hAnsi="Arial"/>
                <w:sz w:val="18"/>
                <w:vertAlign w:val="superscript"/>
              </w:rPr>
              <w:t>)</w:t>
            </w:r>
            <w:r>
              <w:rPr>
                <w:rFonts w:ascii="Arial" w:hAnsi="Arial"/>
                <w:sz w:val="18"/>
              </w:rPr>
              <w:t>, που προβλέπονται από της διατάξεις της παρ. 6 του άρθρου 22 του Ν. 1599/1986, δηλώνω ότι:</w:t>
            </w:r>
          </w:p>
        </w:tc>
      </w:tr>
      <w:tr w:rsidR="00023F4D" w14:paraId="76D5C027" w14:textId="77777777" w:rsidTr="00023F4D">
        <w:trPr>
          <w:trHeight w:val="4473"/>
        </w:trPr>
        <w:tc>
          <w:tcPr>
            <w:tcW w:w="10222" w:type="dxa"/>
          </w:tcPr>
          <w:p w14:paraId="1382E73A" w14:textId="77777777" w:rsidR="00023F4D" w:rsidRPr="0020722D" w:rsidRDefault="00023F4D" w:rsidP="00023F4D">
            <w:pPr>
              <w:spacing w:after="120"/>
              <w:ind w:left="284" w:hanging="284"/>
              <w:jc w:val="both"/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1.</w:t>
            </w:r>
            <w:r w:rsidRPr="0020722D">
              <w:rPr>
                <w:i/>
                <w:iCs/>
                <w:sz w:val="22"/>
                <w:szCs w:val="22"/>
              </w:rPr>
              <w:t xml:space="preserve">   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Δεν παραθέτω κομμάτια βιβλίων ή άρθρων ή εργασιών άλλων αυτολεξεί </w:t>
            </w:r>
            <w:r w:rsidRPr="0020722D">
              <w:rPr>
                <w:rFonts w:ascii="Times" w:hAnsi="Times" w:cs="Times"/>
                <w:b/>
                <w:bCs/>
                <w:i/>
                <w:iCs/>
                <w:sz w:val="22"/>
                <w:szCs w:val="22"/>
              </w:rPr>
              <w:t xml:space="preserve">χωρίς να τα περικλείω σε εισαγωγικά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και χωρίς να αναφέρω το συγγραφέα, τη χρονολογία, τη σελίδα. Η αυτολεξεί παράθεση χωρίς εισαγωγικά χωρίς αναφορά στην πηγή, είναι λογοκλοπή. Πέραν της αυτολεξεί παράθεσης, λογοκλοπή θεωρείται και η παράφραση εδαφίων από έργα άλλων, συμπεριλαμβανομένων και έργων συμφοιτητών μου, καθώς και η παράθεση στοιχείων που άλλοι συνέλεξαν ή επεξεργάσθηκαν, χωρίς αναφορά στην πηγή. Αναφέρω πάντοτε με πληρότητα την πηγή κάτω από τον πίνακα ή σχέδιο, όπως στα παραθέματα.</w:t>
            </w:r>
          </w:p>
          <w:p w14:paraId="1FED63C7" w14:textId="77777777" w:rsidR="00023F4D" w:rsidRPr="0020722D" w:rsidRDefault="00023F4D" w:rsidP="00023F4D">
            <w:pPr>
              <w:spacing w:after="120"/>
              <w:ind w:left="284" w:hanging="284"/>
              <w:jc w:val="both"/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2.</w:t>
            </w:r>
            <w:r w:rsidRPr="0020722D">
              <w:rPr>
                <w:i/>
                <w:iCs/>
                <w:sz w:val="22"/>
                <w:szCs w:val="22"/>
              </w:rPr>
              <w:t xml:space="preserve">   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Δέχομαι ότι η αυτολεξεί </w:t>
            </w:r>
            <w:r w:rsidRPr="0020722D">
              <w:rPr>
                <w:rFonts w:ascii="Times" w:hAnsi="Times" w:cs="Times"/>
                <w:b/>
                <w:bCs/>
                <w:i/>
                <w:iCs/>
                <w:sz w:val="22"/>
                <w:szCs w:val="22"/>
              </w:rPr>
              <w:t>παράθεση χωρίς εισαγωγικά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 xml:space="preserve">, ακόμα κι αν συνοδεύεται από αναφορά στην πηγή σε κάποιο άλλο σημείο του κειμένου ή στο τέλος του, είναι αντιγραφή. Η αναφορά στην πηγή στο τέλος π.χ. μιας παραγράφου ή μιας σελίδας, δεν δικαιολογεί συρραφή εδαφίων έργου άλλου συγγραφέα, έστω και παραφρασμένων, και παρουσίασή τους ως δική μου εργασία. </w:t>
            </w:r>
          </w:p>
          <w:p w14:paraId="71199C9C" w14:textId="77777777" w:rsidR="00023F4D" w:rsidRPr="0020722D" w:rsidRDefault="00023F4D" w:rsidP="00023F4D">
            <w:pPr>
              <w:spacing w:after="120"/>
              <w:ind w:left="284" w:hanging="284"/>
              <w:jc w:val="both"/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3.</w:t>
            </w:r>
            <w:r w:rsidRPr="0020722D">
              <w:rPr>
                <w:i/>
                <w:iCs/>
                <w:sz w:val="22"/>
                <w:szCs w:val="22"/>
              </w:rPr>
              <w:t xml:space="preserve">    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Δέχομαι ότι υπάρχει επίσης περιορισμός στο μέγεθος και στη συχνότητα των παραθεμάτων που μπορώ να εντάξω στην εργασία μου εντός εισαγωγικών. Κάθε μεγάλο παράθεμα (π.χ. σε πίνακα ή πλαίσιο, κλπ), προϋποθέτει ειδικές ρυθμίσεις, και όταν δημοσιεύεται προϋποθέτει την άδεια του συγγραφέα ή του εκδότη. Το ίδιο και οι πίνακες και τα σχέδια</w:t>
            </w:r>
          </w:p>
          <w:p w14:paraId="7E9A0C45" w14:textId="77777777" w:rsidR="00023F4D" w:rsidRDefault="00023F4D" w:rsidP="00023F4D">
            <w:pPr>
              <w:spacing w:before="60"/>
              <w:ind w:right="125"/>
              <w:rPr>
                <w:rFonts w:ascii="Arial" w:hAnsi="Arial"/>
                <w:sz w:val="20"/>
              </w:rPr>
            </w:pP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t>4. Δέχομαι όλες τις συνέπειες σε περίπτωση λογοκλοπής ή αντιγραφής.</w:t>
            </w:r>
            <w:r w:rsidRPr="0020722D">
              <w:rPr>
                <w:rFonts w:ascii="Times" w:hAnsi="Times" w:cs="Times"/>
                <w:i/>
                <w:iCs/>
                <w:sz w:val="22"/>
                <w:szCs w:val="22"/>
              </w:rPr>
              <w:br/>
            </w:r>
          </w:p>
        </w:tc>
      </w:tr>
    </w:tbl>
    <w:p w14:paraId="01399993" w14:textId="77777777" w:rsidR="00023F4D" w:rsidRPr="00FE22C8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9C54431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  <w:r>
        <w:rPr>
          <w:sz w:val="16"/>
        </w:rPr>
        <w:t>Ημερομηνία:      ……/..…/20……</w:t>
      </w:r>
    </w:p>
    <w:p w14:paraId="3FD5D096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</w:p>
    <w:p w14:paraId="08AFE619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  <w:r>
        <w:rPr>
          <w:sz w:val="16"/>
        </w:rPr>
        <w:t>Ο – Η Δηλ.</w:t>
      </w:r>
    </w:p>
    <w:p w14:paraId="5F1AEF8C" w14:textId="77777777" w:rsidR="00023F4D" w:rsidRDefault="00023F4D" w:rsidP="00023F4D">
      <w:pPr>
        <w:pStyle w:val="a4"/>
        <w:ind w:left="0"/>
        <w:jc w:val="right"/>
        <w:rPr>
          <w:sz w:val="16"/>
        </w:rPr>
      </w:pPr>
    </w:p>
    <w:p w14:paraId="2764BCFB" w14:textId="77777777" w:rsidR="00023F4D" w:rsidRDefault="00023F4D" w:rsidP="00023F4D">
      <w:pPr>
        <w:pStyle w:val="a4"/>
        <w:ind w:left="0"/>
        <w:jc w:val="right"/>
        <w:rPr>
          <w:sz w:val="16"/>
        </w:rPr>
      </w:pPr>
    </w:p>
    <w:p w14:paraId="5EB2AAF8" w14:textId="77777777" w:rsidR="00023F4D" w:rsidRDefault="00023F4D" w:rsidP="00023F4D">
      <w:pPr>
        <w:pStyle w:val="a4"/>
        <w:ind w:left="0"/>
        <w:jc w:val="right"/>
        <w:rPr>
          <w:sz w:val="16"/>
        </w:rPr>
      </w:pPr>
    </w:p>
    <w:p w14:paraId="0755D85E" w14:textId="77777777" w:rsidR="00023F4D" w:rsidRDefault="00023F4D" w:rsidP="00023F4D">
      <w:pPr>
        <w:pStyle w:val="a4"/>
        <w:ind w:left="0" w:right="484"/>
        <w:jc w:val="right"/>
        <w:rPr>
          <w:sz w:val="16"/>
        </w:rPr>
      </w:pPr>
      <w:r>
        <w:rPr>
          <w:sz w:val="16"/>
        </w:rPr>
        <w:t>(Υπογραφή)</w:t>
      </w:r>
    </w:p>
    <w:p w14:paraId="035A53B0" w14:textId="77777777" w:rsidR="00023F4D" w:rsidRPr="0020722D" w:rsidRDefault="00023F4D" w:rsidP="00023F4D">
      <w:pPr>
        <w:jc w:val="both"/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sz w:val="20"/>
          <w:szCs w:val="20"/>
        </w:rPr>
        <w:t xml:space="preserve"> (</w:t>
      </w:r>
      <w:r w:rsidRPr="00023F4D">
        <w:rPr>
          <w:rFonts w:ascii="Microsoft Sans Serif" w:hAnsi="Microsoft Sans Serif" w:cs="Microsoft Sans Serif"/>
          <w:sz w:val="20"/>
          <w:szCs w:val="20"/>
        </w:rPr>
        <w:t>1</w:t>
      </w:r>
      <w:r w:rsidRPr="0020722D">
        <w:rPr>
          <w:rFonts w:ascii="Microsoft Sans Serif" w:hAnsi="Microsoft Sans Serif" w:cs="Microsoft Sans Serif"/>
          <w:sz w:val="20"/>
          <w:szCs w:val="20"/>
        </w:rPr>
        <w:t>) «Όποιος εν γνώσει του δηλώνει ψευδή γεγονότα ή αρνείται ή αποκρύπτει τα αληθινά με έγγραφη υπεύθυνη δήλωση του άρθρου 8</w:t>
      </w:r>
      <w:r w:rsidRPr="00023F4D">
        <w:rPr>
          <w:rFonts w:ascii="Microsoft Sans Serif" w:hAnsi="Microsoft Sans Serif" w:cs="Microsoft Sans Serif"/>
          <w:sz w:val="20"/>
          <w:szCs w:val="20"/>
        </w:rPr>
        <w:t xml:space="preserve"> </w:t>
      </w:r>
      <w:r>
        <w:rPr>
          <w:rFonts w:ascii="Microsoft Sans Serif" w:hAnsi="Microsoft Sans Serif" w:cs="Microsoft Sans Serif"/>
          <w:sz w:val="20"/>
          <w:szCs w:val="20"/>
        </w:rPr>
        <w:t>παρ. 4 Ν. 1599/1986</w:t>
      </w:r>
      <w:r w:rsidRPr="0020722D">
        <w:rPr>
          <w:rFonts w:ascii="Microsoft Sans Serif" w:hAnsi="Microsoft Sans Serif" w:cs="Microsoft Sans Serif"/>
          <w:sz w:val="20"/>
          <w:szCs w:val="20"/>
        </w:rPr>
        <w:t xml:space="preserve"> τιμωρείται με φυλάκιση τουλάχιστον τριών μηνών. Εάν ο υπαίτιος αυτών των πράξεων σκόπευε να προσπορίσει στον εαυτόν του ή σε άλλον περιουσιακό όφελος βλάπτοντας τρίτον ή σκόπευε να βλάψει άλλον, τιμωρείται με κάθειρξη μέχρι 10 ετών.</w:t>
      </w:r>
    </w:p>
    <w:p w14:paraId="3B4929A1" w14:textId="77777777" w:rsidR="00023F4D" w:rsidRP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0CEE327" w14:textId="77777777" w:rsidR="00023F4D" w:rsidRPr="00023F4D" w:rsidRDefault="00023F4D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BED0498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6ED60240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23213E16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4D57925B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33968806" w14:textId="77777777" w:rsidR="00972EEE" w:rsidRDefault="00000000" w:rsidP="00972EE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noProof/>
          <w:sz w:val="20"/>
          <w:szCs w:val="20"/>
        </w:rPr>
        <w:pict w14:anchorId="012456E8">
          <v:shape id="_x0000_s1043" type="#_x0000_t202" style="position:absolute;left:0;text-align:left;margin-left:9pt;margin-top:14.45pt;width:414pt;height:69.05pt;z-index:251661312" filled="f" stroked="f">
            <v:textbox style="mso-next-textbox:#_x0000_s1043">
              <w:txbxContent>
                <w:p w14:paraId="20D52A4B" w14:textId="77777777" w:rsidR="00EE48A7" w:rsidRDefault="00EE48A7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7F8421BC" w14:textId="22E26981" w:rsidR="00EE48A7" w:rsidRPr="00023A1C" w:rsidRDefault="00023A1C" w:rsidP="00EE48A7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Σχεδίαση Συστήματος Παρακολούθησης Φυσικών Χαρακτηριστικών για την Ασφάλεια </w:t>
                  </w:r>
                  <w:r>
                    <w:rPr>
                      <w:b/>
                      <w:bCs/>
                      <w:sz w:val="28"/>
                      <w:szCs w:val="28"/>
                      <w:lang w:val="en-US"/>
                    </w:rPr>
                    <w:t>IoT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Συσκευών</w:t>
                  </w:r>
                </w:p>
              </w:txbxContent>
            </v:textbox>
          </v:shape>
        </w:pict>
      </w:r>
    </w:p>
    <w:p w14:paraId="30ED154A" w14:textId="77777777" w:rsidR="00972EEE" w:rsidRDefault="00972EEE" w:rsidP="00972EEE">
      <w:pPr>
        <w:spacing w:line="360" w:lineRule="auto"/>
        <w:jc w:val="center"/>
        <w:rPr>
          <w:b/>
          <w:bCs/>
          <w:sz w:val="28"/>
          <w:szCs w:val="28"/>
        </w:rPr>
      </w:pPr>
    </w:p>
    <w:p w14:paraId="125679D3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A8C4123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1AB9902" w14:textId="77777777" w:rsidR="00972EEE" w:rsidRDefault="00000000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pict w14:anchorId="6A26A7D2">
          <v:shape id="_x0000_s1044" type="#_x0000_t202" style="position:absolute;margin-left:90.5pt;margin-top:.7pt;width:252pt;height:27pt;z-index:251662336" filled="f" stroked="f">
            <v:textbox>
              <w:txbxContent>
                <w:p w14:paraId="603C1F4C" w14:textId="25B81687" w:rsidR="00EE48A7" w:rsidRDefault="0051354C" w:rsidP="00EE48A7">
                  <w:pPr>
                    <w:jc w:val="center"/>
                  </w:pPr>
                  <w:r>
                    <w:rPr>
                      <w:b/>
                      <w:sz w:val="28"/>
                      <w:szCs w:val="28"/>
                    </w:rPr>
                    <w:t>Ελένη Σουλίδου</w:t>
                  </w:r>
                </w:p>
              </w:txbxContent>
            </v:textbox>
          </v:shape>
        </w:pict>
      </w:r>
    </w:p>
    <w:p w14:paraId="7F19AB87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6D65707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7D55A1F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EEF220B" w14:textId="77777777" w:rsidR="00E266B0" w:rsidRDefault="00E266B0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6F9BE1E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35FF2844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8B8885B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A53C1C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7A3CF9E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104B14D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B6A54F1" w14:textId="77777777" w:rsidR="00EE48A7" w:rsidRDefault="00EE48A7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2949722D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1ADECE9" w14:textId="77777777" w:rsidR="00972EEE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086661D7" w14:textId="77777777" w:rsidR="00972EEE" w:rsidRPr="00832C69" w:rsidRDefault="00972EEE" w:rsidP="00972EEE">
      <w:pPr>
        <w:tabs>
          <w:tab w:val="center" w:pos="5040"/>
        </w:tabs>
        <w:spacing w:line="360" w:lineRule="auto"/>
        <w:rPr>
          <w:b/>
          <w:sz w:val="20"/>
          <w:szCs w:val="20"/>
        </w:rPr>
      </w:pPr>
    </w:p>
    <w:p w14:paraId="5AC43B9D" w14:textId="77777777" w:rsidR="00972EEE" w:rsidRDefault="00972EEE" w:rsidP="00972EEE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  <w:r w:rsidRPr="00832C69">
        <w:rPr>
          <w:b/>
          <w:bCs/>
          <w:sz w:val="28"/>
          <w:szCs w:val="28"/>
        </w:rPr>
        <w:t>Τριμελής Επιτροπή:</w:t>
      </w:r>
    </w:p>
    <w:p w14:paraId="352FE3F2" w14:textId="77777777" w:rsidR="0011407F" w:rsidRPr="0018631B" w:rsidRDefault="0011407F" w:rsidP="00972EEE">
      <w:pPr>
        <w:autoSpaceDE w:val="0"/>
        <w:autoSpaceDN w:val="0"/>
        <w:adjustRightInd w:val="0"/>
        <w:spacing w:line="360" w:lineRule="auto"/>
        <w:rPr>
          <w:b/>
          <w:bCs/>
          <w:sz w:val="28"/>
          <w:szCs w:val="28"/>
        </w:rPr>
      </w:pPr>
    </w:p>
    <w:p w14:paraId="09489761" w14:textId="7B49F8E2" w:rsidR="00972EEE" w:rsidRPr="00EE48A7" w:rsidRDefault="00685CB1" w:rsidP="00EE48A7">
      <w:pPr>
        <w:autoSpaceDE w:val="0"/>
        <w:autoSpaceDN w:val="0"/>
        <w:adjustRightInd w:val="0"/>
        <w:spacing w:line="360" w:lineRule="auto"/>
        <w:jc w:val="both"/>
      </w:pPr>
      <w:r>
        <w:t>Αθανάσιος Κακαρούντας</w:t>
      </w:r>
      <w:r w:rsidR="00972EEE" w:rsidRPr="00EE48A7">
        <w:rPr>
          <w:rFonts w:eastAsia="TimesNewRomanPSMT"/>
        </w:rPr>
        <w:t xml:space="preserve">, </w:t>
      </w:r>
      <w:r w:rsidR="00E67766">
        <w:t>Αναπληρωτής Καθηγητής</w:t>
      </w:r>
      <w:r w:rsidR="00967F9F">
        <w:t xml:space="preserve"> </w:t>
      </w:r>
      <w:r w:rsidR="00972EEE" w:rsidRPr="00EE48A7">
        <w:rPr>
          <w:rFonts w:eastAsia="TimesNewRomanPSMT"/>
        </w:rPr>
        <w:t>(επιβλέπ</w:t>
      </w:r>
      <w:r w:rsidR="00EE48A7">
        <w:rPr>
          <w:rFonts w:eastAsia="TimesNewRomanPSMT"/>
        </w:rPr>
        <w:t>ων/σα</w:t>
      </w:r>
      <w:r w:rsidR="00972EEE" w:rsidRPr="00EE48A7">
        <w:rPr>
          <w:rFonts w:eastAsia="TimesNewRomanPSMT"/>
        </w:rPr>
        <w:t>)</w:t>
      </w:r>
    </w:p>
    <w:p w14:paraId="40E41D42" w14:textId="77777777" w:rsidR="00972EEE" w:rsidRPr="00E266B0" w:rsidRDefault="00972EEE" w:rsidP="00E266B0">
      <w:pPr>
        <w:tabs>
          <w:tab w:val="center" w:pos="5040"/>
        </w:tabs>
        <w:spacing w:line="360" w:lineRule="auto"/>
        <w:jc w:val="both"/>
        <w:rPr>
          <w:b/>
        </w:rPr>
      </w:pPr>
    </w:p>
    <w:p w14:paraId="0A434F96" w14:textId="77777777" w:rsidR="00E266B0" w:rsidRDefault="00EE48A7" w:rsidP="00E266B0">
      <w:pPr>
        <w:tabs>
          <w:tab w:val="center" w:pos="5040"/>
        </w:tabs>
        <w:spacing w:line="360" w:lineRule="auto"/>
        <w:jc w:val="both"/>
      </w:pPr>
      <w:r w:rsidRPr="00EE48A7">
        <w:t>Ονοματεπώνυμο</w:t>
      </w:r>
      <w:r w:rsidRPr="00EE48A7">
        <w:rPr>
          <w:rFonts w:eastAsia="TimesNewRomanPSMT"/>
        </w:rPr>
        <w:t xml:space="preserve">, </w:t>
      </w:r>
      <w:r w:rsidRPr="00EE48A7">
        <w:t>Βαθμίδα</w:t>
      </w:r>
      <w:r>
        <w:t>……</w:t>
      </w:r>
    </w:p>
    <w:p w14:paraId="5350E277" w14:textId="77777777" w:rsidR="00EE48A7" w:rsidRPr="00E266B0" w:rsidRDefault="00EE48A7" w:rsidP="00E266B0">
      <w:pPr>
        <w:tabs>
          <w:tab w:val="center" w:pos="5040"/>
        </w:tabs>
        <w:spacing w:line="360" w:lineRule="auto"/>
        <w:jc w:val="both"/>
      </w:pPr>
    </w:p>
    <w:p w14:paraId="610CD92D" w14:textId="77777777" w:rsidR="00972EEE" w:rsidRDefault="00EE48A7" w:rsidP="00EE48A7">
      <w:pPr>
        <w:tabs>
          <w:tab w:val="center" w:pos="5040"/>
        </w:tabs>
        <w:spacing w:line="360" w:lineRule="auto"/>
        <w:jc w:val="both"/>
      </w:pPr>
      <w:r w:rsidRPr="00EE48A7">
        <w:t>Ονοματεπώνυμο</w:t>
      </w:r>
      <w:r w:rsidRPr="00EE48A7">
        <w:rPr>
          <w:rFonts w:eastAsia="TimesNewRomanPSMT"/>
        </w:rPr>
        <w:t xml:space="preserve">, </w:t>
      </w:r>
      <w:r w:rsidRPr="00EE48A7">
        <w:t>Βαθμίδα</w:t>
      </w:r>
      <w:r>
        <w:t>…….</w:t>
      </w:r>
    </w:p>
    <w:p w14:paraId="7DDB9DC9" w14:textId="6D4120A7" w:rsidR="00AF597F" w:rsidRDefault="00AF597F">
      <w:pPr>
        <w:spacing w:after="200" w:line="276" w:lineRule="auto"/>
      </w:pPr>
      <w:r>
        <w:br w:type="page"/>
      </w:r>
    </w:p>
    <w:p w14:paraId="768E9196" w14:textId="56742F7C" w:rsidR="00AF597F" w:rsidRDefault="00AF597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</w:p>
    <w:p w14:paraId="424E9BF6" w14:textId="37DDCD3C" w:rsidR="00AF597F" w:rsidRDefault="00AF597F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Περίληψη</w:t>
      </w:r>
    </w:p>
    <w:p w14:paraId="5317585A" w14:textId="77777777" w:rsidR="00AF597F" w:rsidRDefault="00AF597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F97A691" w14:textId="71E7A79C" w:rsidR="00AF597F" w:rsidRPr="009420D2" w:rsidRDefault="00AF597F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lastRenderedPageBreak/>
        <w:t>Abstract</w:t>
      </w:r>
    </w:p>
    <w:p w14:paraId="5F1604FB" w14:textId="77777777" w:rsidR="00AF597F" w:rsidRPr="009420D2" w:rsidRDefault="00AF597F">
      <w:pPr>
        <w:spacing w:after="200" w:line="276" w:lineRule="auto"/>
        <w:rPr>
          <w:b/>
          <w:bCs/>
          <w:sz w:val="32"/>
          <w:szCs w:val="32"/>
        </w:rPr>
      </w:pPr>
      <w:r w:rsidRPr="009420D2">
        <w:rPr>
          <w:b/>
          <w:bCs/>
          <w:sz w:val="32"/>
          <w:szCs w:val="32"/>
        </w:rPr>
        <w:br w:type="page"/>
      </w:r>
    </w:p>
    <w:p w14:paraId="7D04BD3E" w14:textId="631E1479" w:rsidR="00AF597F" w:rsidRDefault="00AF597F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Περιεχόμενα</w:t>
      </w:r>
    </w:p>
    <w:p w14:paraId="14044B1D" w14:textId="77777777" w:rsidR="00AF597F" w:rsidRDefault="00AF597F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15A9C1" w14:textId="0D8D6058" w:rsidR="006C1412" w:rsidRDefault="0095301A" w:rsidP="00EE48A7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Υπόμνημα Εικόνων</w:t>
      </w:r>
    </w:p>
    <w:p w14:paraId="03B5B836" w14:textId="77777777" w:rsidR="006C1412" w:rsidRDefault="006C1412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E5A23A" w14:textId="0F527C3F" w:rsidR="00BB5EED" w:rsidRDefault="00BB5EED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Κεφάλαιο </w:t>
      </w:r>
      <w:r w:rsidR="009A62DB" w:rsidRPr="009A62DB">
        <w:rPr>
          <w:b/>
          <w:bCs/>
          <w:sz w:val="32"/>
          <w:szCs w:val="32"/>
        </w:rPr>
        <w:t>1.</w:t>
      </w:r>
      <w:r w:rsidR="009A62DB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Εισαγωγή</w:t>
      </w:r>
    </w:p>
    <w:p w14:paraId="02550C36" w14:textId="123BF944" w:rsidR="00E0076C" w:rsidRPr="009420D2" w:rsidRDefault="00E0076C" w:rsidP="00E0076C">
      <w:pPr>
        <w:pStyle w:val="a5"/>
        <w:numPr>
          <w:ilvl w:val="1"/>
          <w:numId w:val="4"/>
        </w:num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Διαδίκτυο των Πραγμάτων</w:t>
      </w:r>
    </w:p>
    <w:p w14:paraId="2C16B10C" w14:textId="7F545534" w:rsidR="009420D2" w:rsidRDefault="005F6B1F" w:rsidP="009420D2">
      <w:pPr>
        <w:tabs>
          <w:tab w:val="center" w:pos="5040"/>
        </w:tabs>
        <w:spacing w:line="360" w:lineRule="auto"/>
        <w:jc w:val="both"/>
      </w:pPr>
      <w:r>
        <w:t>Σύμφωνα με την Ευρωπαϊκή Ένωση, ως Διαδίκτυο των Πραγμάτων ορίζεται μια καθολική υποδομή δικτύου, η οποία διασυνδέει φυσικά και εικονικά αντικείμενα εκμεταλλευόμενη την συλλογή δεδομένων και τις δυνατότητες επικοινωνίας</w:t>
      </w:r>
      <w:r w:rsidR="006600D8">
        <w:t>.</w:t>
      </w:r>
      <w:r w:rsidR="00B5215B">
        <w:t xml:space="preserve"> Με την σειρά της, η </w:t>
      </w:r>
      <w:r w:rsidR="00B5215B">
        <w:rPr>
          <w:lang w:val="en-US"/>
        </w:rPr>
        <w:t>ITU</w:t>
      </w:r>
      <w:r w:rsidR="00B5215B" w:rsidRPr="00B5215B">
        <w:t xml:space="preserve"> </w:t>
      </w:r>
      <w:r w:rsidR="00B5215B">
        <w:t xml:space="preserve">ορίζει το Διαδίκτυο των Πραγμάτων ως μια καθολική υποδομή της κοινωνίας της πληροφορίας, η οποία επιτρέπει προηγμένες υπηρεσίες μέσω διασύνδεσης «Πραγμάτων». Η διασύνδεση φυσικών και ψηφιακών πραγμάτων βασίζεται στις αναπτυσσόμενες και διαλειτουργικές τεχνολογίες της πληροφορίας και των </w:t>
      </w:r>
      <w:r w:rsidR="00D03B21">
        <w:t>επικοινωνιών</w:t>
      </w:r>
      <w:r w:rsidR="00B5215B">
        <w:t>.</w:t>
      </w:r>
      <w:r w:rsidR="00D03B21">
        <w:t xml:space="preserve"> Πρακτικά όμως, ως Διαδίκτυο των Πραγμάτων μπορούμε να αναφερόμαστε σε δίκτυα από αντικείμενα, καθένα εξοπλισμένο με ενσωματωμένους αισθητήρες, τα οποία συνδέονται με το Διαδίκτυο</w:t>
      </w:r>
      <w:r w:rsidR="008C1A85">
        <w:t xml:space="preserve"> (ΙΕΕΕ)</w:t>
      </w:r>
      <w:r w:rsidR="00D03B21">
        <w:t>.</w:t>
      </w:r>
      <w:r w:rsidR="00A64273">
        <w:t xml:space="preserve"> </w:t>
      </w:r>
    </w:p>
    <w:p w14:paraId="04BE4F2B" w14:textId="59D4BA8D" w:rsidR="004D5278" w:rsidRDefault="004D5278" w:rsidP="009420D2">
      <w:pPr>
        <w:tabs>
          <w:tab w:val="center" w:pos="5040"/>
        </w:tabs>
        <w:spacing w:line="360" w:lineRule="auto"/>
        <w:jc w:val="both"/>
      </w:pPr>
      <w:r>
        <w:t xml:space="preserve">Από τη δεκαετία του 2000, η τεχνολογία </w:t>
      </w:r>
      <w:r w:rsidR="004B2D30">
        <w:t>οδεύει</w:t>
      </w:r>
      <w:r>
        <w:t xml:space="preserve"> προς την εποχή του πανταχού παρόντος υπολογισμού (</w:t>
      </w:r>
      <w:r>
        <w:rPr>
          <w:lang w:val="en-US"/>
        </w:rPr>
        <w:t>Ubiquitous</w:t>
      </w:r>
      <w:r w:rsidRPr="004D5278">
        <w:t xml:space="preserve"> </w:t>
      </w:r>
      <w:r>
        <w:rPr>
          <w:lang w:val="en-US"/>
        </w:rPr>
        <w:t>Computing</w:t>
      </w:r>
      <w:r w:rsidRPr="004D5278">
        <w:t xml:space="preserve">), </w:t>
      </w:r>
      <w:r>
        <w:t xml:space="preserve">όπου οι χρήστες του Διαδικτύου θα </w:t>
      </w:r>
      <w:r w:rsidR="00A019AD">
        <w:t>απαριθμούνται</w:t>
      </w:r>
      <w:r>
        <w:t xml:space="preserve"> σε δισεκατομμύρια και θα </w:t>
      </w:r>
      <w:r w:rsidR="004077B6">
        <w:t>αποτελούν</w:t>
      </w:r>
      <w:r>
        <w:t xml:space="preserve"> την μειονότητα ως απλά πηγές και αποδέκτες πληροφορίας. </w:t>
      </w:r>
      <w:r w:rsidR="004B2D30">
        <w:t>Το μεγαλύτερο μέρος της κίνησης του Διαδικτύου</w:t>
      </w:r>
      <w:r w:rsidR="001C65FA">
        <w:t xml:space="preserve"> οφείλεται σε συσκευές και «Πράγματα», τα οποία ανταλλάσσουν συνεχόμενα πληροφορία.</w:t>
      </w:r>
    </w:p>
    <w:p w14:paraId="68870C6F" w14:textId="77777777" w:rsidR="008660A8" w:rsidRDefault="008660A8" w:rsidP="009420D2">
      <w:pPr>
        <w:tabs>
          <w:tab w:val="center" w:pos="5040"/>
        </w:tabs>
        <w:spacing w:line="360" w:lineRule="auto"/>
        <w:jc w:val="both"/>
      </w:pPr>
    </w:p>
    <w:p w14:paraId="209829D6" w14:textId="4D50496D" w:rsidR="00453777" w:rsidRPr="00D345B3" w:rsidRDefault="00453777" w:rsidP="00453777">
      <w:pPr>
        <w:pStyle w:val="a5"/>
        <w:numPr>
          <w:ilvl w:val="2"/>
          <w:numId w:val="4"/>
        </w:numPr>
        <w:tabs>
          <w:tab w:val="center" w:pos="5040"/>
        </w:tabs>
        <w:spacing w:line="360" w:lineRule="auto"/>
        <w:jc w:val="both"/>
        <w:rPr>
          <w:b/>
          <w:bCs/>
        </w:rPr>
      </w:pPr>
      <w:r w:rsidRPr="00D345B3">
        <w:rPr>
          <w:b/>
          <w:bCs/>
        </w:rPr>
        <w:t>Χαρακτηριστικά του Διαδικτύου των Πραγμάτων</w:t>
      </w:r>
    </w:p>
    <w:p w14:paraId="1012898D" w14:textId="77777777" w:rsidR="008660A8" w:rsidRDefault="008660A8" w:rsidP="003879E8">
      <w:pPr>
        <w:tabs>
          <w:tab w:val="center" w:pos="5040"/>
        </w:tabs>
        <w:spacing w:line="360" w:lineRule="auto"/>
        <w:jc w:val="both"/>
      </w:pPr>
    </w:p>
    <w:p w14:paraId="08EFA3CF" w14:textId="2224C5A0" w:rsidR="004352C7" w:rsidRDefault="00AA32E4" w:rsidP="003879E8">
      <w:pPr>
        <w:tabs>
          <w:tab w:val="center" w:pos="5040"/>
        </w:tabs>
        <w:spacing w:line="360" w:lineRule="auto"/>
        <w:jc w:val="both"/>
      </w:pPr>
      <w:r>
        <w:t xml:space="preserve">Το Διαδίκτυο των Πραγμάτων μπορεί να χαρακτηριστεί από τέσσερεις βασικές ιδιότητες. Πρώτη ιδιότητα αποτελεί η αποδοτική και ικανή προς κλιμάκωση αρχιτεκτονική του συστήματος. </w:t>
      </w:r>
      <w:r w:rsidR="0059709C">
        <w:t>Τα συστήματα του ΔτΠ οφείλουν να είναι αποδοτικά ως προς την κατανάλωση ενέργειας, αλλά και</w:t>
      </w:r>
      <w:r w:rsidR="00C1275E">
        <w:t xml:space="preserve"> ως προς</w:t>
      </w:r>
      <w:r w:rsidR="0059709C">
        <w:t xml:space="preserve"> την παρεχόμενη υπηρεσία, ενώ πρέπει να έχουν και τη δυνατότητα να επεκταθούν κατ’ απαίτηση.</w:t>
      </w:r>
      <w:r w:rsidR="001F2022">
        <w:t xml:space="preserve"> </w:t>
      </w:r>
      <w:r w:rsidR="00FE5CA0">
        <w:t>Δεύτερη ιδιότητα των συστημάτων του ΔτΠ αποτελεί η μη διφορούμενη ονοματοδοσία και διευθυ</w:t>
      </w:r>
      <w:r w:rsidR="00B13716">
        <w:t>ν</w:t>
      </w:r>
      <w:r w:rsidR="00FE5CA0">
        <w:t xml:space="preserve">σιοδότηση των συσκευών του. </w:t>
      </w:r>
      <w:r w:rsidR="00B13716">
        <w:t>Κάθε συσκευή που συμμετέχει σε ένα δίκτυο πρέπει να είναι προσβάσιμη από κάθε άλλο κόμβο το</w:t>
      </w:r>
      <w:r w:rsidR="00BE0F4A">
        <w:t xml:space="preserve">υ. </w:t>
      </w:r>
      <w:r w:rsidR="005470D9">
        <w:t xml:space="preserve">Το τρίτο χαρακτηριστικό που εμφανίζουν τα συστήματα αυτά είναι η αφθονία από αδρανείς κόμβους, κινητές συσκευές και συσκευές που δεν υλοποιούν το πρωτόκολλο </w:t>
      </w:r>
      <w:r w:rsidR="005470D9">
        <w:rPr>
          <w:lang w:val="en-US"/>
        </w:rPr>
        <w:t>IP</w:t>
      </w:r>
      <w:r w:rsidR="005470D9" w:rsidRPr="005470D9">
        <w:t>.</w:t>
      </w:r>
      <w:r w:rsidR="00114D63" w:rsidRPr="00114D63">
        <w:t xml:space="preserve"> </w:t>
      </w:r>
      <w:r w:rsidR="00114D63">
        <w:t xml:space="preserve">Ως εκ τούτου, τα συστήματα αυτά οφείλουν να μεριμνούν για κάθε είδος κόμβου που βρίσκεται σε αυτά και να εξασφαλίζει την διαλειτουργικότητα και την επικοινωνία. </w:t>
      </w:r>
      <w:r w:rsidR="00946F91">
        <w:t xml:space="preserve">Τέλος, το </w:t>
      </w:r>
      <w:r w:rsidR="00946F91">
        <w:lastRenderedPageBreak/>
        <w:t xml:space="preserve">τέταρτο χαρακτηριστικό είναι η </w:t>
      </w:r>
      <w:r w:rsidR="00033435">
        <w:t>διακοπτόμενη</w:t>
      </w:r>
      <w:r w:rsidR="00946F91">
        <w:t xml:space="preserve"> συνδεσιμότητα.</w:t>
      </w:r>
      <w:r w:rsidR="00AF1C7C">
        <w:t xml:space="preserve"> </w:t>
      </w:r>
      <w:r w:rsidR="00F84055">
        <w:t>Όλα τα παραπάνω χαρακτηριστικά καθιστούν δυνατή την συνύπαρξη πολλαπλών ετερογενών συσκευών σε ένα δίκτυο.</w:t>
      </w:r>
    </w:p>
    <w:p w14:paraId="0699F7C1" w14:textId="77777777" w:rsidR="00755A38" w:rsidRDefault="00755A38" w:rsidP="003879E8">
      <w:pPr>
        <w:tabs>
          <w:tab w:val="center" w:pos="5040"/>
        </w:tabs>
        <w:spacing w:line="360" w:lineRule="auto"/>
        <w:jc w:val="both"/>
      </w:pPr>
    </w:p>
    <w:p w14:paraId="49F1E656" w14:textId="70FCE8BB" w:rsidR="00755A38" w:rsidRDefault="00755A38" w:rsidP="00755A38">
      <w:pPr>
        <w:pStyle w:val="a5"/>
        <w:numPr>
          <w:ilvl w:val="2"/>
          <w:numId w:val="4"/>
        </w:numPr>
        <w:tabs>
          <w:tab w:val="center" w:pos="5040"/>
        </w:tabs>
        <w:spacing w:line="360" w:lineRule="auto"/>
        <w:jc w:val="both"/>
        <w:rPr>
          <w:b/>
          <w:bCs/>
        </w:rPr>
      </w:pPr>
      <w:r w:rsidRPr="00422A7C">
        <w:rPr>
          <w:b/>
          <w:bCs/>
        </w:rPr>
        <w:t>Μερίδιο της Αγοράς</w:t>
      </w:r>
    </w:p>
    <w:p w14:paraId="3C9E8DDC" w14:textId="77777777" w:rsidR="00A2377E" w:rsidRPr="008C562C" w:rsidRDefault="00A2377E" w:rsidP="008C562C">
      <w:pPr>
        <w:tabs>
          <w:tab w:val="center" w:pos="5040"/>
        </w:tabs>
        <w:spacing w:line="360" w:lineRule="auto"/>
        <w:jc w:val="both"/>
        <w:rPr>
          <w:b/>
          <w:bCs/>
        </w:rPr>
      </w:pPr>
    </w:p>
    <w:p w14:paraId="42AA1D50" w14:textId="77777777" w:rsidR="00D37FC4" w:rsidRDefault="00422A7C" w:rsidP="00401481">
      <w:pPr>
        <w:tabs>
          <w:tab w:val="center" w:pos="5040"/>
        </w:tabs>
        <w:spacing w:line="360" w:lineRule="auto"/>
        <w:jc w:val="both"/>
      </w:pPr>
      <w:r>
        <w:t xml:space="preserve">Ο όρος «Διαδίκτυο των Πραγμάτων» σημαίνει πολλά, τόσο για τον ερευνητικό τομέα όσο και για τη σύγχρονη αγορά. </w:t>
      </w:r>
      <w:r w:rsidR="00E9351E">
        <w:t>Η δυνατότητα εφαρμογής των συστημάτων του Διαδικτύου των Πραγμάτων σε πληθώρα τομέων έχει επιτρέψει τη δημιουργία ενός νέου τοπίου ανταγωνιστικότητα</w:t>
      </w:r>
      <w:r w:rsidR="003B0B45">
        <w:t xml:space="preserve">ς. </w:t>
      </w:r>
    </w:p>
    <w:p w14:paraId="59777335" w14:textId="23FFC7D4" w:rsidR="00D37FC4" w:rsidRDefault="00AA583A" w:rsidP="00401481">
      <w:pPr>
        <w:tabs>
          <w:tab w:val="center" w:pos="5040"/>
        </w:tabs>
        <w:spacing w:line="360" w:lineRule="auto"/>
        <w:jc w:val="both"/>
      </w:pPr>
      <w:r>
        <w:t xml:space="preserve">Κυριότερος τομέας εφαρμογής αποτελεί η βιομηχανία, καταλαμβάνοντας το 40.2% της αγοράς. </w:t>
      </w:r>
      <w:r w:rsidR="009276D7">
        <w:t xml:space="preserve">Όροι όπως το βιομηχανικό διαδίκτυο των πραγμάτων και τα κυβερνοφυσικά συστήματα γίνονται όλο και πιο διαδεδομένοι, ενώ αυξάνονται και οι επενδύσεις των βιομηχανιών σε σύγχρονες τεχνολογίες (π.χ. αυτοκινητοβιομηχανία). </w:t>
      </w:r>
      <w:r w:rsidR="009225AA">
        <w:t xml:space="preserve">Δεύτερος κυριότερος τομέας μετά τη βιομηχανία αποτελεί ο τομέας της υγείας, καταλαμβάνοντας το 30.3%. </w:t>
      </w:r>
      <w:r w:rsidR="00DA72F2">
        <w:t xml:space="preserve">Ιδιαίτερο ενδιαφέρον παρουσιάζεται στον τομέα της έξυπνης υγείας, με κυριότερη εφαρμογή την παρακολούθηση βιομετρικών χαρακτηριστικών των ασθενών. </w:t>
      </w:r>
    </w:p>
    <w:p w14:paraId="154D0B53" w14:textId="6DEDA137" w:rsidR="00755A38" w:rsidRDefault="00735A2C" w:rsidP="00401481">
      <w:pPr>
        <w:tabs>
          <w:tab w:val="center" w:pos="5040"/>
        </w:tabs>
        <w:spacing w:line="360" w:lineRule="auto"/>
        <w:jc w:val="both"/>
      </w:pPr>
      <w:r>
        <w:t xml:space="preserve">Τελευταίοι, αλλά όχι λιγότερο σημαντικοί είναι οι τομείς του λιανεμπορίου και της ασφάλειας με 8.3% και 7.7% της αγοράς αντίστοιχα. </w:t>
      </w:r>
      <w:r w:rsidR="00111978">
        <w:t>Συστήματα έξυπνου ανεφοδιασμού καταστημάτων, συστήματα καταγραφής προϊόντων και προηγμένα συστήματα πληρωμής μπορούν να ενισχύσουν την ανταγωνιστικότητα μιας επιχείρ</w:t>
      </w:r>
      <w:r w:rsidR="000A62DC">
        <w:t xml:space="preserve">ησης. </w:t>
      </w:r>
      <w:r w:rsidR="00FE19C2">
        <w:t>Αντίστοιχα, τα έξυπνα συστήματα παρακολούθησης μέσω της χρήσης αισθητήρων δημιουργούν μια τελείως ξεχωριστή αγορά</w:t>
      </w:r>
      <w:r w:rsidR="007C06C0">
        <w:t xml:space="preserve">, αποτελώντας </w:t>
      </w:r>
      <w:r w:rsidR="00FB4BAF">
        <w:t xml:space="preserve">πολλές φορές </w:t>
      </w:r>
      <w:r w:rsidR="007C06C0">
        <w:t>κομμάτι αυτού που αναφέρεται ως έξυπνο σπίτι.</w:t>
      </w:r>
      <w:r w:rsidR="00C11DEF">
        <w:t xml:space="preserve"> </w:t>
      </w:r>
      <w:r w:rsidR="00786D22">
        <w:t>Συγκεκριμένα, μεγάλη ανάπτυξη φαίνεται στον τομέα των έξυπνων καμερών με σύνδεση στο διαδίκτυο</w:t>
      </w:r>
      <w:r w:rsidR="00303171">
        <w:t xml:space="preserve"> (</w:t>
      </w:r>
      <w:r w:rsidR="00303171">
        <w:rPr>
          <w:lang w:val="en-US"/>
        </w:rPr>
        <w:t>IP</w:t>
      </w:r>
      <w:r w:rsidR="00303171" w:rsidRPr="00303171">
        <w:t xml:space="preserve"> </w:t>
      </w:r>
      <w:r w:rsidR="00303171">
        <w:rPr>
          <w:lang w:val="en-US"/>
        </w:rPr>
        <w:t>Cameras</w:t>
      </w:r>
      <w:r w:rsidR="00303171" w:rsidRPr="00303171">
        <w:t>)</w:t>
      </w:r>
      <w:r w:rsidR="00786D22">
        <w:t>, για την συνεχή παρακολούθηση, τόσο δημόσιων όσο και ιδιωτικών χώρων.</w:t>
      </w:r>
    </w:p>
    <w:p w14:paraId="2244DDA5" w14:textId="77777777" w:rsidR="00E15A70" w:rsidRDefault="00E15A70" w:rsidP="00401481">
      <w:pPr>
        <w:tabs>
          <w:tab w:val="center" w:pos="5040"/>
        </w:tabs>
        <w:spacing w:line="360" w:lineRule="auto"/>
        <w:jc w:val="both"/>
        <w:rPr>
          <w:lang w:val="en-US"/>
        </w:rPr>
      </w:pPr>
    </w:p>
    <w:p w14:paraId="0E5B5FD8" w14:textId="3ECD24D7" w:rsidR="007B0B8A" w:rsidRDefault="007B0B8A" w:rsidP="007B0B8A">
      <w:pPr>
        <w:pStyle w:val="a5"/>
        <w:numPr>
          <w:ilvl w:val="2"/>
          <w:numId w:val="4"/>
        </w:numPr>
        <w:tabs>
          <w:tab w:val="center" w:pos="5040"/>
        </w:tabs>
        <w:spacing w:line="360" w:lineRule="auto"/>
        <w:jc w:val="both"/>
        <w:rPr>
          <w:b/>
          <w:bCs/>
        </w:rPr>
      </w:pPr>
      <w:r w:rsidRPr="00107B61">
        <w:rPr>
          <w:b/>
          <w:bCs/>
        </w:rPr>
        <w:t>Σύγχρονες Εφαρμογές του Διαδικτύου των Πραγμάτων</w:t>
      </w:r>
    </w:p>
    <w:p w14:paraId="4C5E9622" w14:textId="77777777" w:rsidR="00BC4FE2" w:rsidRPr="00BC4FE2" w:rsidRDefault="00BC4FE2" w:rsidP="00BC4FE2">
      <w:pPr>
        <w:tabs>
          <w:tab w:val="center" w:pos="5040"/>
        </w:tabs>
        <w:spacing w:line="360" w:lineRule="auto"/>
        <w:jc w:val="both"/>
        <w:rPr>
          <w:b/>
          <w:bCs/>
        </w:rPr>
      </w:pPr>
    </w:p>
    <w:p w14:paraId="37C3BF85" w14:textId="7CF6DDB9" w:rsidR="00B20C47" w:rsidRDefault="00C1275E" w:rsidP="003879E8">
      <w:pPr>
        <w:tabs>
          <w:tab w:val="center" w:pos="5040"/>
        </w:tabs>
        <w:spacing w:line="360" w:lineRule="auto"/>
        <w:jc w:val="both"/>
      </w:pPr>
      <w:r>
        <w:t xml:space="preserve"> </w:t>
      </w:r>
      <w:r w:rsidR="00735CBE">
        <w:t xml:space="preserve">Οι εφαρμογή των ιδεών του Διαδικτύου των Πραγμάτων ξεκίνησε με απλές εφαρμογές, όπου πρώτος στόχος ήταν </w:t>
      </w:r>
      <w:r w:rsidR="00427A91">
        <w:t xml:space="preserve">η διασύνδεση συσκευών. </w:t>
      </w:r>
      <w:r w:rsidR="00E74790">
        <w:t>Τα μηχανήματα αυτόματων συναλλαγών (ΑΤΜ)</w:t>
      </w:r>
      <w:r w:rsidR="00E74790" w:rsidRPr="0029144A">
        <w:t xml:space="preserve"> </w:t>
      </w:r>
      <w:r w:rsidR="00D36E07">
        <w:t xml:space="preserve">διασυνδέθηκαν </w:t>
      </w:r>
      <w:r w:rsidR="0029144A">
        <w:t>για πρώτη φορά στο 1974</w:t>
      </w:r>
      <w:r w:rsidR="00AE40B2">
        <w:t xml:space="preserve">, ενώ το 1991 ο παγκόσμιος ιστός επίφερε καινοτόμες μεθόδους υπολογισμού και </w:t>
      </w:r>
      <w:r w:rsidR="00AE40B2">
        <w:lastRenderedPageBreak/>
        <w:t>επικοινωνίας.</w:t>
      </w:r>
      <w:r w:rsidR="00066CD3">
        <w:t xml:space="preserve"> </w:t>
      </w:r>
      <w:r w:rsidR="00C45E42">
        <w:t xml:space="preserve">Πλέον, οι εφαρμογές του Διαδικτύου των Πραγμάτων περιορίζονται μόνο από τη φαντασία των σχεδιαστών. </w:t>
      </w:r>
      <w:r w:rsidR="0052798D">
        <w:t xml:space="preserve">Συστήματα έξυπνης στάθμευσης και έξυπνων δρόμων υποστηρίζουν τον χώρο των έξυπνων οχημάτων για την ανάπτυξη των συγκοινωνιών. </w:t>
      </w:r>
      <w:r w:rsidR="00271F5F">
        <w:t xml:space="preserve">Τα έξυπνα συστήματα ενέργειας επιτρέπουν την βέλτιστη διαχείρισης του συστήματος διανομής ηλεκτρικής ενέργειας, την παρακολούθηση της κατάστασης απομακρυσμένων συστημάτων συλλογής ενέργειας όπως φωτοβολταϊκά και ανεμογεννήτριες. </w:t>
      </w:r>
      <w:r w:rsidR="005E522C">
        <w:t xml:space="preserve">Τα συστήματα παρακολούθησης </w:t>
      </w:r>
      <w:r w:rsidR="00F02512">
        <w:t xml:space="preserve">εφοδιαστικής αλυσίδας, </w:t>
      </w:r>
      <w:r w:rsidR="005E522C">
        <w:t>ανεφοδιασμού συλών, διαχείρισης αποβλήτων, παρακολούθησης επιπέδων καυσίμου και ανίχνευσης υγρών/διαρροών αποτελούν σημαντικά μέρη σε πληθώρα τομέων όπως η βιομηχανία και η ναυτιλία.</w:t>
      </w:r>
    </w:p>
    <w:p w14:paraId="34CFB6DB" w14:textId="6C48EA25" w:rsidR="00E41091" w:rsidRPr="00AE40B2" w:rsidRDefault="004437A6" w:rsidP="003879E8">
      <w:pPr>
        <w:tabs>
          <w:tab w:val="center" w:pos="5040"/>
        </w:tabs>
        <w:spacing w:line="360" w:lineRule="auto"/>
        <w:jc w:val="both"/>
      </w:pPr>
      <w:r>
        <w:t>Τα συστήματα του Διαδικτύου των πραγμάτων μπορούν να χρησιμοποιηθούν για την έγκαιρη ανίχνευση φυσικών καταστροφών και περιβαλλοντικών συνθηκών, όπως η ανίχνευση πυρκαγιών, η παρακολούθηση</w:t>
      </w:r>
      <w:r w:rsidR="00271F5F">
        <w:t xml:space="preserve"> </w:t>
      </w:r>
      <w:r>
        <w:t>της μόλυνσης του αέρα, η παρακολούθηση των επιπέδων χιονιού, η πρόληψη κατολισθήσεων και χιονοστιβάδων, η ανίχνευση επιβλαβούς ακτινοβολίας και επικίνδυνων ή εύφλεκτων αερίων.</w:t>
      </w:r>
    </w:p>
    <w:p w14:paraId="7EC74082" w14:textId="77777777" w:rsidR="000B6E97" w:rsidRPr="004D5278" w:rsidRDefault="000B6E97" w:rsidP="003879E8">
      <w:pPr>
        <w:tabs>
          <w:tab w:val="center" w:pos="5040"/>
        </w:tabs>
        <w:spacing w:line="360" w:lineRule="auto"/>
        <w:jc w:val="both"/>
      </w:pPr>
    </w:p>
    <w:p w14:paraId="074CBF6A" w14:textId="6AA2729F" w:rsidR="00E0076C" w:rsidRPr="008851B4" w:rsidRDefault="00E0076C" w:rsidP="00E0076C">
      <w:pPr>
        <w:pStyle w:val="a5"/>
        <w:numPr>
          <w:ilvl w:val="1"/>
          <w:numId w:val="4"/>
        </w:num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Τεχνολογίες και Συστήματα</w:t>
      </w:r>
    </w:p>
    <w:p w14:paraId="051B72E9" w14:textId="2FC67B38" w:rsidR="008851B4" w:rsidRDefault="002A47BD" w:rsidP="008851B4">
      <w:pPr>
        <w:tabs>
          <w:tab w:val="center" w:pos="5040"/>
        </w:tabs>
        <w:spacing w:line="360" w:lineRule="auto"/>
        <w:jc w:val="both"/>
      </w:pPr>
      <w:r>
        <w:t>Η υλοποίηση ενός συστήματος που ανήκει στο Διαδίκτυο των πραγμάτων αποτελείται από συγκεκριμένες τεχνολογίες και υποσυστήματα.</w:t>
      </w:r>
      <w:r w:rsidR="004C06D0">
        <w:t xml:space="preserve"> </w:t>
      </w:r>
      <w:r w:rsidR="00E81B39">
        <w:t>Οι τεχνολογίες που επιτρέπουν την υλοποίηση τέτοιων συστημάτων μπορούν να χωριστούν σε τέσσερεις βασικές ομάδες.</w:t>
      </w:r>
    </w:p>
    <w:p w14:paraId="395B3C01" w14:textId="0FEA283A" w:rsidR="00E81B39" w:rsidRDefault="000D20A8" w:rsidP="000D20A8">
      <w:pPr>
        <w:pStyle w:val="a5"/>
        <w:numPr>
          <w:ilvl w:val="0"/>
          <w:numId w:val="5"/>
        </w:numPr>
        <w:tabs>
          <w:tab w:val="center" w:pos="5040"/>
        </w:tabs>
        <w:spacing w:line="360" w:lineRule="auto"/>
        <w:jc w:val="both"/>
      </w:pPr>
      <w:r>
        <w:t>Τεχνολογίες υλικού</w:t>
      </w:r>
    </w:p>
    <w:p w14:paraId="4A53D50B" w14:textId="6BB4A08D" w:rsidR="000D20A8" w:rsidRDefault="000D20A8" w:rsidP="000D20A8">
      <w:pPr>
        <w:pStyle w:val="a5"/>
        <w:numPr>
          <w:ilvl w:val="0"/>
          <w:numId w:val="5"/>
        </w:numPr>
        <w:tabs>
          <w:tab w:val="center" w:pos="5040"/>
        </w:tabs>
        <w:spacing w:line="360" w:lineRule="auto"/>
        <w:jc w:val="both"/>
      </w:pPr>
      <w:r>
        <w:t>Τεχνολογίες τηλεπικοινωνιών και δικτύων</w:t>
      </w:r>
    </w:p>
    <w:p w14:paraId="58AFBF89" w14:textId="4704EFD0" w:rsidR="000D20A8" w:rsidRDefault="000D20A8" w:rsidP="000D20A8">
      <w:pPr>
        <w:pStyle w:val="a5"/>
        <w:numPr>
          <w:ilvl w:val="0"/>
          <w:numId w:val="5"/>
        </w:numPr>
        <w:tabs>
          <w:tab w:val="center" w:pos="5040"/>
        </w:tabs>
        <w:spacing w:line="360" w:lineRule="auto"/>
        <w:jc w:val="both"/>
      </w:pPr>
      <w:r>
        <w:t>Τεχνολογίες διαχείρισης μεγάλου όγκου δεδομένων</w:t>
      </w:r>
    </w:p>
    <w:p w14:paraId="3B7B3578" w14:textId="009D9D4B" w:rsidR="000D20A8" w:rsidRDefault="000D20A8" w:rsidP="000D20A8">
      <w:pPr>
        <w:pStyle w:val="a5"/>
        <w:numPr>
          <w:ilvl w:val="0"/>
          <w:numId w:val="5"/>
        </w:numPr>
        <w:tabs>
          <w:tab w:val="center" w:pos="5040"/>
        </w:tabs>
        <w:spacing w:line="360" w:lineRule="auto"/>
        <w:jc w:val="both"/>
      </w:pPr>
      <w:r>
        <w:t>Τεχνητή νοημοσύνη και μηχανική μάθηση</w:t>
      </w:r>
    </w:p>
    <w:p w14:paraId="1F110AB4" w14:textId="77777777" w:rsidR="00362E96" w:rsidRDefault="00247A6A" w:rsidP="004140FA">
      <w:pPr>
        <w:tabs>
          <w:tab w:val="center" w:pos="5040"/>
        </w:tabs>
        <w:spacing w:line="360" w:lineRule="auto"/>
        <w:jc w:val="both"/>
      </w:pPr>
      <w:r>
        <w:t>Από τις παραπάνω ομάδες τεχνολογιών, οι απαραίτητες τεχνολογίες που πρέπει να υπάρχουν σε ένα σύστημα Διαδικτύου των Πραγμάτων είναι αυτές που επιτρέπουν τον υπολογισμό και την επικοινωνία.</w:t>
      </w:r>
      <w:r w:rsidR="00673003">
        <w:t xml:space="preserve"> </w:t>
      </w:r>
    </w:p>
    <w:p w14:paraId="19628391" w14:textId="08A78E76" w:rsidR="004140FA" w:rsidRDefault="00247A6A" w:rsidP="004140FA">
      <w:pPr>
        <w:tabs>
          <w:tab w:val="center" w:pos="5040"/>
        </w:tabs>
        <w:spacing w:line="360" w:lineRule="auto"/>
        <w:jc w:val="both"/>
      </w:pPr>
      <w:r>
        <w:t xml:space="preserve"> </w:t>
      </w:r>
    </w:p>
    <w:p w14:paraId="360C6CA6" w14:textId="79D6A464" w:rsidR="009303B7" w:rsidRPr="00FD5EE5" w:rsidRDefault="00FA11A9" w:rsidP="007E789B">
      <w:pPr>
        <w:pStyle w:val="a5"/>
        <w:numPr>
          <w:ilvl w:val="2"/>
          <w:numId w:val="4"/>
        </w:numPr>
        <w:tabs>
          <w:tab w:val="center" w:pos="5040"/>
        </w:tabs>
        <w:spacing w:line="360" w:lineRule="auto"/>
        <w:jc w:val="both"/>
        <w:rPr>
          <w:b/>
          <w:bCs/>
        </w:rPr>
      </w:pPr>
      <w:r w:rsidRPr="00FD5EE5">
        <w:rPr>
          <w:b/>
          <w:bCs/>
        </w:rPr>
        <w:t>Συστήματα</w:t>
      </w:r>
      <w:r w:rsidR="007E789B" w:rsidRPr="00FD5EE5">
        <w:rPr>
          <w:b/>
          <w:bCs/>
        </w:rPr>
        <w:t xml:space="preserve"> υλικού</w:t>
      </w:r>
    </w:p>
    <w:p w14:paraId="6A90B004" w14:textId="6505F33B" w:rsidR="00DE04A0" w:rsidRDefault="00FA11A9" w:rsidP="0033041A">
      <w:pPr>
        <w:tabs>
          <w:tab w:val="center" w:pos="5040"/>
        </w:tabs>
        <w:spacing w:line="360" w:lineRule="auto"/>
        <w:jc w:val="both"/>
      </w:pPr>
      <w:r>
        <w:t>Τα συστήματα υλικού που</w:t>
      </w:r>
      <w:r w:rsidR="00740DCA">
        <w:t xml:space="preserve"> απαιτούνται σε ένα σύστημα ΔτΠ </w:t>
      </w:r>
      <w:r w:rsidR="0033041A">
        <w:t xml:space="preserve">αποτελούν τους τερματικούς κόμβους του δικτύου, τα </w:t>
      </w:r>
      <w:r w:rsidR="0033041A">
        <w:rPr>
          <w:lang w:val="en-US"/>
        </w:rPr>
        <w:t>Gateways</w:t>
      </w:r>
      <w:r w:rsidR="0033041A">
        <w:t xml:space="preserve"> και τους κόμβους τοπικής επεξεργασ</w:t>
      </w:r>
      <w:r w:rsidR="007F0FD8">
        <w:t>ί</w:t>
      </w:r>
      <w:r w:rsidR="0033041A">
        <w:t>ας.</w:t>
      </w:r>
      <w:r w:rsidR="00DD1D1B">
        <w:t xml:space="preserve"> </w:t>
      </w:r>
      <w:r w:rsidR="00B668CE">
        <w:t xml:space="preserve">Οι τερματικοί κόμβοι μπορεί να αποτελούν αισθητήρες, ενεργοποιητές </w:t>
      </w:r>
      <w:r w:rsidR="00B668CE">
        <w:lastRenderedPageBreak/>
        <w:t xml:space="preserve">ή τηλεπικοινωνιακά στοιχεία όπως </w:t>
      </w:r>
      <w:r w:rsidR="00B668CE">
        <w:rPr>
          <w:lang w:val="en-US"/>
        </w:rPr>
        <w:t>RFID</w:t>
      </w:r>
      <w:r w:rsidR="00B668CE" w:rsidRPr="00B668CE">
        <w:t xml:space="preserve"> </w:t>
      </w:r>
      <w:r w:rsidR="00B668CE">
        <w:rPr>
          <w:lang w:val="en-US"/>
        </w:rPr>
        <w:t>Tags</w:t>
      </w:r>
      <w:r w:rsidR="00B668CE" w:rsidRPr="00B668CE">
        <w:t>.</w:t>
      </w:r>
      <w:r w:rsidR="006E6812">
        <w:t xml:space="preserve"> </w:t>
      </w:r>
      <w:r w:rsidR="000117FF">
        <w:t xml:space="preserve">Από την άλλη, τα </w:t>
      </w:r>
      <w:r w:rsidR="000117FF">
        <w:rPr>
          <w:lang w:val="en-US"/>
        </w:rPr>
        <w:t>gateways</w:t>
      </w:r>
      <w:r w:rsidR="000117FF" w:rsidRPr="000117FF">
        <w:t xml:space="preserve"> </w:t>
      </w:r>
      <w:r w:rsidR="000117FF">
        <w:t>και οι κόμβοι τοπικής επεξεργασίας μπορεί να αποτελούν κάποιο ενδιάμεσο λογισμικό (</w:t>
      </w:r>
      <w:r w:rsidR="000117FF">
        <w:rPr>
          <w:lang w:val="en-US"/>
        </w:rPr>
        <w:t>middleware</w:t>
      </w:r>
      <w:r w:rsidR="000117FF" w:rsidRPr="000117FF">
        <w:t>)</w:t>
      </w:r>
      <w:r w:rsidR="00B412BE">
        <w:t>, κάποιον δέκτη σήματος ή γενικά πομποδέκτες.</w:t>
      </w:r>
    </w:p>
    <w:p w14:paraId="5AE17B13" w14:textId="77777777" w:rsidR="00315376" w:rsidRPr="000117FF" w:rsidRDefault="00315376" w:rsidP="0033041A">
      <w:pPr>
        <w:tabs>
          <w:tab w:val="center" w:pos="5040"/>
        </w:tabs>
        <w:spacing w:line="360" w:lineRule="auto"/>
        <w:jc w:val="both"/>
      </w:pPr>
    </w:p>
    <w:p w14:paraId="3CD1A8C5" w14:textId="2EE7B7D8" w:rsidR="007E789B" w:rsidRPr="004C635D" w:rsidRDefault="007E789B" w:rsidP="007E789B">
      <w:pPr>
        <w:pStyle w:val="a5"/>
        <w:numPr>
          <w:ilvl w:val="2"/>
          <w:numId w:val="4"/>
        </w:numPr>
        <w:tabs>
          <w:tab w:val="center" w:pos="5040"/>
        </w:tabs>
        <w:spacing w:line="360" w:lineRule="auto"/>
        <w:jc w:val="both"/>
        <w:rPr>
          <w:b/>
          <w:bCs/>
        </w:rPr>
      </w:pPr>
      <w:r w:rsidRPr="004C635D">
        <w:rPr>
          <w:b/>
          <w:bCs/>
        </w:rPr>
        <w:t>Συνδεσιμότητα</w:t>
      </w:r>
    </w:p>
    <w:p w14:paraId="3F3F2B8C" w14:textId="5C87BA0B" w:rsidR="0000089A" w:rsidRPr="00295E8A" w:rsidRDefault="00D04D34" w:rsidP="00D04D34">
      <w:pPr>
        <w:spacing w:line="360" w:lineRule="auto"/>
        <w:jc w:val="both"/>
      </w:pPr>
      <w:r>
        <w:t xml:space="preserve">Η συνδεσιμότητα των συσκευών/πραγμάτων σε ένα σύστημα είναι από τα πιο σημαντικά μέρη του συστήματος. </w:t>
      </w:r>
      <w:r w:rsidR="001F6ABB">
        <w:t xml:space="preserve">Η συνδεσιμότητα χωρίζεται σε δύο βασικές κατηγορίες, την τοπική συνδεσιμότητα και την καθολική συνδεσιμότητα. </w:t>
      </w:r>
      <w:r w:rsidR="002D4062">
        <w:t xml:space="preserve">Η τοπική συνδεσιμότητα επιτυγχάνεται από τεχνολογίες όπως το </w:t>
      </w:r>
      <w:r w:rsidR="002D4062">
        <w:rPr>
          <w:lang w:val="en-US"/>
        </w:rPr>
        <w:t>ZigBee</w:t>
      </w:r>
      <w:r w:rsidR="002D4062" w:rsidRPr="002D4062">
        <w:t xml:space="preserve">, </w:t>
      </w:r>
      <w:r w:rsidR="002D4062">
        <w:t xml:space="preserve">το </w:t>
      </w:r>
      <w:r w:rsidR="002D4062">
        <w:rPr>
          <w:lang w:val="en-US"/>
        </w:rPr>
        <w:t>RFID</w:t>
      </w:r>
      <w:r w:rsidR="002D4062">
        <w:t xml:space="preserve">, το </w:t>
      </w:r>
      <w:r w:rsidR="002D4062">
        <w:rPr>
          <w:lang w:val="en-US"/>
        </w:rPr>
        <w:t>Bluetooth</w:t>
      </w:r>
      <w:r w:rsidR="002D4062" w:rsidRPr="002D4062">
        <w:t xml:space="preserve"> (</w:t>
      </w:r>
      <w:r w:rsidR="002D4062">
        <w:rPr>
          <w:lang w:val="en-US"/>
        </w:rPr>
        <w:t>IEEE</w:t>
      </w:r>
      <w:r w:rsidR="002D4062" w:rsidRPr="002D4062">
        <w:t xml:space="preserve"> 802.15.1)</w:t>
      </w:r>
      <w:r w:rsidR="00295E8A" w:rsidRPr="00295E8A">
        <w:t xml:space="preserve"> </w:t>
      </w:r>
      <w:r w:rsidR="00295E8A">
        <w:t xml:space="preserve">και τα δίκτυα </w:t>
      </w:r>
      <w:r w:rsidR="00295E8A" w:rsidRPr="00295E8A">
        <w:t>5</w:t>
      </w:r>
      <w:r w:rsidR="00295E8A">
        <w:rPr>
          <w:lang w:val="en-US"/>
        </w:rPr>
        <w:t>G</w:t>
      </w:r>
      <w:r w:rsidR="00295E8A" w:rsidRPr="00295E8A">
        <w:t>/4</w:t>
      </w:r>
      <w:r w:rsidR="00295E8A">
        <w:rPr>
          <w:lang w:val="en-US"/>
        </w:rPr>
        <w:t>G</w:t>
      </w:r>
      <w:r w:rsidR="00295E8A" w:rsidRPr="00295E8A">
        <w:t xml:space="preserve">. </w:t>
      </w:r>
      <w:r w:rsidR="00295E8A">
        <w:t xml:space="preserve">Για την επίτευξη καθολικής συνδεσιμότητας απαιτούνται συστήματα </w:t>
      </w:r>
      <w:r w:rsidR="00295E8A">
        <w:rPr>
          <w:lang w:val="en-US"/>
        </w:rPr>
        <w:t>gateway</w:t>
      </w:r>
      <w:r w:rsidR="00295E8A">
        <w:t>, για την σύνδεση του τοπικού δικτύου με το Διαδίκτυο.</w:t>
      </w:r>
    </w:p>
    <w:p w14:paraId="7683A507" w14:textId="77777777" w:rsidR="00C22450" w:rsidRDefault="00C22450" w:rsidP="00D04D34">
      <w:pPr>
        <w:spacing w:line="360" w:lineRule="auto"/>
        <w:jc w:val="both"/>
      </w:pPr>
    </w:p>
    <w:p w14:paraId="07450AF7" w14:textId="79C77B43" w:rsidR="00315376" w:rsidRPr="004C635D" w:rsidRDefault="00F9289B" w:rsidP="00F9289B">
      <w:pPr>
        <w:pStyle w:val="a5"/>
        <w:numPr>
          <w:ilvl w:val="2"/>
          <w:numId w:val="4"/>
        </w:numPr>
        <w:rPr>
          <w:b/>
          <w:bCs/>
        </w:rPr>
      </w:pPr>
      <w:r w:rsidRPr="004C635D">
        <w:rPr>
          <w:b/>
          <w:bCs/>
        </w:rPr>
        <w:t>Διαστρωμάτωση Διαδικτύου των Πραγμάτων</w:t>
      </w:r>
    </w:p>
    <w:p w14:paraId="2352EC47" w14:textId="77777777" w:rsidR="0000089A" w:rsidRPr="002A47BD" w:rsidRDefault="0000089A" w:rsidP="0000089A">
      <w:pPr>
        <w:tabs>
          <w:tab w:val="center" w:pos="5040"/>
        </w:tabs>
        <w:spacing w:line="360" w:lineRule="auto"/>
        <w:jc w:val="both"/>
      </w:pPr>
    </w:p>
    <w:p w14:paraId="23F06609" w14:textId="6B7E1953" w:rsidR="00E0076C" w:rsidRPr="00E0076C" w:rsidRDefault="00E0076C" w:rsidP="00E0076C">
      <w:pPr>
        <w:pStyle w:val="a5"/>
        <w:numPr>
          <w:ilvl w:val="1"/>
          <w:numId w:val="4"/>
        </w:num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Διάρθρωση Πτυχιακής</w:t>
      </w:r>
    </w:p>
    <w:p w14:paraId="2AEE2096" w14:textId="77777777" w:rsidR="00BB5EED" w:rsidRDefault="00BB5EED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D68DAC2" w14:textId="42DA9801" w:rsidR="00246DD6" w:rsidRDefault="004F378B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Κεφάλαιο </w:t>
      </w:r>
      <w:r w:rsidR="00BB5EED">
        <w:rPr>
          <w:b/>
          <w:bCs/>
          <w:sz w:val="32"/>
          <w:szCs w:val="32"/>
        </w:rPr>
        <w:t xml:space="preserve">2. </w:t>
      </w:r>
      <w:r>
        <w:rPr>
          <w:b/>
          <w:bCs/>
          <w:sz w:val="32"/>
          <w:szCs w:val="32"/>
        </w:rPr>
        <w:t>Βιβλιογραφική Ανασκόπηση</w:t>
      </w:r>
    </w:p>
    <w:p w14:paraId="57063056" w14:textId="77777777" w:rsidR="00246DD6" w:rsidRDefault="00246DD6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A303EF" w14:textId="294F9D7F" w:rsidR="00246DD6" w:rsidRDefault="00246DD6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Κεφάλαιο 3. Ασφάλεια Συσκευών στο Διαδίκτυο των Πραγμάτων</w:t>
      </w:r>
    </w:p>
    <w:p w14:paraId="6E59EC48" w14:textId="77777777" w:rsidR="00246DD6" w:rsidRDefault="00246DD6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208DE95" w14:textId="0D2DC7F8" w:rsidR="00AF597F" w:rsidRDefault="00246DD6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Κεφάλαιο 4. Σχεδίαση, Υλοποίηση και Αξιολόγηση Συστήματος</w:t>
      </w:r>
    </w:p>
    <w:p w14:paraId="00E47AF9" w14:textId="584E5DB9" w:rsidR="00246DD6" w:rsidRDefault="00246DD6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16E760C" w14:textId="329ED65B" w:rsidR="00F03C70" w:rsidRDefault="00246DD6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Κεφάλαιο 5. Συμπεράσματα</w:t>
      </w:r>
      <w:r w:rsidR="00BB7358">
        <w:rPr>
          <w:b/>
          <w:bCs/>
          <w:sz w:val="32"/>
          <w:szCs w:val="32"/>
        </w:rPr>
        <w:t xml:space="preserve"> και Μελλοντικές Επεκτάσεις</w:t>
      </w:r>
    </w:p>
    <w:p w14:paraId="1292349B" w14:textId="77777777" w:rsidR="00F03C70" w:rsidRDefault="00F03C70">
      <w:p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0D125AB" w14:textId="38C08F0C" w:rsidR="00246DD6" w:rsidRPr="009A62DB" w:rsidRDefault="00F03C70" w:rsidP="009A62DB">
      <w:pPr>
        <w:tabs>
          <w:tab w:val="center" w:pos="5040"/>
        </w:tabs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Παράρτημα</w:t>
      </w:r>
    </w:p>
    <w:sectPr w:rsidR="00246DD6" w:rsidRPr="009A62DB" w:rsidSect="001D5D09">
      <w:pgSz w:w="11906" w:h="16838" w:code="9"/>
      <w:pgMar w:top="1440" w:right="1797" w:bottom="1440" w:left="1797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83" w:usb1="08070000" w:usb2="00000010" w:usb3="00000000" w:csb0="00020009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725BB"/>
    <w:multiLevelType w:val="multilevel"/>
    <w:tmpl w:val="4CAA6DE8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26B01DE"/>
    <w:multiLevelType w:val="hybridMultilevel"/>
    <w:tmpl w:val="059A2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44398"/>
    <w:multiLevelType w:val="hybridMultilevel"/>
    <w:tmpl w:val="D5E67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06D56"/>
    <w:multiLevelType w:val="hybridMultilevel"/>
    <w:tmpl w:val="3E56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77EFD"/>
    <w:multiLevelType w:val="hybridMultilevel"/>
    <w:tmpl w:val="84728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703522">
    <w:abstractNumId w:val="2"/>
  </w:num>
  <w:num w:numId="2" w16cid:durableId="262300883">
    <w:abstractNumId w:val="4"/>
  </w:num>
  <w:num w:numId="3" w16cid:durableId="2037927410">
    <w:abstractNumId w:val="1"/>
  </w:num>
  <w:num w:numId="4" w16cid:durableId="1887788772">
    <w:abstractNumId w:val="0"/>
  </w:num>
  <w:num w:numId="5" w16cid:durableId="1195071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38B"/>
    <w:rsid w:val="0000089A"/>
    <w:rsid w:val="000117FF"/>
    <w:rsid w:val="00023A1C"/>
    <w:rsid w:val="00023F4D"/>
    <w:rsid w:val="00033435"/>
    <w:rsid w:val="00034511"/>
    <w:rsid w:val="00066CD3"/>
    <w:rsid w:val="0008071C"/>
    <w:rsid w:val="000A62DC"/>
    <w:rsid w:val="000B6E97"/>
    <w:rsid w:val="000D20A8"/>
    <w:rsid w:val="00107B61"/>
    <w:rsid w:val="00111978"/>
    <w:rsid w:val="0011407F"/>
    <w:rsid w:val="00114D63"/>
    <w:rsid w:val="001370B1"/>
    <w:rsid w:val="001A4697"/>
    <w:rsid w:val="001C65FA"/>
    <w:rsid w:val="001D5D09"/>
    <w:rsid w:val="001E4A7B"/>
    <w:rsid w:val="001E61A6"/>
    <w:rsid w:val="001F2022"/>
    <w:rsid w:val="001F6ABB"/>
    <w:rsid w:val="00246DD6"/>
    <w:rsid w:val="00247A6A"/>
    <w:rsid w:val="0025485C"/>
    <w:rsid w:val="002612A5"/>
    <w:rsid w:val="00271F5F"/>
    <w:rsid w:val="0029144A"/>
    <w:rsid w:val="00295E8A"/>
    <w:rsid w:val="002A47BD"/>
    <w:rsid w:val="002D4062"/>
    <w:rsid w:val="002F61CA"/>
    <w:rsid w:val="00303171"/>
    <w:rsid w:val="00315376"/>
    <w:rsid w:val="00316643"/>
    <w:rsid w:val="0033041A"/>
    <w:rsid w:val="003450DA"/>
    <w:rsid w:val="00362E96"/>
    <w:rsid w:val="00374D5A"/>
    <w:rsid w:val="003766D6"/>
    <w:rsid w:val="003879E8"/>
    <w:rsid w:val="003B0B45"/>
    <w:rsid w:val="00401481"/>
    <w:rsid w:val="004077B6"/>
    <w:rsid w:val="00410D4E"/>
    <w:rsid w:val="004140FA"/>
    <w:rsid w:val="00422A7C"/>
    <w:rsid w:val="00427A91"/>
    <w:rsid w:val="004352C7"/>
    <w:rsid w:val="0043545B"/>
    <w:rsid w:val="004437A6"/>
    <w:rsid w:val="00453777"/>
    <w:rsid w:val="004645DB"/>
    <w:rsid w:val="004B2D30"/>
    <w:rsid w:val="004C06D0"/>
    <w:rsid w:val="004C635D"/>
    <w:rsid w:val="004D5278"/>
    <w:rsid w:val="004F378B"/>
    <w:rsid w:val="00504708"/>
    <w:rsid w:val="0051354C"/>
    <w:rsid w:val="0052798D"/>
    <w:rsid w:val="005470D9"/>
    <w:rsid w:val="0059709C"/>
    <w:rsid w:val="005E522C"/>
    <w:rsid w:val="005F6B1F"/>
    <w:rsid w:val="00604497"/>
    <w:rsid w:val="00633B35"/>
    <w:rsid w:val="006600D8"/>
    <w:rsid w:val="00673003"/>
    <w:rsid w:val="00674855"/>
    <w:rsid w:val="00685CB1"/>
    <w:rsid w:val="006B7554"/>
    <w:rsid w:val="006C1412"/>
    <w:rsid w:val="006E6812"/>
    <w:rsid w:val="00724FD3"/>
    <w:rsid w:val="00735A2C"/>
    <w:rsid w:val="00735CBE"/>
    <w:rsid w:val="00740DCA"/>
    <w:rsid w:val="00755A38"/>
    <w:rsid w:val="0077519A"/>
    <w:rsid w:val="00786D22"/>
    <w:rsid w:val="007B0B8A"/>
    <w:rsid w:val="007C06C0"/>
    <w:rsid w:val="007D038B"/>
    <w:rsid w:val="007E3502"/>
    <w:rsid w:val="007E789B"/>
    <w:rsid w:val="007F0FD8"/>
    <w:rsid w:val="0080019A"/>
    <w:rsid w:val="00865DA5"/>
    <w:rsid w:val="008660A8"/>
    <w:rsid w:val="00866256"/>
    <w:rsid w:val="00880C9A"/>
    <w:rsid w:val="00880E75"/>
    <w:rsid w:val="00882851"/>
    <w:rsid w:val="008851B4"/>
    <w:rsid w:val="00897FC8"/>
    <w:rsid w:val="008B5BE3"/>
    <w:rsid w:val="008C1A85"/>
    <w:rsid w:val="008C562C"/>
    <w:rsid w:val="009225AA"/>
    <w:rsid w:val="009276D7"/>
    <w:rsid w:val="009303B7"/>
    <w:rsid w:val="0093288F"/>
    <w:rsid w:val="009420D2"/>
    <w:rsid w:val="00946F91"/>
    <w:rsid w:val="0095301A"/>
    <w:rsid w:val="00967F9F"/>
    <w:rsid w:val="00972EEE"/>
    <w:rsid w:val="00975574"/>
    <w:rsid w:val="009A62DB"/>
    <w:rsid w:val="00A019AD"/>
    <w:rsid w:val="00A2377E"/>
    <w:rsid w:val="00A26812"/>
    <w:rsid w:val="00A64273"/>
    <w:rsid w:val="00AA32E4"/>
    <w:rsid w:val="00AA583A"/>
    <w:rsid w:val="00AE40B2"/>
    <w:rsid w:val="00AF1C7C"/>
    <w:rsid w:val="00AF597F"/>
    <w:rsid w:val="00B13716"/>
    <w:rsid w:val="00B17DE6"/>
    <w:rsid w:val="00B20C47"/>
    <w:rsid w:val="00B412BE"/>
    <w:rsid w:val="00B5215B"/>
    <w:rsid w:val="00B571AD"/>
    <w:rsid w:val="00B668CE"/>
    <w:rsid w:val="00B70191"/>
    <w:rsid w:val="00B857E2"/>
    <w:rsid w:val="00BB5EED"/>
    <w:rsid w:val="00BB7358"/>
    <w:rsid w:val="00BC4FE2"/>
    <w:rsid w:val="00BE0F4A"/>
    <w:rsid w:val="00C11DEF"/>
    <w:rsid w:val="00C1275E"/>
    <w:rsid w:val="00C22450"/>
    <w:rsid w:val="00C45E42"/>
    <w:rsid w:val="00C805E7"/>
    <w:rsid w:val="00CA5BE4"/>
    <w:rsid w:val="00CD64F0"/>
    <w:rsid w:val="00D03B21"/>
    <w:rsid w:val="00D04D34"/>
    <w:rsid w:val="00D345B3"/>
    <w:rsid w:val="00D36E07"/>
    <w:rsid w:val="00D37FC4"/>
    <w:rsid w:val="00D51A5E"/>
    <w:rsid w:val="00D56CDE"/>
    <w:rsid w:val="00D85102"/>
    <w:rsid w:val="00DA72F2"/>
    <w:rsid w:val="00DD1D1B"/>
    <w:rsid w:val="00DE04A0"/>
    <w:rsid w:val="00DF1A8B"/>
    <w:rsid w:val="00E0076C"/>
    <w:rsid w:val="00E15A70"/>
    <w:rsid w:val="00E266B0"/>
    <w:rsid w:val="00E41091"/>
    <w:rsid w:val="00E67766"/>
    <w:rsid w:val="00E74790"/>
    <w:rsid w:val="00E81B39"/>
    <w:rsid w:val="00E836AF"/>
    <w:rsid w:val="00E9351E"/>
    <w:rsid w:val="00EC198F"/>
    <w:rsid w:val="00ED450B"/>
    <w:rsid w:val="00ED674C"/>
    <w:rsid w:val="00EE48A7"/>
    <w:rsid w:val="00F02512"/>
    <w:rsid w:val="00F03C70"/>
    <w:rsid w:val="00F27275"/>
    <w:rsid w:val="00F83745"/>
    <w:rsid w:val="00F84055"/>
    <w:rsid w:val="00F85760"/>
    <w:rsid w:val="00F9289B"/>
    <w:rsid w:val="00FA11A9"/>
    <w:rsid w:val="00FA370E"/>
    <w:rsid w:val="00FB4BAF"/>
    <w:rsid w:val="00FD5EE5"/>
    <w:rsid w:val="00FE19C2"/>
    <w:rsid w:val="00FE22C8"/>
    <w:rsid w:val="00FE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AE31D70"/>
  <w15:docId w15:val="{D1213088-F937-44A9-9A63-A72E485C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2EEE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972EEE"/>
    <w:rPr>
      <w:rFonts w:ascii="Tahoma" w:eastAsia="Times New Roman" w:hAnsi="Tahoma" w:cs="Tahoma"/>
      <w:sz w:val="16"/>
      <w:szCs w:val="16"/>
      <w:lang w:val="el-GR" w:eastAsia="el-GR"/>
    </w:rPr>
  </w:style>
  <w:style w:type="paragraph" w:styleId="a4">
    <w:name w:val="Body Text Indent"/>
    <w:basedOn w:val="a"/>
    <w:link w:val="Char0"/>
    <w:semiHidden/>
    <w:rsid w:val="00023F4D"/>
    <w:pPr>
      <w:ind w:left="-180"/>
    </w:pPr>
    <w:rPr>
      <w:rFonts w:ascii="Arial" w:hAnsi="Arial" w:cs="Arial"/>
      <w:sz w:val="20"/>
    </w:rPr>
  </w:style>
  <w:style w:type="character" w:customStyle="1" w:styleId="Char0">
    <w:name w:val="Σώμα κείμενου με εσοχή Char"/>
    <w:basedOn w:val="a0"/>
    <w:link w:val="a4"/>
    <w:semiHidden/>
    <w:rsid w:val="00023F4D"/>
    <w:rPr>
      <w:rFonts w:ascii="Arial" w:eastAsia="Times New Roman" w:hAnsi="Arial" w:cs="Arial"/>
      <w:sz w:val="20"/>
      <w:szCs w:val="24"/>
      <w:lang w:val="el-GR" w:eastAsia="el-GR"/>
    </w:rPr>
  </w:style>
  <w:style w:type="paragraph" w:styleId="a5">
    <w:name w:val="List Paragraph"/>
    <w:basedOn w:val="a"/>
    <w:uiPriority w:val="34"/>
    <w:qFormat/>
    <w:rsid w:val="009A6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i7vaggos</dc:creator>
  <cp:lastModifiedBy>Eleni Soulidou</cp:lastModifiedBy>
  <cp:revision>159</cp:revision>
  <dcterms:created xsi:type="dcterms:W3CDTF">2015-03-21T21:54:00Z</dcterms:created>
  <dcterms:modified xsi:type="dcterms:W3CDTF">2024-04-29T20:41:00Z</dcterms:modified>
</cp:coreProperties>
</file>