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center"/>
        <w:rPr/>
      </w:pP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SISTEMA DE GESTIÓN DE ACTIVOS FIJOS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PROBLEMA QUE RESUELVE (3 a 5 líneas)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:</w:t>
      </w:r>
      <w:r>
        <w:rPr/>
        <w:br/>
        <w:t>La UMSS carece de un sistema centralizado y actualizado para el control de sus activos fijos, lo que dificulta el seguimiento, mantenimiento y auditoría de los bienes institucionales. Esto genera inconsistencias en inventarios, pérdida de activos y procesos manuales ineficientes. El sistema permitirá registrar, controlar y monitorear los activos durante todo su ciclo de vida, mejorando la transparencia y la toma de decisiones.</w:t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USUARIO PRINCIPAL #1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: Administrador de Activos / Encargado de Inventarios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- </w:t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¿Qué quiere lograr?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Tener control preciso, actualizado y auditable de todos los activos fijos de la universidad.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- 3 a 5 tareas más importantes que realiza en el sistema: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1.Registrar nuevos activos (compra, donación, transferencia).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2.Actualizar información del activo (ubicación, estado, responsable).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3.Realizar inventarios físicos y conciliarlos con el sistema.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4.Generar reportes para auditorías y control interno.</w:t>
      </w:r>
      <w:r>
        <w:rPr/>
        <w:b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USUARIO PRINCIPAL #2 (opcional):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 </w:t>
      </w:r>
      <w:r>
        <w:rPr>
          <w:rStyle w:val="Strong"/>
          <w:rFonts w:ascii="Google Sans;Roboto;Arial;sans-serif" w:hAnsi="Google Sans;Roboto;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</w:rPr>
        <w:t>Responsable de Unidad Académica o Administrativa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- </w:t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¿Qué quiere lograr?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Gestionar y controlar los activos asignados a su unidad.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- 3 a 5 tareas más importantes: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1.Consultar los activos asignados a su área.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2.Reportar daños, pérdidas o bajas de activos.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3.Solicitar transferencias o reasignaciones.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4.Validar inventarios periódicos.</w:t>
      </w:r>
      <w:r>
        <w:rPr/>
        <w:b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¿QUÉ DEBE HACER EL SISTEMA? (6 a 10 capacidades funcionales clave,</w:t>
      </w:r>
      <w:r>
        <w:rPr>
          <w:b/>
          <w:bCs/>
        </w:rPr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en lenguaje de negocio):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1.Registrar activos con información detallada (código, tipo, valor, fecha de adquisición).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2.Asignar activos a responsables y ubicaciones específicas.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3.Controlar el ciclo de vida del activo (alta, uso, mantenimiento, baja).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4.Gestionar inventarios físicos y conciliación con registros digitales.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5.Generar reportes (inventario, depreciación, historial de movimientos).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6.Registrar transferencias entre unidades o responsables.</w:t>
      </w:r>
      <w:r>
        <w:rPr/>
        <w:br/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7.Llevar control de mantenimiento preventivo y correctivo.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8.Administrar bajas de activos (venta, pérdida, obsolescencia).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9.Mantener historial de cambios para auditoría. 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REGLAS DE NEGOCIO IMPORTANTES (3 a 5 líneas):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Cada activo debe tener un código único e irrepetible.</w:t>
        <w:br/>
        <w:t>No se puede dar de baja un activo sin justificación registrada.</w:t>
        <w:br/>
        <w:t>Todo cambio de ubicación o responsable debe quedar registrado en el historial.</w:t>
        <w:br/>
        <w:t>Los inventarios físicos deben realizarse periódicamente y validarse por responsables.</w:t>
      </w:r>
      <w:r>
        <w:rPr/>
        <w:br/>
        <w:br/>
      </w:r>
      <w:r>
        <w:rPr>
          <w:rFonts w:ascii="Google Sans;Roboto;Arial;sans-serif" w:hAnsi="Google Sans;Roboto;Arial;sans-serif"/>
          <w:b/>
          <w:bCs/>
          <w:i w:val="false"/>
          <w:caps w:val="false"/>
          <w:smallCaps w:val="false"/>
          <w:color w:val="1F1F1F"/>
          <w:spacing w:val="0"/>
          <w:sz w:val="21"/>
        </w:rPr>
        <w:t>¿CÓMO SABRÍAMOS QUE FUNCIONA? (criterio de éxito en lenguaje de negocio):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Roboto;Arial;sans-serif" w:hAnsi="Google Sans;Roboto;Arial;sans-serif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Google Sans;Roboto;Arial;sans-serif" w:hAnsi="Google Sans;Roboto;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</w:rPr>
        <w:t>El sistema funciona correctamente si permite mantener un inventario actualizado con alta precisión, reduce inconsistencias entre inventario físico y digital, facilita auditorías sin observaciones críticas y disminuye el tiempo de gestión de activos en la UMSS.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Roboto;Arial;sans-serif" w:hAnsi="Google Sans;Roboto;Arial;sans-serif"/>
          <w:i w:val="false"/>
          <w:caps w:val="false"/>
          <w:smallCaps w:val="false"/>
          <w:color w:val="1F1F1F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Robot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B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BO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377</Words>
  <Characters>2342</Characters>
  <CharactersWithSpaces>2710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2026-04-28T09:26:28Z</dcterms:created>
  <dc:creator/>
  <dc:description/>
  <dc:language>es-BO</dc:language>
  <cp:lastModifiedBy/>
  <dcterms:modified xsi:type="dcterms:W3CDTF">2026-04-28T09:44:55Z</dcterms:modified>
  <cp:revision>1</cp:revision>
  <dc:subject/>
  <dc:title/>
</cp:coreProperties>
</file>