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ayqapf0qtr3" w:id="0"/>
      <w:bookmarkEnd w:id="0"/>
      <w:r w:rsidDel="00000000" w:rsidR="00000000" w:rsidRPr="00000000">
        <w:rPr>
          <w:rtl w:val="0"/>
        </w:rPr>
        <w:t xml:space="preserve"> Suite de Pruebas E2E con Playwright (Activa360)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Programa:</w:t>
      </w:r>
      <w:r w:rsidDel="00000000" w:rsidR="00000000" w:rsidRPr="00000000">
        <w:rPr>
          <w:rtl w:val="0"/>
        </w:rPr>
        <w:t xml:space="preserve"> Maestría en Inteligencia Artificial — Universidad Mayor de San Simón (UMSS)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Módulo:</w:t>
      </w:r>
      <w:r w:rsidDel="00000000" w:rsidR="00000000" w:rsidRPr="00000000">
        <w:rPr>
          <w:rtl w:val="0"/>
        </w:rPr>
        <w:t xml:space="preserve"> M6 — Integración de IA en Productos de Software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Docente:</w:t>
      </w:r>
      <w:r w:rsidDel="00000000" w:rsidR="00000000" w:rsidRPr="00000000">
        <w:rPr>
          <w:rtl w:val="0"/>
        </w:rPr>
        <w:t xml:space="preserve"> M.Sc. Luis Marcelo Garay Choqueribe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s9bh8o4q83m" w:id="1"/>
      <w:bookmarkEnd w:id="1"/>
      <w:r w:rsidDel="00000000" w:rsidR="00000000" w:rsidRPr="00000000">
        <w:rPr>
          <w:rtl w:val="0"/>
        </w:rPr>
        <w:t xml:space="preserve">1. Equipo y Producto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Activos Fijos UMSS / Equipo Activa360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Josefina Rojas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Rita Nina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Guillermo Daza Alcalá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Activa360</w:t>
            </w:r>
            <w:r w:rsidDel="00000000" w:rsidR="00000000" w:rsidRPr="00000000">
              <w:rPr>
                <w:rtl w:val="0"/>
              </w:rPr>
              <w:t xml:space="preserve"> (Sistema de Gestión y Control de Activos Fijos)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Agente IA / 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Antigravity IDE (Pair Programming Agent)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Modelos Usados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3.5 Sonnet / Gemini 3.6 Flash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 de Pruebas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@playwright/test</w:t>
            </w:r>
            <w:r w:rsidDel="00000000" w:rsidR="00000000" w:rsidRPr="00000000">
              <w:rPr>
                <w:rtl w:val="0"/>
              </w:rPr>
              <w:t xml:space="preserve"> v1.63.0, Chromium Browser Engine)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8gq6vpkefjig" w:id="2"/>
      <w:bookmarkEnd w:id="2"/>
      <w:r w:rsidDel="00000000" w:rsidR="00000000" w:rsidRPr="00000000">
        <w:rPr>
          <w:rtl w:val="0"/>
        </w:rPr>
        <w:t xml:space="preserve">2. Inventario de Flujos de la Aplicación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La siguiente tabla detalla la lista completa de flujos funcionales de la aplicación web </w:t>
      </w:r>
      <w:r w:rsidDel="00000000" w:rsidR="00000000" w:rsidRPr="00000000">
        <w:rPr>
          <w:b w:val="1"/>
          <w:bCs w:val="1"/>
          <w:rtl w:val="0"/>
        </w:rPr>
        <w:t xml:space="preserve">Activa360</w:t>
      </w:r>
      <w:r w:rsidDel="00000000" w:rsidR="00000000" w:rsidRPr="00000000">
        <w:rPr>
          <w:rtl w:val="0"/>
        </w:rPr>
        <w:t xml:space="preserve"> y el nombre exacto del test E2E que cubre cada uno: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Flujo de la Aplicación (Acción del Usuario → Resultado Esperado en UI)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Test E2E que lo Cubre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del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ingresa a la raíz del sistema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) y debe visualizar el panel principal 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  <w:t xml:space="preserve">, con el título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SCAF</w:t>
            </w:r>
            <w:r w:rsidDel="00000000" w:rsidR="00000000" w:rsidRPr="00000000">
              <w:rPr>
                <w:rtl w:val="0"/>
              </w:rPr>
              <w:t xml:space="preserve"> y el subtítulo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 de Gestión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1: Dashboard y Métricas Principales - Acceso y visualización del panel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hace clic en el menú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Activos</w:t>
            </w:r>
            <w:r w:rsidDel="00000000" w:rsidR="00000000" w:rsidRPr="00000000">
              <w:rPr>
                <w:rtl w:val="0"/>
              </w:rPr>
              <w:t xml:space="preserve"> y debe ser redirigida a la vista de registro en la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/registro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2: Registro de Activos - Navegación a la vista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interactúa con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Asignación de Activos</w:t>
            </w:r>
            <w:r w:rsidDel="00000000" w:rsidR="00000000" w:rsidRPr="00000000">
              <w:rPr>
                <w:rtl w:val="0"/>
              </w:rPr>
              <w:t xml:space="preserve"> y debe ingresar a los controles de asignación a personal responsable en la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/asignacion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3: Asignación de Activos - Acceso al módulo de asignaciones a 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navega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Transferencias</w:t>
            </w:r>
            <w:r w:rsidDel="00000000" w:rsidR="00000000" w:rsidRPr="00000000">
              <w:rPr>
                <w:rtl w:val="0"/>
              </w:rPr>
              <w:t xml:space="preserve"> y debe acceder al módulo de movimientos de activos entre unidades en la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/transferencias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4: Transferencias de Activos - Acceso al módulo de transferencias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hace clic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Bajas</w:t>
            </w:r>
            <w:r w:rsidDel="00000000" w:rsidR="00000000" w:rsidRPr="00000000">
              <w:rPr>
                <w:rtl w:val="0"/>
              </w:rPr>
              <w:t xml:space="preserve"> y debe ingresar a la gestión de solicitudes de bajas regulatorias SABS en la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/bajas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5: Bajas de Activos SABS - Acceso al flujo de solicitudes de 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ingresa al módulo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  <w:t xml:space="preserve"> y debe acceder a la vista de indicadores y gráficos de depreciación en la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/reportes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6: Generación de Reportes - Acceso a la vista de reportes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navega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IA</w:t>
            </w:r>
            <w:r w:rsidDel="00000000" w:rsidR="00000000" w:rsidRPr="00000000">
              <w:rPr>
                <w:rtl w:val="0"/>
              </w:rPr>
              <w:t xml:space="preserve"> y debe visualizar la interfaz interactiva de consulta inteligente en la URL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/ayuda/asistente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 7: Asistencia IA - Acceso al módulo de asistencia técnica 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frontend/tests/flujos-principales.spec.ts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carga la aplicación y se valida el branding institucional SCAF.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verificar la presencia del branding principal SCAF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frontend/tests/activa360-navigation.spec.ts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ejecuta la transición de navegación directa hacia Registro de Activos.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realizar transición fluida hacia Registro de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frontend/tests/activa360-navigation.spec.ts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ejecuta la transición de navegación directa hacia Asignación de Activos.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realizar transición fluida hacia Asignación de Activos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frontend/tests/activa360-navigation.spec.ts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ejecuta la transición de navegación directa hacia Transferencias.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realizar transición fluida hacia Transferencias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frontend/tests/activa360-navigation.spec.ts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ejecuta la transición de navegación directa hacia Bajas SABS.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realizar transición fluida hacia Bajas SABS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frontend/tests/activa360-navigation.spec.ts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ejecuta la transición de navegación directa hacia Reportes.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realizar transición fluida hacia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frontend/tests/activa360-navigation.spec.ts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persona ingresa al módulo de transferencias y se valida la carga del contenedor principal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.content-body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Debe cargar la página de transferencias y mostrar los controles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frontend/tests/transferencias.spec.ts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qrimiw9eem9i" w:id="3"/>
      <w:bookmarkEnd w:id="3"/>
      <w:r w:rsidDel="00000000" w:rsidR="00000000" w:rsidRPr="00000000">
        <w:rPr>
          <w:rtl w:val="0"/>
        </w:rPr>
        <w:t xml:space="preserve">3. Tabla de Auditoría de Pruebas 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on9el3k0sa5s" w:id="4"/>
      <w:bookmarkEnd w:id="4"/>
      <w:r w:rsidDel="00000000" w:rsidR="00000000" w:rsidRPr="00000000">
        <w:rPr>
          <w:rtl w:val="0"/>
        </w:rPr>
        <w:t xml:space="preserve">Criterios de Evaluación bajo las 5 Preguntas E2E: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Localizador de persona:</w:t>
      </w:r>
      <w:r w:rsidDel="00000000" w:rsidR="00000000" w:rsidRPr="00000000">
        <w:rPr>
          <w:rtl w:val="0"/>
        </w:rPr>
        <w:t xml:space="preserve"> ¿Utiliza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getByRole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getByText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getByLabel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data-testid</w:t>
      </w:r>
      <w:r w:rsidDel="00000000" w:rsidR="00000000" w:rsidRPr="00000000">
        <w:rPr>
          <w:rtl w:val="0"/>
        </w:rPr>
        <w:t xml:space="preserve"> en lugar de CSS frágil?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 esperas fijas:</w:t>
      </w:r>
      <w:r w:rsidDel="00000000" w:rsidR="00000000" w:rsidRPr="00000000">
        <w:rPr>
          <w:rtl w:val="0"/>
        </w:rPr>
        <w:t xml:space="preserve"> ¿Evita completamente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page.waitForTimeout()</w:t>
      </w:r>
      <w:r w:rsidDel="00000000" w:rsidR="00000000" w:rsidRPr="00000000">
        <w:rPr>
          <w:rtl w:val="0"/>
        </w:rPr>
        <w:t xml:space="preserve"> usando esperas automáticas y aserciones reactivas?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 lo que la interfaz promete:</w:t>
      </w:r>
      <w:r w:rsidDel="00000000" w:rsidR="00000000" w:rsidRPr="00000000">
        <w:rPr>
          <w:rtl w:val="0"/>
        </w:rPr>
        <w:t xml:space="preserve"> ¿Comprueba que los elementos de UI prometidos al usuario sean visibles?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Pequeño e independiente:</w:t>
      </w:r>
      <w:r w:rsidDel="00000000" w:rsidR="00000000" w:rsidRPr="00000000">
        <w:rPr>
          <w:rtl w:val="0"/>
        </w:rPr>
        <w:t xml:space="preserve"> ¿Cada prueba es autónoma e inicia su propio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page.goto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Datos propios:</w:t>
      </w:r>
      <w:r w:rsidDel="00000000" w:rsidR="00000000" w:rsidRPr="00000000">
        <w:rPr>
          <w:rtl w:val="0"/>
        </w:rPr>
        <w:t xml:space="preserve"> ¿La prueba provee sus propios datos o no depende de ejecuciones previas?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del Plan /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de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Veredicto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E2E Evaluada / Fallada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 / Corrección Aplicada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Cargar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&amp; 3. UI Prometida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usaron localizadores semánticos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getByTestId('nav-dashboard')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getByRole('heading', { name: 'SCAF' })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Navegar a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Pequeño e independiente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page.goto('/')</w:t>
            </w:r>
            <w:r w:rsidDel="00000000" w:rsidR="00000000" w:rsidRPr="00000000">
              <w:rPr>
                <w:rtl w:val="0"/>
              </w:rPr>
              <w:t xml:space="preserve"> y valida la URL declarativamente mediante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toHaveURL(/\/registro$/)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Navegar a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Sin esperas fijas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Corrección:</w:t>
            </w:r>
            <w:r w:rsidDel="00000000" w:rsidR="00000000" w:rsidRPr="00000000">
              <w:rPr>
                <w:rtl w:val="0"/>
              </w:rPr>
              <w:t xml:space="preserve"> Se eliminó retardo fijo de Keycloak mediante bypass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VITE_SKIP_KEYCLOAK=true</w:t>
            </w:r>
            <w:r w:rsidDel="00000000" w:rsidR="00000000" w:rsidRPr="00000000">
              <w:rPr>
                <w:rtl w:val="0"/>
              </w:rPr>
              <w:t xml:space="preserve"> y se usa aserción reactiva.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Navegar a Transferencias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de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implementó el ancla estable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getByTestId('nav-transferencias')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Navegar a Bajas SABS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UI Prometida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 la vista de Bajas SABS inmediatamente después del clic de navegación.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Navegar a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 Pequeño e independiente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Prueba 100% aislada con su propia ruta de inicio.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Navegar a Asistente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flujos-principales.spec.ts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 Datos propios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/ayuda/asistente</w:t>
            </w:r>
            <w:r w:rsidDel="00000000" w:rsidR="00000000" w:rsidRPr="00000000">
              <w:rPr>
                <w:rtl w:val="0"/>
              </w:rPr>
              <w:t xml:space="preserve"> validando la presencia del árbol DOM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Branding SCAF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activa360-navigation.spec.ts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UI Prometida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Corrección:</w:t>
            </w:r>
            <w:r w:rsidDel="00000000" w:rsidR="00000000" w:rsidRPr="00000000">
              <w:rPr>
                <w:rtl w:val="0"/>
              </w:rPr>
              <w:t xml:space="preserve"> Se ajustó la resolución del localizador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.logo-text h2</w:t>
            </w:r>
            <w:r w:rsidDel="00000000" w:rsidR="00000000" w:rsidRPr="00000000">
              <w:rPr>
                <w:rtl w:val="0"/>
              </w:rPr>
              <w:t xml:space="preserve"> asegurando la renderización completa del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Layout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Transición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activa360-navigation.spec.ts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de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Anclado directamente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data-testid="nav-registro"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Transición 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activa360-navigation.spec.ts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de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Anclado directamente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data-testid="nav-asignacion"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Transición Transferencias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activa360-navigation.spec.ts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de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Anclado directamente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data-testid="nav-transferencias"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Transición Bajas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activa360-navigation.spec.ts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de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Anclado directamente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data-testid="nav-bajas"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Transición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activa360-navigation.spec.ts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Localizador de persona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Anclado directamente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data-testid="nav-reportes"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Controles Transferencias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transferencias.spec.ts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Aceptado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UI Prometida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Revisa la carga y visibilidad del contenedor de contenido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.content-body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hi6yn0fqvxiu" w:id="5"/>
      <w:bookmarkEnd w:id="5"/>
      <w:r w:rsidDel="00000000" w:rsidR="00000000" w:rsidRPr="00000000">
        <w:rPr>
          <w:rtl w:val="0"/>
        </w:rPr>
        <w:t xml:space="preserve">Totales de Auditoría: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casos propuestos en el Planner: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de tests generados por el Generator:</w:t>
      </w:r>
      <w:r w:rsidDel="00000000" w:rsidR="00000000" w:rsidRPr="00000000">
        <w:rPr>
          <w:rtl w:val="0"/>
        </w:rPr>
        <w:t xml:space="preserve"> 14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Aceptados sin cambios:</w:t>
      </w:r>
      <w:r w:rsidDel="00000000" w:rsidR="00000000" w:rsidRPr="00000000">
        <w:rPr>
          <w:rtl w:val="0"/>
        </w:rPr>
        <w:t xml:space="preserve"> 12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Corregidos (Adaptaciones de SSO / Asertividad):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Tests Descartados:</w:t>
      </w:r>
      <w:r w:rsidDel="00000000" w:rsidR="00000000" w:rsidRPr="00000000">
        <w:rPr>
          <w:rtl w:val="0"/>
        </w:rPr>
        <w:t xml:space="preserve"> 0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Porcentaje de Cobertura y Éxito de la Suite: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100% Verde (14/14)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bf38klo309ha" w:id="6"/>
      <w:bookmarkEnd w:id="6"/>
      <w:r w:rsidDel="00000000" w:rsidR="00000000" w:rsidRPr="00000000">
        <w:rPr>
          <w:rtl w:val="0"/>
        </w:rPr>
        <w:t xml:space="preserve">4. Anclas Agregadas al Producto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data-testid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Para garantizar que los localizadores sean inmunes a cambios visuales o de clases CSS en la interfaz de usuario, se incorporaron anclas explícitas en los componentes de navegación: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 / Pantalla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 Fuente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data-testid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Agregado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 Interactivo de la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/ Layout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data-testid="nav-dashboard"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a la vista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/ Layout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data-testid="nav-registro"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a Registro de Activos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/ Layout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data-testid="nav-asignacion"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a Asignación de Activos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/ Layout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data-testid="nav-transferencias"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a Transferencias de Activos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/ Layout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data-testid="nav-bajas"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a Bajas de Activos SABS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Sidebar / Layout Navegación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frontend/src/components/Layout.tsx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data-testid="nav-reportes"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Enlace a Reportes e Indicadores</w:t>
            </w:r>
          </w:p>
        </w:tc>
      </w:tr>
    </w:tbl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puj22xwfk2co" w:id="7"/>
      <w:bookmarkEnd w:id="7"/>
      <w:r w:rsidDel="00000000" w:rsidR="00000000" w:rsidRPr="00000000">
        <w:rPr>
          <w:rtl w:val="0"/>
        </w:rPr>
        <w:t xml:space="preserve">5. Capturas y Evidencias de Ejecución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rcclpscac30z" w:id="8"/>
      <w:bookmarkEnd w:id="8"/>
      <w:r w:rsidDel="00000000" w:rsidR="00000000" w:rsidRPr="00000000">
        <w:rPr>
          <w:rtl w:val="0"/>
        </w:rPr>
        <w:t xml:space="preserve">5.1 Evidencia de Ejecución en Terminal (Salida Real Completa)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Running 14 tests using 1 worker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1 [chromium] › tests\activa360-navigation.spec.ts:5:3 › Pruebas E2E: Navegación Estabilidad SCAF › Debe verificar la presencia del branding principal SCAF (1.8s)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2 [chromium] › tests\activa360-navigation.spec.ts:12:3 › Pruebas E2E: Navegación Estabilidad SCAF › Debe realizar transición fluida hacia Registro de Activos (412ms)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3 [chromium] › tests\activa360-navigation.spec.ts:19:3 › Pruebas E2E: Navegación Estabilidad SCAF › Debe realizar transición fluida hacia Asignación de Activos (395ms)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4 [chromium] › tests\activa360-navigation.spec.ts:26:3 › Pruebas E2E: Navegación Estabilidad SCAF › Debe realizar transición fluida hacia Transferencias (380ms)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5 [chromium] › tests\activa360-navigation.spec.ts:33:3 › Pruebas E2E: Navegación Estabilidad SCAF › Debe realizar transición fluida hacia Bajas SABS (365ms)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6 [chromium] › tests\activa360-navigation.spec.ts:40:3 › Pruebas E2E: Navegación Estabilidad SCAF › Debe realizar transición fluida hacia Reportes (371ms)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7 [chromium] › tests\flujos-principales.spec.ts:5:3 › Pruebas E2E según Especificaciones Test_Playwright.md › Flujo 1: Dashboard y Métricas Principales - Acceso y visualización del panel de control (295ms)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8 [chromium] › tests\flujos-principales.spec.ts:18:3 › Pruebas E2E según Especificaciones Test_Playwright.md › Flujo 2: Registro de Activos - Navegación a la vista de registro (341ms)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 9 [chromium] › tests\flujos-principales.spec.ts:29:3 › Pruebas E2E según Especificaciones Test_Playwright.md › Flujo 3: Asignación de Activos - Acceso al módulo de asignaciones a personal (330ms)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10 [chromium] › tests\flujos-principales.spec.ts:39:3 › Pruebas E2E según Especificaciones Test_Playwright.md › Flujo 4: Transferencias de Activos - Acceso al módulo de transferencias (318ms)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11 [chromium] › tests\flujos-principales.spec.ts:49:3 › Pruebas E2E según Especificaciones Test_Playwright.md › Flujo 5: Bajas de Activos SABS - Acceso al flujo de solicitudes de baja (322ms)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12 [chromium] › tests\flujos-principales.spec.ts:59:3 › Pruebas E2E según Especificaciones Test_Playwright.md › Flujo 6: Generación de Reportes - Acceso a la vista de reportes e indicadores (320ms)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13 [chromium] › tests\flujos-principales.spec.ts:69:3 › Pruebas E2E según Especificaciones Test_Playwright.md › Flujo 7: Asistencia IA - Acceso al módulo de asistencia técnica e IA (345ms)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✓ 14 [chromium] › tests\transferencias.spec.ts:5:3 › Pruebas E2E: Módulo de Transferencias › Debe cargar la página de transferencias y mostrar los controles principales (280ms)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14 passed (20.5s)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a9rpg3ho6083" w:id="9"/>
      <w:bookmarkEnd w:id="9"/>
      <w:r w:rsidDel="00000000" w:rsidR="00000000" w:rsidRPr="00000000">
        <w:rPr>
          <w:rtl w:val="0"/>
        </w:rPr>
        <w:t xml:space="preserve">5.2 Estructura del Reporte HTML de Playwright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playwright show-report</w:t>
      </w:r>
      <w:r w:rsidDel="00000000" w:rsidR="00000000" w:rsidRPr="00000000">
        <w:rPr>
          <w:rtl w:val="0"/>
        </w:rPr>
        <w:t xml:space="preserve"> despliega el informe interactivo HTML confirmando la suite completa:</w:t>
      </w:r>
    </w:p>
    <w:p w:rsidR="00000000" w:rsidDel="00000000" w:rsidP="00000000" w:rsidRDefault="00000000" w:rsidRPr="00000000" w14:paraId="000000FB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PLAYWRIGHT TEST REPORT                                                             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────────────────────────────────────────────────────────────────────────────────────── │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[All] [Passed: 14] [Failed: 0] [Flaky: 0] [Skipped: 0]                              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                  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activa360-navigation.spec.ts › Debe verificar la presencia del branding SCAF (1.8s)│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activa360-navigation.spec.ts › Debe realizar transición hacia Registro (412ms)  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activa360-navigation.spec.ts › Debe realizar transición hacia Asignación (395ms)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activa360-navigation.spec.ts › Debe realizar transición hacia Transferencias(380ms)│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activa360-navigation.spec.ts › Debe realizar transición hacia Bajas SABS (365ms)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activa360-navigation.spec.ts › Debe realizar transición hacia Reportes (371ms)  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1: Dashboard y Métricas Principales (295ms)     │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2: Registro de Activos (341ms)                  │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3: Asignación de Activos (330ms)                │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4: Transferencias de Activos (318ms)            │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5: Bajas de Activos SABS (322ms)                 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6: Generación de Reportes (320ms)                │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flujos-principales.spec.ts › Flujo 7: Asistencia IA (345ms)                         │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✓ transferencias.spec.ts › Debe cargar la página de transferencias (280ms)            │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329238" cy="367533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238" cy="3675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41421" cy="376713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421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57626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rPr/>
      </w:pPr>
      <w:bookmarkStart w:colFirst="0" w:colLast="0" w:name="_n7qpbsev4lq" w:id="10"/>
      <w:bookmarkEnd w:id="10"/>
      <w:r w:rsidDel="00000000" w:rsidR="00000000" w:rsidRPr="00000000">
        <w:rPr>
          <w:rtl w:val="0"/>
        </w:rPr>
        <w:t xml:space="preserve">6. Registro y Métricas de Consumo de Tokens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/ Agente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Input Tokens (Promedio)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 Output Tokens (Promedio)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Consumido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Planner Agent (Planificación de Flujos y Estrategia)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~3,250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~850 tokens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~4,100 tokens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Generator Agent (Generación de Tests E2E por Caso)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~1,450 tokens /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~420 tokens /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~1,870 tokens / 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SUITE COMPLETA (14 Tests E2E)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~23,550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~6,730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~30,280 tokens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xpre8rbplwxk" w:id="11"/>
      <w:bookmarkEnd w:id="11"/>
      <w:r w:rsidDel="00000000" w:rsidR="00000000" w:rsidRPr="00000000">
        <w:rPr>
          <w:rtl w:val="0"/>
        </w:rPr>
        <w:t xml:space="preserve">7. Aspectos No Probables en E2E y Justificación (Va a Evals / Unit / Integration)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Escaneo de Código QR Físico con Cámara de Hardware Real: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La automatización en navegador headless o Chromium sin dispositivo físico no puede capturar imágenes ópticas reales desde una cámara de hardware.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Tratamiento:</w:t>
      </w:r>
      <w:r w:rsidDel="00000000" w:rsidR="00000000" w:rsidRPr="00000000">
        <w:rPr>
          <w:rtl w:val="0"/>
        </w:rPr>
        <w:t xml:space="preserve"> Se evalúa en la capa de pruebas unitarias/integración mockeando el stream de video de la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navigator.mediaDevices.getUserMedia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 en SSO Keycloak Producción / Servidor Realm Externo: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Para asegurar que los tests sean rápidos, deterministas y ejecutables en pipelines CI/CD sin depender de un contenedor Docker de Keycloak en vivo, se usa el modo de bypass seguro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VITE_SKIP_KEYCLOAK=true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Tratamiento:</w:t>
      </w:r>
      <w:r w:rsidDel="00000000" w:rsidR="00000000" w:rsidRPr="00000000">
        <w:rPr>
          <w:rtl w:val="0"/>
        </w:rPr>
        <w:t xml:space="preserve"> Se reserva la prueba de autenticación real para entornos de Evals integrados / Staging.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Impresión Física de Etiquetas Térmicas RFID / Códigos de Barras: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Motivo:</w:t>
      </w:r>
      <w:r w:rsidDel="00000000" w:rsidR="00000000" w:rsidRPr="00000000">
        <w:rPr>
          <w:rtl w:val="0"/>
        </w:rPr>
        <w:t xml:space="preserve"> Depende de la comunicación binaria con puertos COM/USB de impresoras industriales.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Tratamiento:</w:t>
      </w:r>
      <w:r w:rsidDel="00000000" w:rsidR="00000000" w:rsidRPr="00000000">
        <w:rPr>
          <w:rtl w:val="0"/>
        </w:rPr>
        <w:t xml:space="preserve"> Se verifica mediante pruebas unitarias del backend en la generación del stream de comandos ZPL / PDF.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