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D53" w:rsidRPr="00597D53" w:rsidRDefault="00597D53" w:rsidP="00597D53">
      <w:pPr>
        <w:spacing w:after="0" w:line="240" w:lineRule="auto"/>
        <w:jc w:val="center"/>
        <w:rPr>
          <w:rFonts w:ascii="Verdana" w:eastAsia="Times New Roman" w:hAnsi="Verdana" w:cs="Times New Roman"/>
          <w:b/>
          <w:bCs/>
          <w:color w:val="000000"/>
          <w:sz w:val="18"/>
          <w:szCs w:val="18"/>
        </w:rPr>
      </w:pPr>
      <w:proofErr w:type="spellStart"/>
      <w:r w:rsidRPr="00597D53">
        <w:rPr>
          <w:rFonts w:ascii="Verdana" w:eastAsia="Times New Roman" w:hAnsi="Verdana" w:cs="Times New Roman"/>
          <w:b/>
          <w:bCs/>
          <w:color w:val="000000"/>
          <w:sz w:val="36"/>
          <w:szCs w:val="36"/>
        </w:rPr>
        <w:t>SanaSana</w:t>
      </w:r>
      <w:proofErr w:type="spellEnd"/>
      <w:r w:rsidRPr="00597D53">
        <w:rPr>
          <w:rFonts w:ascii="Verdana" w:eastAsia="Times New Roman" w:hAnsi="Verdana" w:cs="Times New Roman"/>
          <w:b/>
          <w:bCs/>
          <w:color w:val="000000"/>
          <w:sz w:val="18"/>
          <w:szCs w:val="18"/>
        </w:rPr>
        <w:br/>
      </w:r>
      <w:r w:rsidRPr="00597D53">
        <w:rPr>
          <w:rFonts w:ascii="Verdana" w:eastAsia="Times New Roman" w:hAnsi="Verdana" w:cs="Times New Roman"/>
          <w:b/>
          <w:bCs/>
          <w:color w:val="000000"/>
          <w:sz w:val="24"/>
          <w:szCs w:val="24"/>
        </w:rPr>
        <w:t>Executive Summary</w:t>
      </w:r>
    </w:p>
    <w:p w:rsidR="00597D53" w:rsidRPr="00597D53" w:rsidRDefault="00597D53" w:rsidP="00597D53">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597D53">
        <w:rPr>
          <w:rFonts w:ascii="Verdana" w:eastAsia="Times New Roman" w:hAnsi="Verdana" w:cs="Times New Roman"/>
          <w:b/>
          <w:bCs/>
          <w:color w:val="000000"/>
          <w:kern w:val="36"/>
          <w:sz w:val="48"/>
          <w:szCs w:val="48"/>
        </w:rPr>
        <w:t>Management Team</w:t>
      </w:r>
    </w:p>
    <w:p w:rsidR="00597D53" w:rsidRPr="00597D53" w:rsidRDefault="00597D53" w:rsidP="00597D53">
      <w:pPr>
        <w:spacing w:before="100" w:beforeAutospacing="1" w:after="100" w:afterAutospacing="1" w:line="240" w:lineRule="auto"/>
        <w:rPr>
          <w:rFonts w:ascii="Verdana" w:eastAsia="Times New Roman" w:hAnsi="Verdana" w:cs="Times New Roman"/>
          <w:color w:val="000000"/>
          <w:sz w:val="20"/>
          <w:szCs w:val="20"/>
        </w:rPr>
      </w:pPr>
      <w:r w:rsidRPr="00597D53">
        <w:rPr>
          <w:rFonts w:ascii="Verdana" w:eastAsia="Times New Roman" w:hAnsi="Verdana" w:cs="Times New Roman"/>
          <w:b/>
          <w:bCs/>
          <w:color w:val="000000"/>
          <w:sz w:val="20"/>
          <w:szCs w:val="20"/>
        </w:rPr>
        <w:t>M. Elizabeth Barton, Customer Experience</w:t>
      </w:r>
      <w:r w:rsidRPr="00597D53">
        <w:rPr>
          <w:rFonts w:ascii="Verdana" w:eastAsia="Times New Roman" w:hAnsi="Verdana" w:cs="Times New Roman"/>
          <w:color w:val="000000"/>
          <w:sz w:val="20"/>
          <w:szCs w:val="20"/>
        </w:rPr>
        <w:br/>
        <w:t>Ms. Barton brings accomplishments from such companies as Booz Allen &amp; Hamilton and The Procter &amp; Gamble Co., with expertise in consulting, finance, marketing and technology. In addition, she recently designed and oversaw implementation of the corporate intranet of a nationwide grocery wholesaler. Ms. Barton earned with High Honors a BA in International Studies and BS in Business Administration from the University of Missouri. She anticipates getting her MBA with Distinction in April 2000 from the University of Michigan.</w:t>
      </w:r>
    </w:p>
    <w:p w:rsidR="00597D53" w:rsidRPr="00597D53" w:rsidRDefault="00597D53" w:rsidP="00597D53">
      <w:pPr>
        <w:spacing w:before="100" w:beforeAutospacing="1" w:after="100" w:afterAutospacing="1" w:line="240" w:lineRule="auto"/>
        <w:rPr>
          <w:rFonts w:ascii="Verdana" w:eastAsia="Times New Roman" w:hAnsi="Verdana" w:cs="Times New Roman"/>
          <w:color w:val="000000"/>
          <w:sz w:val="20"/>
          <w:szCs w:val="20"/>
        </w:rPr>
      </w:pPr>
      <w:r w:rsidRPr="00597D53">
        <w:rPr>
          <w:rFonts w:ascii="Verdana" w:eastAsia="Times New Roman" w:hAnsi="Verdana" w:cs="Times New Roman"/>
          <w:b/>
          <w:bCs/>
          <w:color w:val="000000"/>
          <w:sz w:val="20"/>
          <w:szCs w:val="20"/>
        </w:rPr>
        <w:t>Carlos R. De Jesus, Marketing</w:t>
      </w:r>
      <w:r w:rsidRPr="00597D53">
        <w:rPr>
          <w:rFonts w:ascii="Verdana" w:eastAsia="Times New Roman" w:hAnsi="Verdana" w:cs="Times New Roman"/>
          <w:color w:val="000000"/>
          <w:sz w:val="20"/>
          <w:szCs w:val="20"/>
        </w:rPr>
        <w:br/>
        <w:t>Mr. De Jesus boasts a history of achievement in marketing, operations and management, as shown by awards, sales growth and rapid advancement at Frito Lay, Co. prior to his return to school. In addition, he recently led the development and execution at The Procter &amp; Gamble Co. of an e-commerce program. Mr. De Jesus earned a BS in Business Administration from Florida State University. He anticipates getting his MBA with High Distinction in April 2000 from the University of Michigan.</w:t>
      </w:r>
    </w:p>
    <w:p w:rsidR="00597D53" w:rsidRPr="00597D53" w:rsidRDefault="00597D53" w:rsidP="00597D53">
      <w:p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b/>
          <w:bCs/>
          <w:color w:val="000000"/>
          <w:sz w:val="18"/>
          <w:szCs w:val="18"/>
        </w:rPr>
        <w:t xml:space="preserve">Adam W. </w:t>
      </w:r>
      <w:proofErr w:type="spellStart"/>
      <w:r w:rsidRPr="00597D53">
        <w:rPr>
          <w:rFonts w:ascii="Verdana" w:eastAsia="Times New Roman" w:hAnsi="Verdana" w:cs="Times New Roman"/>
          <w:b/>
          <w:bCs/>
          <w:color w:val="000000"/>
          <w:sz w:val="18"/>
          <w:szCs w:val="18"/>
        </w:rPr>
        <w:t>Farkas</w:t>
      </w:r>
      <w:proofErr w:type="spellEnd"/>
      <w:r w:rsidRPr="00597D53">
        <w:rPr>
          <w:rFonts w:ascii="Verdana" w:eastAsia="Times New Roman" w:hAnsi="Verdana" w:cs="Times New Roman"/>
          <w:b/>
          <w:bCs/>
          <w:color w:val="000000"/>
          <w:sz w:val="18"/>
          <w:szCs w:val="18"/>
        </w:rPr>
        <w:t>, MD, Technology</w:t>
      </w:r>
      <w:r w:rsidRPr="00597D53">
        <w:rPr>
          <w:rFonts w:ascii="Verdana" w:eastAsia="Times New Roman" w:hAnsi="Verdana" w:cs="Times New Roman"/>
          <w:color w:val="000000"/>
          <w:sz w:val="18"/>
          <w:szCs w:val="18"/>
        </w:rPr>
        <w:br/>
      </w:r>
      <w:proofErr w:type="gramStart"/>
      <w:r w:rsidRPr="00597D53">
        <w:rPr>
          <w:rFonts w:ascii="Verdana" w:eastAsia="Times New Roman" w:hAnsi="Verdana" w:cs="Times New Roman"/>
          <w:color w:val="000000"/>
          <w:sz w:val="18"/>
          <w:szCs w:val="18"/>
        </w:rPr>
        <w:t>From</w:t>
      </w:r>
      <w:proofErr w:type="gramEnd"/>
      <w:r w:rsidRPr="00597D53">
        <w:rPr>
          <w:rFonts w:ascii="Verdana" w:eastAsia="Times New Roman" w:hAnsi="Verdana" w:cs="Times New Roman"/>
          <w:color w:val="000000"/>
          <w:sz w:val="18"/>
          <w:szCs w:val="18"/>
        </w:rPr>
        <w:t xml:space="preserve"> founding his own dial-up internet service to leading the American Medical Student Association Task Force on Computers in Medicine, Dr. </w:t>
      </w:r>
      <w:proofErr w:type="spellStart"/>
      <w:r w:rsidRPr="00597D53">
        <w:rPr>
          <w:rFonts w:ascii="Verdana" w:eastAsia="Times New Roman" w:hAnsi="Verdana" w:cs="Times New Roman"/>
          <w:color w:val="000000"/>
          <w:sz w:val="18"/>
          <w:szCs w:val="18"/>
        </w:rPr>
        <w:t>Farkas</w:t>
      </w:r>
      <w:proofErr w:type="spellEnd"/>
      <w:r w:rsidRPr="00597D53">
        <w:rPr>
          <w:rFonts w:ascii="Verdana" w:eastAsia="Times New Roman" w:hAnsi="Verdana" w:cs="Times New Roman"/>
          <w:color w:val="000000"/>
          <w:sz w:val="18"/>
          <w:szCs w:val="18"/>
        </w:rPr>
        <w:t xml:space="preserve"> brings both depth and breadth of technology-related experience to his role. Most recently he formulated on behalf of Cerner Corporation a strategic plan for a line of internet-based consumer healthcare software products. Dr. </w:t>
      </w:r>
      <w:proofErr w:type="spellStart"/>
      <w:r w:rsidRPr="00597D53">
        <w:rPr>
          <w:rFonts w:ascii="Verdana" w:eastAsia="Times New Roman" w:hAnsi="Verdana" w:cs="Times New Roman"/>
          <w:color w:val="000000"/>
          <w:sz w:val="18"/>
          <w:szCs w:val="18"/>
        </w:rPr>
        <w:t>Farkas</w:t>
      </w:r>
      <w:proofErr w:type="spellEnd"/>
      <w:r w:rsidRPr="00597D53">
        <w:rPr>
          <w:rFonts w:ascii="Verdana" w:eastAsia="Times New Roman" w:hAnsi="Verdana" w:cs="Times New Roman"/>
          <w:color w:val="000000"/>
          <w:sz w:val="18"/>
          <w:szCs w:val="18"/>
        </w:rPr>
        <w:t xml:space="preserve"> earned a BS in Psychobiology (summa cum laude) from SUNY Binghamton and an MD from the University of Michigan. He anticipates getting his MBA with Distinction in April 2000 from the University of Michigan.</w:t>
      </w:r>
    </w:p>
    <w:p w:rsidR="00597D53" w:rsidRPr="00597D53" w:rsidRDefault="00597D53" w:rsidP="00597D53">
      <w:p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b/>
          <w:bCs/>
          <w:color w:val="000000"/>
          <w:sz w:val="18"/>
          <w:szCs w:val="18"/>
        </w:rPr>
        <w:t>Ricardo Fernandez, Business Development</w:t>
      </w:r>
      <w:r w:rsidRPr="00597D53">
        <w:rPr>
          <w:rFonts w:ascii="Verdana" w:eastAsia="Times New Roman" w:hAnsi="Verdana" w:cs="Times New Roman"/>
          <w:color w:val="000000"/>
          <w:sz w:val="18"/>
          <w:szCs w:val="18"/>
        </w:rPr>
        <w:br/>
        <w:t xml:space="preserve">Mr. Fernandez has won numerous awards and received regular advancement throughout his career. While managing financial analysis and reporting for the E-commerce Department at Citibank Universal Card Services, he coordinated the development of business cases for internet-related investments. In addition, he </w:t>
      </w:r>
      <w:proofErr w:type="spellStart"/>
      <w:r w:rsidRPr="00597D53">
        <w:rPr>
          <w:rFonts w:ascii="Verdana" w:eastAsia="Times New Roman" w:hAnsi="Verdana" w:cs="Times New Roman"/>
          <w:color w:val="000000"/>
          <w:sz w:val="18"/>
          <w:szCs w:val="18"/>
        </w:rPr>
        <w:t>recentiy</w:t>
      </w:r>
      <w:proofErr w:type="spellEnd"/>
      <w:r w:rsidRPr="00597D53">
        <w:rPr>
          <w:rFonts w:ascii="Verdana" w:eastAsia="Times New Roman" w:hAnsi="Verdana" w:cs="Times New Roman"/>
          <w:color w:val="000000"/>
          <w:sz w:val="18"/>
          <w:szCs w:val="18"/>
        </w:rPr>
        <w:t xml:space="preserve"> helped </w:t>
      </w:r>
      <w:proofErr w:type="spellStart"/>
      <w:r w:rsidRPr="00597D53">
        <w:rPr>
          <w:rFonts w:ascii="Verdana" w:eastAsia="Times New Roman" w:hAnsi="Verdana" w:cs="Times New Roman"/>
          <w:color w:val="000000"/>
          <w:sz w:val="18"/>
          <w:szCs w:val="18"/>
        </w:rPr>
        <w:t>KeyBank</w:t>
      </w:r>
      <w:proofErr w:type="spellEnd"/>
      <w:r w:rsidRPr="00597D53">
        <w:rPr>
          <w:rFonts w:ascii="Verdana" w:eastAsia="Times New Roman" w:hAnsi="Verdana" w:cs="Times New Roman"/>
          <w:color w:val="000000"/>
          <w:sz w:val="18"/>
          <w:szCs w:val="18"/>
        </w:rPr>
        <w:t xml:space="preserve"> U.S.A realize $2 million in annual savings through improved processes in their loan operations. Mr. Fernandez earned from the University of Florida a BS in Finance and Economics with Highest Honors. He anticipates getting his MBA with High Distinction in April 2000 from the University of Michigan.</w:t>
      </w:r>
    </w:p>
    <w:tbl>
      <w:tblPr>
        <w:tblW w:w="5000" w:type="pct"/>
        <w:tblCellSpacing w:w="60" w:type="dxa"/>
        <w:shd w:val="clear" w:color="auto" w:fill="000000"/>
        <w:tblCellMar>
          <w:top w:w="15" w:type="dxa"/>
          <w:left w:w="15" w:type="dxa"/>
          <w:bottom w:w="15" w:type="dxa"/>
          <w:right w:w="15" w:type="dxa"/>
        </w:tblCellMar>
        <w:tblLook w:val="04A0"/>
      </w:tblPr>
      <w:tblGrid>
        <w:gridCol w:w="9630"/>
      </w:tblGrid>
      <w:tr w:rsidR="00597D53" w:rsidRPr="00597D53" w:rsidTr="00597D53">
        <w:trPr>
          <w:tblCellSpacing w:w="60" w:type="dxa"/>
        </w:trPr>
        <w:tc>
          <w:tcPr>
            <w:tcW w:w="0" w:type="auto"/>
            <w:shd w:val="clear" w:color="auto" w:fill="000000"/>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color w:val="FFFFFF"/>
                <w:sz w:val="18"/>
                <w:szCs w:val="18"/>
              </w:rPr>
              <w:t>BUSINESS DESCRIPTION</w:t>
            </w:r>
          </w:p>
        </w:tc>
      </w:tr>
    </w:tbl>
    <w:p w:rsidR="00597D53" w:rsidRPr="00597D53" w:rsidRDefault="00597D53" w:rsidP="00597D53">
      <w:pPr>
        <w:spacing w:before="100" w:beforeAutospacing="1" w:after="100" w:afterAutospacing="1" w:line="240" w:lineRule="auto"/>
        <w:rPr>
          <w:rFonts w:ascii="Verdana" w:eastAsia="Times New Roman" w:hAnsi="Verdana" w:cs="Times New Roman"/>
          <w:color w:val="000000"/>
          <w:sz w:val="18"/>
          <w:szCs w:val="18"/>
        </w:rPr>
      </w:pP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comprises a B2B2C solution that provides an efficient, mutually beneficial partnership between Hispanic consumers of health care and the businesses-payers, providers and suppliers of health services and non-health related companies alike-which would like to serve them. Once established in the U.S.,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will expand abroad, where native Spanish-speakers desire access to medical knowledge. Our concept stems from our founders' realization of</w:t>
      </w:r>
      <w:r w:rsidRPr="00597D53">
        <w:rPr>
          <w:rFonts w:ascii="Verdana" w:eastAsia="Times New Roman" w:hAnsi="Verdana" w:cs="Times New Roman"/>
          <w:color w:val="000000"/>
          <w:sz w:val="18"/>
        </w:rPr>
        <w:t> </w:t>
      </w:r>
      <w:r w:rsidRPr="00597D53">
        <w:rPr>
          <w:rFonts w:ascii="Verdana" w:eastAsia="Times New Roman" w:hAnsi="Verdana" w:cs="Times New Roman"/>
          <w:b/>
          <w:bCs/>
          <w:color w:val="000000"/>
          <w:sz w:val="18"/>
          <w:szCs w:val="18"/>
          <w:u w:val="single"/>
        </w:rPr>
        <w:t>five</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marketplace trends:</w:t>
      </w:r>
    </w:p>
    <w:tbl>
      <w:tblPr>
        <w:tblW w:w="5000" w:type="pct"/>
        <w:tblCellSpacing w:w="15" w:type="dxa"/>
        <w:shd w:val="clear" w:color="auto" w:fill="D3D3D3"/>
        <w:tblCellMar>
          <w:top w:w="15" w:type="dxa"/>
          <w:left w:w="15" w:type="dxa"/>
          <w:bottom w:w="15" w:type="dxa"/>
          <w:right w:w="15" w:type="dxa"/>
        </w:tblCellMar>
        <w:tblLook w:val="04A0"/>
      </w:tblPr>
      <w:tblGrid>
        <w:gridCol w:w="9450"/>
      </w:tblGrid>
      <w:tr w:rsidR="00597D53" w:rsidRPr="00597D53" w:rsidTr="00597D53">
        <w:trPr>
          <w:tblCellSpacing w:w="15" w:type="dxa"/>
        </w:trPr>
        <w:tc>
          <w:tcPr>
            <w:tcW w:w="0" w:type="auto"/>
            <w:shd w:val="clear" w:color="auto" w:fill="D3D3D3"/>
            <w:vAlign w:val="center"/>
            <w:hideMark/>
          </w:tcPr>
          <w:p w:rsidR="00597D53" w:rsidRPr="00597D53" w:rsidRDefault="00597D53" w:rsidP="00597D53">
            <w:pPr>
              <w:numPr>
                <w:ilvl w:val="0"/>
                <w:numId w:val="1"/>
              </w:numPr>
              <w:spacing w:before="100" w:beforeAutospacing="1" w:after="100" w:afterAutospacing="1" w:line="240" w:lineRule="auto"/>
              <w:rPr>
                <w:rFonts w:ascii="Verdana" w:eastAsia="Times New Roman" w:hAnsi="Verdana" w:cs="Times New Roman"/>
                <w:sz w:val="18"/>
                <w:szCs w:val="18"/>
              </w:rPr>
            </w:pPr>
            <w:r w:rsidRPr="00597D53">
              <w:rPr>
                <w:rFonts w:ascii="Verdana" w:eastAsia="Times New Roman" w:hAnsi="Verdana" w:cs="Times New Roman"/>
                <w:sz w:val="18"/>
                <w:szCs w:val="18"/>
              </w:rPr>
              <w:t>The Hispanic segment is currently growing faster than and their health needs differ from those of other ethnicities.</w:t>
            </w:r>
          </w:p>
          <w:p w:rsidR="00597D53" w:rsidRPr="00597D53" w:rsidRDefault="00597D53" w:rsidP="00597D53">
            <w:pPr>
              <w:numPr>
                <w:ilvl w:val="0"/>
                <w:numId w:val="1"/>
              </w:numPr>
              <w:spacing w:before="100" w:beforeAutospacing="1" w:after="100" w:afterAutospacing="1" w:line="240" w:lineRule="auto"/>
              <w:rPr>
                <w:rFonts w:ascii="Verdana" w:eastAsia="Times New Roman" w:hAnsi="Verdana" w:cs="Times New Roman"/>
                <w:sz w:val="18"/>
                <w:szCs w:val="18"/>
              </w:rPr>
            </w:pPr>
            <w:r w:rsidRPr="00597D53">
              <w:rPr>
                <w:rFonts w:ascii="Verdana" w:eastAsia="Times New Roman" w:hAnsi="Verdana" w:cs="Times New Roman"/>
                <w:sz w:val="18"/>
                <w:szCs w:val="18"/>
              </w:rPr>
              <w:t xml:space="preserve">Hispanics are becoming more technologically savvy and want more Hispanic-specific. </w:t>
            </w:r>
            <w:proofErr w:type="gramStart"/>
            <w:r w:rsidRPr="00597D53">
              <w:rPr>
                <w:rFonts w:ascii="Verdana" w:eastAsia="Times New Roman" w:hAnsi="Verdana" w:cs="Times New Roman"/>
                <w:sz w:val="18"/>
                <w:szCs w:val="18"/>
              </w:rPr>
              <w:t>information</w:t>
            </w:r>
            <w:proofErr w:type="gramEnd"/>
            <w:r w:rsidRPr="00597D53">
              <w:rPr>
                <w:rFonts w:ascii="Verdana" w:eastAsia="Times New Roman" w:hAnsi="Verdana" w:cs="Times New Roman"/>
                <w:sz w:val="18"/>
                <w:szCs w:val="18"/>
              </w:rPr>
              <w:t>.</w:t>
            </w:r>
          </w:p>
          <w:p w:rsidR="00597D53" w:rsidRPr="00597D53" w:rsidRDefault="00597D53" w:rsidP="00597D53">
            <w:pPr>
              <w:numPr>
                <w:ilvl w:val="0"/>
                <w:numId w:val="1"/>
              </w:numPr>
              <w:spacing w:before="100" w:beforeAutospacing="1" w:after="100" w:afterAutospacing="1" w:line="240" w:lineRule="auto"/>
              <w:rPr>
                <w:rFonts w:ascii="Verdana" w:eastAsia="Times New Roman" w:hAnsi="Verdana" w:cs="Times New Roman"/>
                <w:sz w:val="18"/>
                <w:szCs w:val="18"/>
              </w:rPr>
            </w:pPr>
            <w:r w:rsidRPr="00597D53">
              <w:rPr>
                <w:rFonts w:ascii="Verdana" w:eastAsia="Times New Roman" w:hAnsi="Verdana" w:cs="Times New Roman"/>
                <w:sz w:val="18"/>
                <w:szCs w:val="18"/>
              </w:rPr>
              <w:lastRenderedPageBreak/>
              <w:t xml:space="preserve">Internet-based information in </w:t>
            </w:r>
            <w:proofErr w:type="gramStart"/>
            <w:r w:rsidRPr="00597D53">
              <w:rPr>
                <w:rFonts w:ascii="Verdana" w:eastAsia="Times New Roman" w:hAnsi="Verdana" w:cs="Times New Roman"/>
                <w:sz w:val="18"/>
                <w:szCs w:val="18"/>
              </w:rPr>
              <w:t>general,</w:t>
            </w:r>
            <w:proofErr w:type="gramEnd"/>
            <w:r w:rsidRPr="00597D53">
              <w:rPr>
                <w:rFonts w:ascii="Verdana" w:eastAsia="Times New Roman" w:hAnsi="Verdana" w:cs="Times New Roman"/>
                <w:sz w:val="18"/>
                <w:szCs w:val="18"/>
              </w:rPr>
              <w:t xml:space="preserve"> and health care in particular, lacks quality control.</w:t>
            </w:r>
          </w:p>
          <w:p w:rsidR="00597D53" w:rsidRPr="00597D53" w:rsidRDefault="00597D53" w:rsidP="00597D53">
            <w:pPr>
              <w:numPr>
                <w:ilvl w:val="0"/>
                <w:numId w:val="1"/>
              </w:numPr>
              <w:spacing w:before="100" w:beforeAutospacing="1" w:after="100" w:afterAutospacing="1" w:line="240" w:lineRule="auto"/>
              <w:rPr>
                <w:rFonts w:ascii="Verdana" w:eastAsia="Times New Roman" w:hAnsi="Verdana" w:cs="Times New Roman"/>
                <w:sz w:val="18"/>
                <w:szCs w:val="18"/>
              </w:rPr>
            </w:pPr>
            <w:r w:rsidRPr="00597D53">
              <w:rPr>
                <w:rFonts w:ascii="Verdana" w:eastAsia="Times New Roman" w:hAnsi="Verdana" w:cs="Times New Roman"/>
                <w:sz w:val="18"/>
                <w:szCs w:val="18"/>
              </w:rPr>
              <w:t>Internet-based health information, while abundant, lacks currency, personalization and impact.</w:t>
            </w:r>
          </w:p>
          <w:p w:rsidR="00597D53" w:rsidRPr="00597D53" w:rsidRDefault="00597D53" w:rsidP="00597D53">
            <w:pPr>
              <w:numPr>
                <w:ilvl w:val="0"/>
                <w:numId w:val="1"/>
              </w:numPr>
              <w:spacing w:before="100" w:beforeAutospacing="1" w:after="100" w:afterAutospacing="1" w:line="240" w:lineRule="auto"/>
              <w:rPr>
                <w:rFonts w:ascii="Verdana" w:eastAsia="Times New Roman" w:hAnsi="Verdana" w:cs="Times New Roman"/>
                <w:sz w:val="18"/>
                <w:szCs w:val="18"/>
              </w:rPr>
            </w:pPr>
            <w:r w:rsidRPr="00597D53">
              <w:rPr>
                <w:rFonts w:ascii="Verdana" w:eastAsia="Times New Roman" w:hAnsi="Verdana" w:cs="Times New Roman"/>
                <w:sz w:val="18"/>
                <w:szCs w:val="18"/>
              </w:rPr>
              <w:t>Many companies are trying to understand and reach the Hispanic population.</w:t>
            </w:r>
          </w:p>
        </w:tc>
      </w:tr>
    </w:tbl>
    <w:p w:rsidR="00597D53" w:rsidRPr="00597D53" w:rsidRDefault="00597D53" w:rsidP="00597D53">
      <w:pPr>
        <w:spacing w:after="0" w:line="240" w:lineRule="auto"/>
        <w:rPr>
          <w:rFonts w:ascii="Verdana" w:eastAsia="Times New Roman" w:hAnsi="Verdana" w:cs="Times New Roman"/>
          <w:color w:val="000000"/>
          <w:sz w:val="18"/>
          <w:szCs w:val="18"/>
        </w:rPr>
      </w:pPr>
      <w:proofErr w:type="gramStart"/>
      <w:r w:rsidRPr="00597D53">
        <w:rPr>
          <w:rFonts w:ascii="Verdana" w:eastAsia="Times New Roman" w:hAnsi="Verdana" w:cs="Times New Roman"/>
          <w:b/>
          <w:bCs/>
          <w:color w:val="000000"/>
          <w:sz w:val="18"/>
          <w:u w:val="single"/>
        </w:rPr>
        <w:lastRenderedPageBreak/>
        <w:t>Consumer Benefits.</w:t>
      </w:r>
      <w:proofErr w:type="gramEnd"/>
      <w:r w:rsidRPr="00597D53">
        <w:rPr>
          <w:rFonts w:ascii="Verdana" w:eastAsia="Times New Roman" w:hAnsi="Verdana" w:cs="Times New Roman"/>
          <w:color w:val="000000"/>
          <w:sz w:val="18"/>
        </w:rPr>
        <w:t> Consumers gain a convenient way to become informed users of health services while protecting their confidentiality through at least four features:</w:t>
      </w:r>
    </w:p>
    <w:p w:rsidR="00597D53" w:rsidRPr="00597D53" w:rsidRDefault="00597D53" w:rsidP="00597D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szCs w:val="18"/>
          <w:u w:val="single"/>
        </w:rPr>
        <w:t>Off- and On-line Community,</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which features personalized email responders, support groups, chat rooms and partnerships with community groups-such as those in churches, hospitals and libraries.</w:t>
      </w:r>
    </w:p>
    <w:p w:rsidR="00597D53" w:rsidRPr="00597D53" w:rsidRDefault="00597D53" w:rsidP="00597D53">
      <w:pPr>
        <w:numPr>
          <w:ilvl w:val="0"/>
          <w:numId w:val="2"/>
        </w:numPr>
        <w:spacing w:before="100" w:beforeAutospacing="1" w:after="100" w:afterAutospacing="1" w:line="240" w:lineRule="auto"/>
        <w:rPr>
          <w:rFonts w:ascii="Verdana" w:eastAsia="Times New Roman" w:hAnsi="Verdana" w:cs="Times New Roman"/>
          <w:color w:val="000000"/>
          <w:sz w:val="18"/>
          <w:szCs w:val="18"/>
        </w:rPr>
      </w:pPr>
      <w:proofErr w:type="spellStart"/>
      <w:r w:rsidRPr="00597D53">
        <w:rPr>
          <w:rFonts w:ascii="Verdana" w:eastAsia="Times New Roman" w:hAnsi="Verdana" w:cs="Times New Roman"/>
          <w:color w:val="000000"/>
          <w:sz w:val="18"/>
          <w:szCs w:val="18"/>
          <w:u w:val="single"/>
        </w:rPr>
        <w:t>HealthCapsules</w:t>
      </w:r>
      <w:r w:rsidRPr="00597D53">
        <w:rPr>
          <w:rFonts w:ascii="Verdana" w:eastAsia="Times New Roman" w:hAnsi="Verdana" w:cs="Times New Roman"/>
          <w:color w:val="000000"/>
          <w:sz w:val="18"/>
          <w:szCs w:val="18"/>
          <w:u w:val="single"/>
          <w:vertAlign w:val="superscript"/>
        </w:rPr>
        <w:t>TM</w:t>
      </w:r>
      <w:proofErr w:type="spellEnd"/>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which provide customizable updates via our proprietary email newsletters.</w:t>
      </w:r>
    </w:p>
    <w:p w:rsidR="00597D53" w:rsidRPr="00597D53" w:rsidRDefault="00597D53" w:rsidP="00597D5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u w:val="single"/>
        </w:rPr>
        <w:t>Referrals,</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which report consumer recommendations on health care products and services.</w:t>
      </w:r>
    </w:p>
    <w:p w:rsidR="00597D53" w:rsidRPr="00597D53" w:rsidRDefault="00597D53" w:rsidP="00597D53">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u w:val="single"/>
        </w:rPr>
        <w:t>Privacy Protection,</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which we consider the cornerstone of a viable relationship among our partners.</w:t>
      </w:r>
    </w:p>
    <w:p w:rsidR="00597D53" w:rsidRPr="00597D53" w:rsidRDefault="00597D53" w:rsidP="00597D53">
      <w:pPr>
        <w:spacing w:after="0" w:line="240" w:lineRule="auto"/>
        <w:rPr>
          <w:rFonts w:ascii="Times New Roman" w:eastAsia="Times New Roman" w:hAnsi="Times New Roman" w:cs="Times New Roman"/>
          <w:sz w:val="24"/>
          <w:szCs w:val="24"/>
        </w:rPr>
      </w:pPr>
      <w:proofErr w:type="gramStart"/>
      <w:r w:rsidRPr="00597D53">
        <w:rPr>
          <w:rFonts w:ascii="Verdana" w:eastAsia="Times New Roman" w:hAnsi="Verdana" w:cs="Times New Roman"/>
          <w:b/>
          <w:bCs/>
          <w:color w:val="000000"/>
          <w:sz w:val="18"/>
          <w:u w:val="single"/>
        </w:rPr>
        <w:t>Business Partner Benefits.</w:t>
      </w:r>
      <w:proofErr w:type="gramEnd"/>
      <w:r w:rsidRPr="00597D53">
        <w:rPr>
          <w:rFonts w:ascii="Verdana" w:eastAsia="Times New Roman" w:hAnsi="Verdana" w:cs="Times New Roman"/>
          <w:color w:val="000000"/>
          <w:sz w:val="18"/>
        </w:rPr>
        <w:t xml:space="preserve"> By working with </w:t>
      </w:r>
      <w:proofErr w:type="spellStart"/>
      <w:r w:rsidRPr="00597D53">
        <w:rPr>
          <w:rFonts w:ascii="Verdana" w:eastAsia="Times New Roman" w:hAnsi="Verdana" w:cs="Times New Roman"/>
          <w:color w:val="000000"/>
          <w:sz w:val="18"/>
        </w:rPr>
        <w:t>SanaSana</w:t>
      </w:r>
      <w:proofErr w:type="spellEnd"/>
      <w:r w:rsidRPr="00597D53">
        <w:rPr>
          <w:rFonts w:ascii="Verdana" w:eastAsia="Times New Roman" w:hAnsi="Verdana" w:cs="Times New Roman"/>
          <w:color w:val="000000"/>
          <w:sz w:val="18"/>
        </w:rPr>
        <w:t xml:space="preserve">, business partners benefit from increased access to a growing population that will come to regard </w:t>
      </w:r>
      <w:proofErr w:type="spellStart"/>
      <w:r w:rsidRPr="00597D53">
        <w:rPr>
          <w:rFonts w:ascii="Verdana" w:eastAsia="Times New Roman" w:hAnsi="Verdana" w:cs="Times New Roman"/>
          <w:color w:val="000000"/>
          <w:sz w:val="18"/>
        </w:rPr>
        <w:t>SanaSana</w:t>
      </w:r>
      <w:proofErr w:type="spellEnd"/>
      <w:r w:rsidRPr="00597D53">
        <w:rPr>
          <w:rFonts w:ascii="Verdana" w:eastAsia="Times New Roman" w:hAnsi="Verdana" w:cs="Times New Roman"/>
          <w:color w:val="000000"/>
          <w:sz w:val="18"/>
        </w:rPr>
        <w:t xml:space="preserve"> as its most trusted source of health related information. Other specific services include:</w:t>
      </w:r>
    </w:p>
    <w:p w:rsidR="00597D53" w:rsidRPr="00597D53" w:rsidRDefault="00597D53" w:rsidP="00597D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szCs w:val="18"/>
          <w:u w:val="single"/>
        </w:rPr>
        <w:t>Online market research,</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which improves our partners' understanding of Hispanics' preferences.</w:t>
      </w:r>
    </w:p>
    <w:p w:rsidR="00597D53" w:rsidRPr="00597D53" w:rsidRDefault="00597D53" w:rsidP="00597D53">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u w:val="single"/>
        </w:rPr>
        <w:t>New product management tools,</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which facilitate our partners' launches of new products.</w:t>
      </w:r>
    </w:p>
    <w:p w:rsidR="00597D53" w:rsidRPr="00597D53" w:rsidRDefault="00597D53" w:rsidP="00597D53">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u w:val="single"/>
        </w:rPr>
        <w:t>Office and practice management applications,</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to allow outsourcing of non-medical related tasks to fellow alliance partners to enhance revenue and reduce costs.</w:t>
      </w:r>
    </w:p>
    <w:p w:rsidR="00597D53" w:rsidRPr="00597D53" w:rsidRDefault="00597D53" w:rsidP="00597D53">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u w:val="single"/>
        </w:rPr>
        <w:t>Web hosting services,</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which offer hosting of web pages with online scheduling for physician partners.</w:t>
      </w:r>
    </w:p>
    <w:tbl>
      <w:tblPr>
        <w:tblW w:w="5000" w:type="pct"/>
        <w:tblCellSpacing w:w="60" w:type="dxa"/>
        <w:shd w:val="clear" w:color="auto" w:fill="000000"/>
        <w:tblCellMar>
          <w:top w:w="15" w:type="dxa"/>
          <w:left w:w="15" w:type="dxa"/>
          <w:bottom w:w="15" w:type="dxa"/>
          <w:right w:w="15" w:type="dxa"/>
        </w:tblCellMar>
        <w:tblLook w:val="04A0"/>
      </w:tblPr>
      <w:tblGrid>
        <w:gridCol w:w="9630"/>
      </w:tblGrid>
      <w:tr w:rsidR="00597D53" w:rsidRPr="00597D53" w:rsidTr="00597D53">
        <w:trPr>
          <w:tblCellSpacing w:w="60" w:type="dxa"/>
        </w:trPr>
        <w:tc>
          <w:tcPr>
            <w:tcW w:w="0" w:type="auto"/>
            <w:shd w:val="clear" w:color="auto" w:fill="000000"/>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color w:val="FFFFFF"/>
                <w:sz w:val="18"/>
                <w:szCs w:val="18"/>
              </w:rPr>
              <w:t>BARRIERS TO ENTRY</w:t>
            </w:r>
          </w:p>
        </w:tc>
      </w:tr>
    </w:tbl>
    <w:p w:rsidR="00597D53" w:rsidRPr="00597D53" w:rsidRDefault="00597D53" w:rsidP="00597D53">
      <w:pPr>
        <w:spacing w:after="0" w:line="240" w:lineRule="auto"/>
        <w:rPr>
          <w:rFonts w:ascii="Verdana" w:eastAsia="Times New Roman" w:hAnsi="Verdana" w:cs="Times New Roman"/>
          <w:color w:val="000000"/>
          <w:sz w:val="18"/>
          <w:szCs w:val="18"/>
        </w:rPr>
      </w:pPr>
      <w:proofErr w:type="spellStart"/>
      <w:r w:rsidRPr="00597D53">
        <w:rPr>
          <w:rFonts w:ascii="Verdana" w:eastAsia="Times New Roman" w:hAnsi="Verdana" w:cs="Times New Roman"/>
          <w:color w:val="000000"/>
          <w:sz w:val="18"/>
        </w:rPr>
        <w:t>SanaSana</w:t>
      </w:r>
      <w:proofErr w:type="spellEnd"/>
      <w:r w:rsidRPr="00597D53">
        <w:rPr>
          <w:rFonts w:ascii="Verdana" w:eastAsia="Times New Roman" w:hAnsi="Verdana" w:cs="Times New Roman"/>
          <w:color w:val="000000"/>
          <w:sz w:val="18"/>
        </w:rPr>
        <w:t xml:space="preserve"> creates barriers to entry that stem from two sources: its content and community.</w:t>
      </w:r>
    </w:p>
    <w:p w:rsidR="00597D53" w:rsidRPr="00597D53" w:rsidRDefault="00597D53" w:rsidP="00597D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szCs w:val="18"/>
          <w:u w:val="single"/>
        </w:rPr>
        <w:t>Content.</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 xml:space="preserve">There exists little health information translated for Hispanics and written for </w:t>
      </w:r>
      <w:proofErr w:type="spellStart"/>
      <w:r w:rsidRPr="00597D53">
        <w:rPr>
          <w:rFonts w:ascii="Verdana" w:eastAsia="Times New Roman" w:hAnsi="Verdana" w:cs="Times New Roman"/>
          <w:color w:val="000000"/>
          <w:sz w:val="18"/>
          <w:szCs w:val="18"/>
        </w:rPr>
        <w:t>nonphysicians</w:t>
      </w:r>
      <w:proofErr w:type="spellEnd"/>
      <w:r w:rsidRPr="00597D53">
        <w:rPr>
          <w:rFonts w:ascii="Verdana" w:eastAsia="Times New Roman" w:hAnsi="Verdana" w:cs="Times New Roman"/>
          <w:color w:val="000000"/>
          <w:sz w:val="18"/>
          <w:szCs w:val="18"/>
        </w:rPr>
        <w:t xml:space="preserve">. Thus, </w:t>
      </w:r>
      <w:proofErr w:type="spellStart"/>
      <w:r w:rsidRPr="00597D53">
        <w:rPr>
          <w:rFonts w:ascii="Verdana" w:eastAsia="Times New Roman" w:hAnsi="Verdana" w:cs="Times New Roman"/>
          <w:color w:val="000000"/>
          <w:sz w:val="18"/>
          <w:szCs w:val="18"/>
        </w:rPr>
        <w:t>SanaSana's</w:t>
      </w:r>
      <w:proofErr w:type="spellEnd"/>
      <w:r w:rsidRPr="00597D53">
        <w:rPr>
          <w:rFonts w:ascii="Verdana" w:eastAsia="Times New Roman" w:hAnsi="Verdana" w:cs="Times New Roman"/>
          <w:color w:val="000000"/>
          <w:sz w:val="18"/>
          <w:szCs w:val="18"/>
        </w:rPr>
        <w:t xml:space="preserve"> library of understandable, Spanish language health information and novel, proprietary </w:t>
      </w:r>
      <w:proofErr w:type="spellStart"/>
      <w:r w:rsidRPr="00597D53">
        <w:rPr>
          <w:rFonts w:ascii="Verdana" w:eastAsia="Times New Roman" w:hAnsi="Verdana" w:cs="Times New Roman"/>
          <w:color w:val="000000"/>
          <w:sz w:val="18"/>
          <w:szCs w:val="18"/>
        </w:rPr>
        <w:t>HealthCapsules</w:t>
      </w:r>
      <w:r w:rsidRPr="00597D53">
        <w:rPr>
          <w:rFonts w:ascii="Verdana" w:eastAsia="Times New Roman" w:hAnsi="Verdana" w:cs="Times New Roman"/>
          <w:color w:val="000000"/>
          <w:sz w:val="18"/>
          <w:szCs w:val="18"/>
          <w:vertAlign w:val="superscript"/>
        </w:rPr>
        <w:t>TM</w:t>
      </w:r>
      <w:proofErr w:type="spellEnd"/>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represent a barrier to entry and a source of revenue.</w:t>
      </w:r>
    </w:p>
    <w:p w:rsidR="00597D53" w:rsidRPr="00597D53" w:rsidRDefault="00597D53" w:rsidP="00597D53">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u w:val="single"/>
        </w:rPr>
        <w:t>Community.</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 xml:space="preserve">To ensure success,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will create a vibrant community between medical institutions, prominent Hispanic doctors, </w:t>
      </w:r>
      <w:proofErr w:type="gramStart"/>
      <w:r w:rsidRPr="00597D53">
        <w:rPr>
          <w:rFonts w:ascii="Verdana" w:eastAsia="Times New Roman" w:hAnsi="Verdana" w:cs="Times New Roman"/>
          <w:color w:val="000000"/>
          <w:sz w:val="18"/>
          <w:szCs w:val="18"/>
        </w:rPr>
        <w:t>technology</w:t>
      </w:r>
      <w:proofErr w:type="gramEnd"/>
      <w:r w:rsidRPr="00597D53">
        <w:rPr>
          <w:rFonts w:ascii="Verdana" w:eastAsia="Times New Roman" w:hAnsi="Verdana" w:cs="Times New Roman"/>
          <w:color w:val="000000"/>
          <w:sz w:val="18"/>
          <w:szCs w:val="18"/>
        </w:rPr>
        <w:t xml:space="preserve"> and Hispanic consumers. Because of first-mover advantage and our contacts within medical institutions and in industry, we are well positioned to create this barrier.</w:t>
      </w:r>
    </w:p>
    <w:tbl>
      <w:tblPr>
        <w:tblW w:w="5000" w:type="pct"/>
        <w:tblCellSpacing w:w="60" w:type="dxa"/>
        <w:shd w:val="clear" w:color="auto" w:fill="000000"/>
        <w:tblCellMar>
          <w:top w:w="15" w:type="dxa"/>
          <w:left w:w="15" w:type="dxa"/>
          <w:bottom w:w="15" w:type="dxa"/>
          <w:right w:w="15" w:type="dxa"/>
        </w:tblCellMar>
        <w:tblLook w:val="04A0"/>
      </w:tblPr>
      <w:tblGrid>
        <w:gridCol w:w="9630"/>
      </w:tblGrid>
      <w:tr w:rsidR="00597D53" w:rsidRPr="00597D53" w:rsidTr="00597D53">
        <w:trPr>
          <w:tblCellSpacing w:w="60" w:type="dxa"/>
        </w:trPr>
        <w:tc>
          <w:tcPr>
            <w:tcW w:w="0" w:type="auto"/>
            <w:shd w:val="clear" w:color="auto" w:fill="000000"/>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color w:val="FFFFFF"/>
                <w:sz w:val="18"/>
                <w:szCs w:val="18"/>
              </w:rPr>
              <w:t>MANAGEMENT TEAM</w:t>
            </w:r>
          </w:p>
        </w:tc>
      </w:tr>
    </w:tbl>
    <w:p w:rsidR="00597D53" w:rsidRPr="00597D53" w:rsidRDefault="00597D53" w:rsidP="00597D53">
      <w:p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 xml:space="preserve">The management team consists of friends who share one another's dreams and passions to drive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forward. For instance, Carlos De Jesus, Ricardo Fernandez, and Brian </w:t>
      </w:r>
      <w:proofErr w:type="spellStart"/>
      <w:r w:rsidRPr="00597D53">
        <w:rPr>
          <w:rFonts w:ascii="Verdana" w:eastAsia="Times New Roman" w:hAnsi="Verdana" w:cs="Times New Roman"/>
          <w:color w:val="000000"/>
          <w:sz w:val="18"/>
          <w:szCs w:val="18"/>
        </w:rPr>
        <w:t>Khoury</w:t>
      </w:r>
      <w:proofErr w:type="spellEnd"/>
      <w:r w:rsidRPr="00597D53">
        <w:rPr>
          <w:rFonts w:ascii="Verdana" w:eastAsia="Times New Roman" w:hAnsi="Verdana" w:cs="Times New Roman"/>
          <w:color w:val="000000"/>
          <w:sz w:val="18"/>
          <w:szCs w:val="18"/>
        </w:rPr>
        <w:t xml:space="preserve"> are Hispanic and see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as a way to give back to their community. Adam </w:t>
      </w:r>
      <w:proofErr w:type="spellStart"/>
      <w:r w:rsidRPr="00597D53">
        <w:rPr>
          <w:rFonts w:ascii="Verdana" w:eastAsia="Times New Roman" w:hAnsi="Verdana" w:cs="Times New Roman"/>
          <w:color w:val="000000"/>
          <w:sz w:val="18"/>
          <w:szCs w:val="18"/>
        </w:rPr>
        <w:t>Farkas</w:t>
      </w:r>
      <w:proofErr w:type="spellEnd"/>
      <w:r w:rsidRPr="00597D53">
        <w:rPr>
          <w:rFonts w:ascii="Verdana" w:eastAsia="Times New Roman" w:hAnsi="Verdana" w:cs="Times New Roman"/>
          <w:color w:val="000000"/>
          <w:sz w:val="18"/>
          <w:szCs w:val="18"/>
        </w:rPr>
        <w:t xml:space="preserve"> and </w:t>
      </w:r>
      <w:proofErr w:type="spellStart"/>
      <w:r w:rsidRPr="00597D53">
        <w:rPr>
          <w:rFonts w:ascii="Verdana" w:eastAsia="Times New Roman" w:hAnsi="Verdana" w:cs="Times New Roman"/>
          <w:color w:val="000000"/>
          <w:sz w:val="18"/>
          <w:szCs w:val="18"/>
        </w:rPr>
        <w:t>Hyung</w:t>
      </w:r>
      <w:proofErr w:type="spellEnd"/>
      <w:r w:rsidRPr="00597D53">
        <w:rPr>
          <w:rFonts w:ascii="Verdana" w:eastAsia="Times New Roman" w:hAnsi="Verdana" w:cs="Times New Roman"/>
          <w:color w:val="000000"/>
          <w:sz w:val="18"/>
          <w:szCs w:val="18"/>
        </w:rPr>
        <w:t xml:space="preserve"> Kim are physicians and see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as a way to extend their impact with an under-served, important population. Combined, the founders have over 50 years of direct experience in general management, e-commerce, finance, marketing, medicine, and operations. Each also stands poised to earn an MBA with Distinction from the University </w:t>
      </w:r>
      <w:proofErr w:type="gramStart"/>
      <w:r w:rsidRPr="00597D53">
        <w:rPr>
          <w:rFonts w:ascii="Verdana" w:eastAsia="Times New Roman" w:hAnsi="Verdana" w:cs="Times New Roman"/>
          <w:color w:val="000000"/>
          <w:sz w:val="18"/>
          <w:szCs w:val="18"/>
        </w:rPr>
        <w:t>of</w:t>
      </w:r>
      <w:proofErr w:type="gramEnd"/>
      <w:r w:rsidRPr="00597D53">
        <w:rPr>
          <w:rFonts w:ascii="Verdana" w:eastAsia="Times New Roman" w:hAnsi="Verdana" w:cs="Times New Roman"/>
          <w:color w:val="000000"/>
          <w:sz w:val="18"/>
          <w:szCs w:val="18"/>
        </w:rPr>
        <w:t xml:space="preserve"> Michigan Business School. In addition, the strength of the team gains fortifications from its working well together and commitment to bringing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to fruition.</w:t>
      </w:r>
    </w:p>
    <w:tbl>
      <w:tblPr>
        <w:tblW w:w="5000" w:type="pct"/>
        <w:tblCellSpacing w:w="60" w:type="dxa"/>
        <w:shd w:val="clear" w:color="auto" w:fill="000000"/>
        <w:tblCellMar>
          <w:top w:w="15" w:type="dxa"/>
          <w:left w:w="15" w:type="dxa"/>
          <w:bottom w:w="15" w:type="dxa"/>
          <w:right w:w="15" w:type="dxa"/>
        </w:tblCellMar>
        <w:tblLook w:val="04A0"/>
      </w:tblPr>
      <w:tblGrid>
        <w:gridCol w:w="9630"/>
      </w:tblGrid>
      <w:tr w:rsidR="00597D53" w:rsidRPr="00597D53" w:rsidTr="00597D53">
        <w:trPr>
          <w:tblCellSpacing w:w="60" w:type="dxa"/>
        </w:trPr>
        <w:tc>
          <w:tcPr>
            <w:tcW w:w="0" w:type="auto"/>
            <w:shd w:val="clear" w:color="auto" w:fill="000000"/>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color w:val="FFFFFF"/>
                <w:sz w:val="18"/>
                <w:szCs w:val="18"/>
              </w:rPr>
              <w:lastRenderedPageBreak/>
              <w:t>FINANCIAL PROJECTIONS</w:t>
            </w:r>
          </w:p>
        </w:tc>
      </w:tr>
    </w:tbl>
    <w:p w:rsidR="00597D53" w:rsidRPr="00597D53" w:rsidRDefault="00597D53" w:rsidP="00597D53">
      <w:pPr>
        <w:spacing w:after="0" w:line="240" w:lineRule="auto"/>
        <w:rPr>
          <w:rFonts w:ascii="Verdana" w:eastAsia="Times New Roman" w:hAnsi="Verdana" w:cs="Times New Roman"/>
          <w:vanish/>
          <w:color w:val="000000"/>
          <w:sz w:val="18"/>
        </w:rPr>
      </w:pPr>
    </w:p>
    <w:tbl>
      <w:tblPr>
        <w:tblW w:w="0" w:type="auto"/>
        <w:tblCellSpacing w:w="15" w:type="dxa"/>
        <w:tblCellMar>
          <w:top w:w="105" w:type="dxa"/>
          <w:left w:w="105" w:type="dxa"/>
          <w:bottom w:w="105" w:type="dxa"/>
          <w:right w:w="105" w:type="dxa"/>
        </w:tblCellMar>
        <w:tblLook w:val="04A0"/>
      </w:tblPr>
      <w:tblGrid>
        <w:gridCol w:w="3070"/>
        <w:gridCol w:w="1042"/>
        <w:gridCol w:w="1042"/>
        <w:gridCol w:w="1042"/>
        <w:gridCol w:w="993"/>
        <w:gridCol w:w="993"/>
        <w:gridCol w:w="1008"/>
      </w:tblGrid>
      <w:tr w:rsidR="00597D53" w:rsidRPr="00597D53" w:rsidTr="00597D53">
        <w:trPr>
          <w:tblCellSpacing w:w="15" w:type="dxa"/>
        </w:trPr>
        <w:tc>
          <w:tcPr>
            <w:tcW w:w="0" w:type="auto"/>
            <w:gridSpan w:val="7"/>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OPERATING EARNINGS</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(In thousands)</w:t>
            </w:r>
          </w:p>
        </w:tc>
        <w:tc>
          <w:tcPr>
            <w:tcW w:w="0" w:type="auto"/>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Startup</w:t>
            </w:r>
          </w:p>
        </w:tc>
        <w:tc>
          <w:tcPr>
            <w:tcW w:w="0" w:type="auto"/>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Year 1</w:t>
            </w:r>
          </w:p>
        </w:tc>
        <w:tc>
          <w:tcPr>
            <w:tcW w:w="0" w:type="auto"/>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Year 2</w:t>
            </w:r>
          </w:p>
        </w:tc>
        <w:tc>
          <w:tcPr>
            <w:tcW w:w="0" w:type="auto"/>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Year 3</w:t>
            </w:r>
          </w:p>
        </w:tc>
        <w:tc>
          <w:tcPr>
            <w:tcW w:w="0" w:type="auto"/>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Year 4</w:t>
            </w:r>
          </w:p>
        </w:tc>
        <w:tc>
          <w:tcPr>
            <w:tcW w:w="0" w:type="auto"/>
            <w:vAlign w:val="center"/>
            <w:hideMark/>
          </w:tcPr>
          <w:p w:rsidR="00597D53" w:rsidRPr="00597D53" w:rsidRDefault="00597D53" w:rsidP="00597D53">
            <w:pPr>
              <w:spacing w:after="0" w:line="240" w:lineRule="auto"/>
              <w:jc w:val="center"/>
              <w:rPr>
                <w:rFonts w:ascii="Verdana" w:eastAsia="Times New Roman" w:hAnsi="Verdana" w:cs="Times New Roman"/>
                <w:b/>
                <w:bCs/>
                <w:sz w:val="18"/>
                <w:szCs w:val="18"/>
              </w:rPr>
            </w:pPr>
            <w:r w:rsidRPr="00597D53">
              <w:rPr>
                <w:rFonts w:ascii="Verdana" w:eastAsia="Times New Roman" w:hAnsi="Verdana" w:cs="Times New Roman"/>
                <w:b/>
                <w:bCs/>
                <w:sz w:val="18"/>
                <w:szCs w:val="18"/>
              </w:rPr>
              <w:t>Year 5</w:t>
            </w:r>
          </w:p>
        </w:tc>
      </w:tr>
      <w:tr w:rsidR="00597D53" w:rsidRPr="00597D53" w:rsidTr="00597D53">
        <w:trPr>
          <w:tblCellSpacing w:w="15" w:type="dxa"/>
        </w:trPr>
        <w:tc>
          <w:tcPr>
            <w:tcW w:w="0" w:type="auto"/>
            <w:gridSpan w:val="7"/>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Revenues</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Sponsorships</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$1,440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$3,840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$7,560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$13,920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$23,400</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Product Development Services</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$3,663</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$5,598</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$8,192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$12,267</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$17,808</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Research Studies &amp; Commerce</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$1,265</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$2,619</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$4,455</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$7,201</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$12,237</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Advertising</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$832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$1,927</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$3,101</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$5,011</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$8,125</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Total</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$7,200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$13,984</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$23,307</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$38,399</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$61,569</w:t>
            </w:r>
          </w:p>
        </w:tc>
      </w:tr>
      <w:tr w:rsidR="00597D53" w:rsidRPr="00597D53" w:rsidTr="00597D53">
        <w:trPr>
          <w:tblCellSpacing w:w="15" w:type="dxa"/>
        </w:trPr>
        <w:tc>
          <w:tcPr>
            <w:tcW w:w="0" w:type="auto"/>
            <w:gridSpan w:val="7"/>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Expenses</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Content Development</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$406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$372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$1,224</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$2,322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$3,526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$5,044</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Operations</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$231</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$1,203</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$1,444</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$1,788</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$2,177</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$2,716</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Marketing</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$220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$12,110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$10,129</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$14,018</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$18,777</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$25,129</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G&amp;A</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$1,065</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$2,359</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$2,716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$3,078</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$3,496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$3,977</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Total</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$1,922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$16,044</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$15,514</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$21,206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$27,976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$36,866</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EBT</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($1,922)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($8,844)</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($1,529)</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$2,101</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$10,423</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$24,703</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INFLATED EBT (3% per year)</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($1,922)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($9,110)</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($1,622)</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$2,296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$11,731</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$28,637</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Taxes (Assumes 35% tax rate)</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($673)</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($3,188)</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($568)</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$804</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$4,106</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$10,023</w:t>
            </w:r>
          </w:p>
        </w:tc>
      </w:tr>
      <w:tr w:rsidR="00597D53" w:rsidRPr="00597D53" w:rsidTr="00597D53">
        <w:trPr>
          <w:tblCellSpacing w:w="15" w:type="dxa"/>
        </w:trPr>
        <w:tc>
          <w:tcPr>
            <w:tcW w:w="0" w:type="auto"/>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sz w:val="18"/>
                <w:szCs w:val="18"/>
              </w:rPr>
              <w:t>NET EARNINGS</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$1,249</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$5,921</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$1,055</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$1,493</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$7,625</w:t>
            </w:r>
          </w:p>
        </w:tc>
        <w:tc>
          <w:tcPr>
            <w:tcW w:w="0" w:type="auto"/>
            <w:vAlign w:val="center"/>
            <w:hideMark/>
          </w:tcPr>
          <w:p w:rsidR="00597D53" w:rsidRPr="00597D53" w:rsidRDefault="00597D53" w:rsidP="00597D53">
            <w:pPr>
              <w:spacing w:after="0" w:line="240" w:lineRule="auto"/>
              <w:jc w:val="right"/>
              <w:rPr>
                <w:rFonts w:ascii="Verdana" w:eastAsia="Times New Roman" w:hAnsi="Verdana" w:cs="Times New Roman"/>
                <w:sz w:val="18"/>
                <w:szCs w:val="18"/>
              </w:rPr>
            </w:pPr>
            <w:r w:rsidRPr="00597D53">
              <w:rPr>
                <w:rFonts w:ascii="Verdana" w:eastAsia="Times New Roman" w:hAnsi="Verdana" w:cs="Times New Roman"/>
                <w:sz w:val="18"/>
                <w:szCs w:val="18"/>
              </w:rPr>
              <w:t>$18,614</w:t>
            </w:r>
          </w:p>
        </w:tc>
      </w:tr>
    </w:tbl>
    <w:p w:rsidR="00597D53" w:rsidRPr="00597D53" w:rsidRDefault="00597D53" w:rsidP="00597D53">
      <w:p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b/>
          <w:bCs/>
          <w:color w:val="000000"/>
          <w:sz w:val="18"/>
          <w:szCs w:val="18"/>
        </w:rPr>
        <w:t xml:space="preserve">In order to launch </w:t>
      </w:r>
      <w:proofErr w:type="spellStart"/>
      <w:r w:rsidRPr="00597D53">
        <w:rPr>
          <w:rFonts w:ascii="Verdana" w:eastAsia="Times New Roman" w:hAnsi="Verdana" w:cs="Times New Roman"/>
          <w:b/>
          <w:bCs/>
          <w:color w:val="000000"/>
          <w:sz w:val="18"/>
          <w:szCs w:val="18"/>
        </w:rPr>
        <w:t>SanaSana</w:t>
      </w:r>
      <w:proofErr w:type="spellEnd"/>
      <w:r w:rsidRPr="00597D53">
        <w:rPr>
          <w:rFonts w:ascii="Verdana" w:eastAsia="Times New Roman" w:hAnsi="Verdana" w:cs="Times New Roman"/>
          <w:b/>
          <w:bCs/>
          <w:color w:val="000000"/>
          <w:sz w:val="18"/>
          <w:szCs w:val="18"/>
        </w:rPr>
        <w:t xml:space="preserve">, we are seeking a first round investment of $2 Million, which will allow </w:t>
      </w:r>
      <w:proofErr w:type="spellStart"/>
      <w:r w:rsidRPr="00597D53">
        <w:rPr>
          <w:rFonts w:ascii="Verdana" w:eastAsia="Times New Roman" w:hAnsi="Verdana" w:cs="Times New Roman"/>
          <w:b/>
          <w:bCs/>
          <w:color w:val="000000"/>
          <w:sz w:val="18"/>
          <w:szCs w:val="18"/>
        </w:rPr>
        <w:t>SanaSana</w:t>
      </w:r>
      <w:proofErr w:type="spellEnd"/>
      <w:r w:rsidRPr="00597D53">
        <w:rPr>
          <w:rFonts w:ascii="Verdana" w:eastAsia="Times New Roman" w:hAnsi="Verdana" w:cs="Times New Roman"/>
          <w:b/>
          <w:bCs/>
          <w:color w:val="000000"/>
          <w:sz w:val="18"/>
          <w:szCs w:val="18"/>
        </w:rPr>
        <w:t xml:space="preserve"> to continue through the first 4 months of operations.</w:t>
      </w:r>
    </w:p>
    <w:tbl>
      <w:tblPr>
        <w:tblW w:w="5000" w:type="pct"/>
        <w:tblCellSpacing w:w="60" w:type="dxa"/>
        <w:shd w:val="clear" w:color="auto" w:fill="000000"/>
        <w:tblCellMar>
          <w:top w:w="15" w:type="dxa"/>
          <w:left w:w="15" w:type="dxa"/>
          <w:bottom w:w="15" w:type="dxa"/>
          <w:right w:w="15" w:type="dxa"/>
        </w:tblCellMar>
        <w:tblLook w:val="04A0"/>
      </w:tblPr>
      <w:tblGrid>
        <w:gridCol w:w="9630"/>
      </w:tblGrid>
      <w:tr w:rsidR="00597D53" w:rsidRPr="00597D53" w:rsidTr="00597D53">
        <w:trPr>
          <w:tblCellSpacing w:w="60" w:type="dxa"/>
        </w:trPr>
        <w:tc>
          <w:tcPr>
            <w:tcW w:w="0" w:type="auto"/>
            <w:shd w:val="clear" w:color="auto" w:fill="000000"/>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color w:val="FFFFFF"/>
                <w:sz w:val="18"/>
                <w:szCs w:val="18"/>
              </w:rPr>
              <w:t>BUSINESS RISKS</w:t>
            </w:r>
          </w:p>
        </w:tc>
      </w:tr>
    </w:tbl>
    <w:p w:rsidR="00597D53" w:rsidRPr="00597D53" w:rsidRDefault="00597D53" w:rsidP="00597D53">
      <w:pPr>
        <w:spacing w:before="100" w:beforeAutospacing="1" w:after="100" w:afterAutospacing="1" w:line="240" w:lineRule="auto"/>
        <w:rPr>
          <w:rFonts w:ascii="Verdana" w:eastAsia="Times New Roman" w:hAnsi="Verdana" w:cs="Times New Roman"/>
          <w:color w:val="000000"/>
          <w:sz w:val="18"/>
          <w:szCs w:val="18"/>
        </w:rPr>
      </w:pP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faces certain risks inherent to e-business in general and Health care in particular.</w:t>
      </w:r>
    </w:p>
    <w:p w:rsidR="00597D53" w:rsidRPr="00597D53" w:rsidRDefault="00597D53" w:rsidP="00597D53">
      <w:pPr>
        <w:spacing w:after="0" w:line="240" w:lineRule="auto"/>
        <w:rPr>
          <w:rFonts w:ascii="Times New Roman" w:eastAsia="Times New Roman" w:hAnsi="Times New Roman" w:cs="Times New Roman"/>
          <w:sz w:val="24"/>
          <w:szCs w:val="24"/>
        </w:rPr>
      </w:pPr>
      <w:proofErr w:type="gramStart"/>
      <w:r w:rsidRPr="00597D53">
        <w:rPr>
          <w:rFonts w:ascii="Verdana" w:eastAsia="Times New Roman" w:hAnsi="Verdana" w:cs="Times New Roman"/>
          <w:b/>
          <w:bCs/>
          <w:color w:val="000000"/>
          <w:sz w:val="18"/>
          <w:u w:val="single"/>
        </w:rPr>
        <w:t>Financial Risks.</w:t>
      </w:r>
      <w:proofErr w:type="gramEnd"/>
      <w:r w:rsidRPr="00597D53">
        <w:rPr>
          <w:rFonts w:ascii="Verdana" w:eastAsia="Times New Roman" w:hAnsi="Verdana" w:cs="Times New Roman"/>
          <w:color w:val="000000"/>
          <w:sz w:val="18"/>
        </w:rPr>
        <w:t> Our quarterly revenues and operating results are difficult to predict and may fluctuate significantly from quarter to quarter as a result of a variety of factors. Among these factors are:</w:t>
      </w:r>
    </w:p>
    <w:p w:rsidR="00597D53" w:rsidRPr="00597D53" w:rsidRDefault="00597D53" w:rsidP="00597D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szCs w:val="18"/>
        </w:rPr>
        <w:t>Changes in our own or competitors' pricing policies</w:t>
      </w:r>
    </w:p>
    <w:p w:rsidR="00597D53" w:rsidRPr="00597D53" w:rsidRDefault="00597D53" w:rsidP="00597D53">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Fluctuations in expected revenues from advertisers, sponsors and strategic relationships</w:t>
      </w:r>
    </w:p>
    <w:p w:rsidR="00597D53" w:rsidRPr="00597D53" w:rsidRDefault="00597D53" w:rsidP="00597D53">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Timing of costs related to acquisitions or payments.</w:t>
      </w:r>
    </w:p>
    <w:p w:rsidR="00597D53" w:rsidRPr="00597D53" w:rsidRDefault="00597D53" w:rsidP="00597D53">
      <w:pPr>
        <w:spacing w:after="0" w:line="240" w:lineRule="auto"/>
        <w:rPr>
          <w:rFonts w:ascii="Times New Roman" w:eastAsia="Times New Roman" w:hAnsi="Times New Roman" w:cs="Times New Roman"/>
          <w:sz w:val="24"/>
          <w:szCs w:val="24"/>
        </w:rPr>
      </w:pPr>
      <w:proofErr w:type="gramStart"/>
      <w:r w:rsidRPr="00597D53">
        <w:rPr>
          <w:rFonts w:ascii="Verdana" w:eastAsia="Times New Roman" w:hAnsi="Verdana" w:cs="Times New Roman"/>
          <w:b/>
          <w:bCs/>
          <w:color w:val="000000"/>
          <w:sz w:val="18"/>
          <w:u w:val="single"/>
        </w:rPr>
        <w:lastRenderedPageBreak/>
        <w:t>Legislative / Legal Landscape.</w:t>
      </w:r>
      <w:proofErr w:type="gramEnd"/>
      <w:r w:rsidRPr="00597D53">
        <w:rPr>
          <w:rFonts w:ascii="Verdana" w:eastAsia="Times New Roman" w:hAnsi="Verdana" w:cs="Times New Roman"/>
          <w:color w:val="000000"/>
          <w:sz w:val="18"/>
        </w:rPr>
        <w:t> Our participation in the health care arena presents unique risks:</w:t>
      </w:r>
    </w:p>
    <w:p w:rsidR="00597D53" w:rsidRPr="00597D53" w:rsidRDefault="00597D53" w:rsidP="00597D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szCs w:val="18"/>
        </w:rPr>
        <w:t>Malpractice and other related liability</w:t>
      </w:r>
    </w:p>
    <w:p w:rsidR="00597D53" w:rsidRPr="00597D53" w:rsidRDefault="00597D53" w:rsidP="00597D53">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Federal and State regulations on privacy, insurance and the practice of medicine</w:t>
      </w:r>
    </w:p>
    <w:p w:rsidR="00597D53" w:rsidRPr="00597D53" w:rsidRDefault="00597D53" w:rsidP="00597D53">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Storage, transmission and disclosure of medical information and healthcare records</w:t>
      </w:r>
    </w:p>
    <w:p w:rsidR="00597D53" w:rsidRPr="00597D53" w:rsidRDefault="00597D53" w:rsidP="00597D53">
      <w:pPr>
        <w:spacing w:after="0" w:line="240" w:lineRule="auto"/>
        <w:rPr>
          <w:rFonts w:ascii="Times New Roman" w:eastAsia="Times New Roman" w:hAnsi="Times New Roman" w:cs="Times New Roman"/>
          <w:sz w:val="24"/>
          <w:szCs w:val="24"/>
        </w:rPr>
      </w:pPr>
      <w:proofErr w:type="gramStart"/>
      <w:r w:rsidRPr="00597D53">
        <w:rPr>
          <w:rFonts w:ascii="Verdana" w:eastAsia="Times New Roman" w:hAnsi="Verdana" w:cs="Times New Roman"/>
          <w:b/>
          <w:bCs/>
          <w:color w:val="000000"/>
          <w:sz w:val="18"/>
          <w:u w:val="single"/>
        </w:rPr>
        <w:t>Operational Risks.</w:t>
      </w:r>
      <w:proofErr w:type="gramEnd"/>
      <w:r w:rsidRPr="00597D53">
        <w:rPr>
          <w:rFonts w:ascii="Verdana" w:eastAsia="Times New Roman" w:hAnsi="Verdana" w:cs="Times New Roman"/>
          <w:color w:val="000000"/>
          <w:sz w:val="18"/>
        </w:rPr>
        <w:t xml:space="preserve"> To attract and retain users to the </w:t>
      </w:r>
      <w:proofErr w:type="spellStart"/>
      <w:r w:rsidRPr="00597D53">
        <w:rPr>
          <w:rFonts w:ascii="Verdana" w:eastAsia="Times New Roman" w:hAnsi="Verdana" w:cs="Times New Roman"/>
          <w:color w:val="000000"/>
          <w:sz w:val="18"/>
        </w:rPr>
        <w:t>SanaSana</w:t>
      </w:r>
      <w:proofErr w:type="spellEnd"/>
      <w:r w:rsidRPr="00597D53">
        <w:rPr>
          <w:rFonts w:ascii="Verdana" w:eastAsia="Times New Roman" w:hAnsi="Verdana" w:cs="Times New Roman"/>
          <w:color w:val="000000"/>
          <w:sz w:val="18"/>
        </w:rPr>
        <w:t xml:space="preserve"> community, we must continue to provide unique and informative content. This confers certain risks including the failure to:</w:t>
      </w:r>
    </w:p>
    <w:p w:rsidR="00597D53" w:rsidRPr="00597D53" w:rsidRDefault="00597D53" w:rsidP="00597D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szCs w:val="18"/>
        </w:rPr>
        <w:t>Anticipate and respond to consumer preferences for content, partnerships and service</w:t>
      </w:r>
    </w:p>
    <w:p w:rsidR="00597D53" w:rsidRPr="00597D53" w:rsidRDefault="00597D53" w:rsidP="00597D53">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 xml:space="preserve">Attract, excite and retain a large audience of users to the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community</w:t>
      </w:r>
    </w:p>
    <w:p w:rsidR="00597D53" w:rsidRPr="00597D53" w:rsidRDefault="00597D53" w:rsidP="00597D53">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Create and maintain successful strategic alliances with high quality partners</w:t>
      </w:r>
    </w:p>
    <w:p w:rsidR="00597D53" w:rsidRPr="00597D53" w:rsidRDefault="00597D53" w:rsidP="00597D53">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Deliver high quality, "24/7" customer service and web site performance</w:t>
      </w:r>
    </w:p>
    <w:p w:rsidR="00597D53" w:rsidRPr="00597D53" w:rsidRDefault="00597D53" w:rsidP="00597D53">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 xml:space="preserve">Build the </w:t>
      </w:r>
      <w:proofErr w:type="spellStart"/>
      <w:r w:rsidRPr="00597D53">
        <w:rPr>
          <w:rFonts w:ascii="Verdana" w:eastAsia="Times New Roman" w:hAnsi="Verdana" w:cs="Times New Roman"/>
          <w:color w:val="000000"/>
          <w:sz w:val="18"/>
          <w:szCs w:val="18"/>
        </w:rPr>
        <w:t>SanaSana</w:t>
      </w:r>
      <w:proofErr w:type="spellEnd"/>
      <w:r w:rsidRPr="00597D53">
        <w:rPr>
          <w:rFonts w:ascii="Verdana" w:eastAsia="Times New Roman" w:hAnsi="Verdana" w:cs="Times New Roman"/>
          <w:color w:val="000000"/>
          <w:sz w:val="18"/>
          <w:szCs w:val="18"/>
        </w:rPr>
        <w:t xml:space="preserve"> brand rapidly and substantially</w:t>
      </w:r>
    </w:p>
    <w:p w:rsidR="00597D53" w:rsidRPr="00597D53" w:rsidRDefault="00597D53" w:rsidP="00597D53">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rPr>
        <w:t xml:space="preserve">Compete effectively against better-established Internet health companies, such as </w:t>
      </w:r>
      <w:proofErr w:type="spellStart"/>
      <w:r w:rsidRPr="00597D53">
        <w:rPr>
          <w:rFonts w:ascii="Verdana" w:eastAsia="Times New Roman" w:hAnsi="Verdana" w:cs="Times New Roman"/>
          <w:color w:val="000000"/>
          <w:sz w:val="18"/>
          <w:szCs w:val="18"/>
        </w:rPr>
        <w:t>DrKoop</w:t>
      </w:r>
      <w:proofErr w:type="spellEnd"/>
      <w:r w:rsidRPr="00597D53">
        <w:rPr>
          <w:rFonts w:ascii="Verdana" w:eastAsia="Times New Roman" w:hAnsi="Verdana" w:cs="Times New Roman"/>
          <w:color w:val="000000"/>
          <w:sz w:val="18"/>
          <w:szCs w:val="18"/>
        </w:rPr>
        <w:t xml:space="preserve"> or </w:t>
      </w:r>
      <w:proofErr w:type="spellStart"/>
      <w:r w:rsidRPr="00597D53">
        <w:rPr>
          <w:rFonts w:ascii="Verdana" w:eastAsia="Times New Roman" w:hAnsi="Verdana" w:cs="Times New Roman"/>
          <w:color w:val="000000"/>
          <w:sz w:val="18"/>
          <w:szCs w:val="18"/>
        </w:rPr>
        <w:t>webMD</w:t>
      </w:r>
      <w:proofErr w:type="spellEnd"/>
    </w:p>
    <w:tbl>
      <w:tblPr>
        <w:tblW w:w="5000" w:type="pct"/>
        <w:tblCellSpacing w:w="60" w:type="dxa"/>
        <w:shd w:val="clear" w:color="auto" w:fill="000000"/>
        <w:tblCellMar>
          <w:top w:w="15" w:type="dxa"/>
          <w:left w:w="15" w:type="dxa"/>
          <w:bottom w:w="15" w:type="dxa"/>
          <w:right w:w="15" w:type="dxa"/>
        </w:tblCellMar>
        <w:tblLook w:val="04A0"/>
      </w:tblPr>
      <w:tblGrid>
        <w:gridCol w:w="9630"/>
      </w:tblGrid>
      <w:tr w:rsidR="00597D53" w:rsidRPr="00597D53" w:rsidTr="00597D53">
        <w:trPr>
          <w:tblCellSpacing w:w="60" w:type="dxa"/>
        </w:trPr>
        <w:tc>
          <w:tcPr>
            <w:tcW w:w="0" w:type="auto"/>
            <w:shd w:val="clear" w:color="auto" w:fill="000000"/>
            <w:vAlign w:val="center"/>
            <w:hideMark/>
          </w:tcPr>
          <w:p w:rsidR="00597D53" w:rsidRPr="00597D53" w:rsidRDefault="00597D53" w:rsidP="00597D53">
            <w:pPr>
              <w:spacing w:after="0" w:line="240" w:lineRule="auto"/>
              <w:rPr>
                <w:rFonts w:ascii="Verdana" w:eastAsia="Times New Roman" w:hAnsi="Verdana" w:cs="Times New Roman"/>
                <w:sz w:val="18"/>
                <w:szCs w:val="18"/>
              </w:rPr>
            </w:pPr>
            <w:r w:rsidRPr="00597D53">
              <w:rPr>
                <w:rFonts w:ascii="Verdana" w:eastAsia="Times New Roman" w:hAnsi="Verdana" w:cs="Times New Roman"/>
                <w:color w:val="FFFFFF"/>
                <w:sz w:val="18"/>
                <w:szCs w:val="18"/>
              </w:rPr>
              <w:t>POTENTIAL EXIT SCENARIOS</w:t>
            </w:r>
          </w:p>
        </w:tc>
      </w:tr>
    </w:tbl>
    <w:p w:rsidR="00597D53" w:rsidRPr="00597D53" w:rsidRDefault="00597D53" w:rsidP="00597D53">
      <w:pPr>
        <w:spacing w:after="0"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rPr>
        <w:t>Two potential exit strategies exist for the investor:</w:t>
      </w:r>
    </w:p>
    <w:p w:rsidR="00597D53" w:rsidRPr="00597D53" w:rsidRDefault="00597D53" w:rsidP="00597D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szCs w:val="18"/>
          <w:u w:val="single"/>
        </w:rPr>
        <w:t>Initial Public Offering.</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We seek to go public within 3 years of operations. The funds used will both help create liquidity for investors as well as allow for additional capital to develop our international strategy.</w:t>
      </w:r>
    </w:p>
    <w:p w:rsidR="00597D53" w:rsidRPr="00597D53" w:rsidRDefault="00597D53" w:rsidP="00597D53">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597D53">
        <w:rPr>
          <w:rFonts w:ascii="Verdana" w:eastAsia="Times New Roman" w:hAnsi="Verdana" w:cs="Times New Roman"/>
          <w:color w:val="000000"/>
          <w:sz w:val="18"/>
          <w:szCs w:val="18"/>
          <w:u w:val="single"/>
        </w:rPr>
        <w:t>Acquisition Merger with Private or Public Company.</w:t>
      </w:r>
      <w:r w:rsidRPr="00597D53">
        <w:rPr>
          <w:rFonts w:ascii="Verdana" w:eastAsia="Times New Roman" w:hAnsi="Verdana" w:cs="Times New Roman"/>
          <w:color w:val="000000"/>
          <w:sz w:val="18"/>
        </w:rPr>
        <w:t> </w:t>
      </w:r>
      <w:r w:rsidRPr="00597D53">
        <w:rPr>
          <w:rFonts w:ascii="Verdana" w:eastAsia="Times New Roman" w:hAnsi="Verdana" w:cs="Times New Roman"/>
          <w:color w:val="000000"/>
          <w:sz w:val="18"/>
          <w:szCs w:val="18"/>
        </w:rPr>
        <w:t xml:space="preserve">Several web-sites are targeting our consumers; however, they lack the components of our site. Value has been created through novel content creation as well as partnering with groups such as The National Hispanic Medical Assn. The content and the eyeballs bring value to the Hispanic Portals such as </w:t>
      </w:r>
      <w:proofErr w:type="spellStart"/>
      <w:r w:rsidRPr="00597D53">
        <w:rPr>
          <w:rFonts w:ascii="Verdana" w:eastAsia="Times New Roman" w:hAnsi="Verdana" w:cs="Times New Roman"/>
          <w:color w:val="000000"/>
          <w:sz w:val="18"/>
          <w:szCs w:val="18"/>
        </w:rPr>
        <w:t>StarMedia</w:t>
      </w:r>
      <w:proofErr w:type="spellEnd"/>
      <w:r w:rsidRPr="00597D53">
        <w:rPr>
          <w:rFonts w:ascii="Verdana" w:eastAsia="Times New Roman" w:hAnsi="Verdana" w:cs="Times New Roman"/>
          <w:color w:val="000000"/>
          <w:sz w:val="18"/>
          <w:szCs w:val="18"/>
        </w:rPr>
        <w:t xml:space="preserve"> as well as developing </w:t>
      </w:r>
      <w:proofErr w:type="spellStart"/>
      <w:r w:rsidRPr="00597D53">
        <w:rPr>
          <w:rFonts w:ascii="Verdana" w:eastAsia="Times New Roman" w:hAnsi="Verdana" w:cs="Times New Roman"/>
          <w:color w:val="000000"/>
          <w:sz w:val="18"/>
          <w:szCs w:val="18"/>
        </w:rPr>
        <w:t>iMedia</w:t>
      </w:r>
      <w:proofErr w:type="spellEnd"/>
      <w:r w:rsidRPr="00597D53">
        <w:rPr>
          <w:rFonts w:ascii="Verdana" w:eastAsia="Times New Roman" w:hAnsi="Verdana" w:cs="Times New Roman"/>
          <w:color w:val="000000"/>
          <w:sz w:val="18"/>
          <w:szCs w:val="18"/>
        </w:rPr>
        <w:t xml:space="preserve"> aspects of television networks such as Univision and </w:t>
      </w:r>
      <w:proofErr w:type="spellStart"/>
      <w:r w:rsidRPr="00597D53">
        <w:rPr>
          <w:rFonts w:ascii="Verdana" w:eastAsia="Times New Roman" w:hAnsi="Verdana" w:cs="Times New Roman"/>
          <w:color w:val="000000"/>
          <w:sz w:val="18"/>
          <w:szCs w:val="18"/>
        </w:rPr>
        <w:t>TeleMundo</w:t>
      </w:r>
      <w:proofErr w:type="spellEnd"/>
      <w:r w:rsidRPr="00597D53">
        <w:rPr>
          <w:rFonts w:ascii="Verdana" w:eastAsia="Times New Roman" w:hAnsi="Verdana" w:cs="Times New Roman"/>
          <w:color w:val="000000"/>
          <w:sz w:val="18"/>
          <w:szCs w:val="18"/>
        </w:rPr>
        <w:t>.</w:t>
      </w:r>
    </w:p>
    <w:p w:rsidR="00597D53" w:rsidRPr="00597D53" w:rsidRDefault="00597D53" w:rsidP="00597D53">
      <w:pPr>
        <w:spacing w:after="0" w:line="240" w:lineRule="auto"/>
        <w:rPr>
          <w:rFonts w:ascii="Times New Roman" w:eastAsia="Times New Roman" w:hAnsi="Times New Roman" w:cs="Times New Roman"/>
          <w:sz w:val="24"/>
          <w:szCs w:val="24"/>
        </w:rPr>
      </w:pPr>
      <w:r w:rsidRPr="00597D53">
        <w:rPr>
          <w:rFonts w:ascii="Verdana" w:eastAsia="Times New Roman" w:hAnsi="Verdana" w:cs="Times New Roman"/>
          <w:color w:val="000000"/>
          <w:sz w:val="18"/>
        </w:rPr>
        <w:pict>
          <v:rect id="_x0000_i1025" style="width:345.6pt;height:3pt" o:hrpct="800" o:hralign="center" o:hrstd="t" o:hr="t" fillcolor="#a0a0a0" stroked="f"/>
        </w:pict>
      </w:r>
    </w:p>
    <w:p w:rsidR="00152498" w:rsidRDefault="00152498"/>
    <w:p w:rsidR="00597D53" w:rsidRDefault="00597D53" w:rsidP="00597D53">
      <w:pPr>
        <w:jc w:val="center"/>
        <w:rPr>
          <w:rStyle w:val="apple-style-span"/>
          <w:rFonts w:ascii="Verdana" w:hAnsi="Verdana"/>
          <w:color w:val="000000"/>
          <w:sz w:val="18"/>
          <w:szCs w:val="18"/>
        </w:rPr>
      </w:pPr>
      <w:hyperlink r:id="rId5" w:history="1">
        <w:r>
          <w:rPr>
            <w:rStyle w:val="Hyperlink"/>
            <w:rFonts w:ascii="Verdana" w:hAnsi="Verdana"/>
            <w:b/>
            <w:bCs/>
            <w:color w:val="FF0000"/>
            <w:sz w:val="18"/>
            <w:szCs w:val="18"/>
          </w:rPr>
          <w:t>0. Executive Summary</w:t>
        </w:r>
      </w:hyperlink>
      <w:r>
        <w:rPr>
          <w:rFonts w:ascii="Verdana" w:hAnsi="Verdana"/>
          <w:color w:val="000000"/>
          <w:sz w:val="18"/>
          <w:szCs w:val="18"/>
        </w:rPr>
        <w:br/>
      </w:r>
      <w:hyperlink r:id="rId6" w:history="1">
        <w:r>
          <w:rPr>
            <w:rStyle w:val="Hyperlink"/>
            <w:rFonts w:ascii="Verdana" w:hAnsi="Verdana"/>
            <w:b/>
            <w:bCs/>
            <w:color w:val="0065A8"/>
            <w:sz w:val="18"/>
            <w:szCs w:val="18"/>
          </w:rPr>
          <w:t xml:space="preserve">1. </w:t>
        </w:r>
        <w:proofErr w:type="gramStart"/>
        <w:r>
          <w:rPr>
            <w:rStyle w:val="Hyperlink"/>
            <w:rFonts w:ascii="Verdana" w:hAnsi="Verdana"/>
            <w:b/>
            <w:bCs/>
            <w:color w:val="0065A8"/>
            <w:sz w:val="18"/>
            <w:szCs w:val="18"/>
          </w:rPr>
          <w:t>Business Description</w:t>
        </w:r>
      </w:hyperlink>
      <w:r>
        <w:rPr>
          <w:rFonts w:ascii="Verdana" w:hAnsi="Verdana"/>
          <w:color w:val="000000"/>
          <w:sz w:val="18"/>
          <w:szCs w:val="18"/>
        </w:rPr>
        <w:br/>
      </w:r>
      <w:hyperlink r:id="rId7" w:history="1">
        <w:r>
          <w:rPr>
            <w:rStyle w:val="Hyperlink"/>
            <w:rFonts w:ascii="Verdana" w:hAnsi="Verdana"/>
            <w:b/>
            <w:bCs/>
            <w:color w:val="0065A8"/>
            <w:sz w:val="18"/>
            <w:szCs w:val="18"/>
          </w:rPr>
          <w:t>2.</w:t>
        </w:r>
        <w:proofErr w:type="gramEnd"/>
        <w:r>
          <w:rPr>
            <w:rStyle w:val="Hyperlink"/>
            <w:rFonts w:ascii="Verdana" w:hAnsi="Verdana"/>
            <w:b/>
            <w:bCs/>
            <w:color w:val="0065A8"/>
            <w:sz w:val="18"/>
            <w:szCs w:val="18"/>
          </w:rPr>
          <w:t xml:space="preserve"> </w:t>
        </w:r>
        <w:proofErr w:type="gramStart"/>
        <w:r>
          <w:rPr>
            <w:rStyle w:val="Hyperlink"/>
            <w:rFonts w:ascii="Verdana" w:hAnsi="Verdana"/>
            <w:b/>
            <w:bCs/>
            <w:color w:val="0065A8"/>
            <w:sz w:val="18"/>
            <w:szCs w:val="18"/>
          </w:rPr>
          <w:t>Market Analysis</w:t>
        </w:r>
      </w:hyperlink>
      <w:r>
        <w:rPr>
          <w:rFonts w:ascii="Verdana" w:hAnsi="Verdana"/>
          <w:color w:val="000000"/>
          <w:sz w:val="18"/>
          <w:szCs w:val="18"/>
        </w:rPr>
        <w:br/>
      </w:r>
      <w:hyperlink r:id="rId8" w:history="1">
        <w:r>
          <w:rPr>
            <w:rStyle w:val="Hyperlink"/>
            <w:rFonts w:ascii="Verdana" w:hAnsi="Verdana"/>
            <w:b/>
            <w:bCs/>
            <w:color w:val="0065A8"/>
            <w:sz w:val="18"/>
            <w:szCs w:val="18"/>
          </w:rPr>
          <w:t>3.</w:t>
        </w:r>
        <w:proofErr w:type="gramEnd"/>
        <w:r>
          <w:rPr>
            <w:rStyle w:val="Hyperlink"/>
            <w:rFonts w:ascii="Verdana" w:hAnsi="Verdana"/>
            <w:b/>
            <w:bCs/>
            <w:color w:val="0065A8"/>
            <w:sz w:val="18"/>
            <w:szCs w:val="18"/>
          </w:rPr>
          <w:t xml:space="preserve"> </w:t>
        </w:r>
        <w:proofErr w:type="gramStart"/>
        <w:r>
          <w:rPr>
            <w:rStyle w:val="Hyperlink"/>
            <w:rFonts w:ascii="Verdana" w:hAnsi="Verdana"/>
            <w:b/>
            <w:bCs/>
            <w:color w:val="0065A8"/>
            <w:sz w:val="18"/>
            <w:szCs w:val="18"/>
          </w:rPr>
          <w:t>Management Team</w:t>
        </w:r>
      </w:hyperlink>
      <w:r>
        <w:rPr>
          <w:rFonts w:ascii="Verdana" w:hAnsi="Verdana"/>
          <w:color w:val="000000"/>
          <w:sz w:val="18"/>
          <w:szCs w:val="18"/>
        </w:rPr>
        <w:br/>
      </w:r>
      <w:hyperlink r:id="rId9" w:history="1">
        <w:r>
          <w:rPr>
            <w:rStyle w:val="Hyperlink"/>
            <w:rFonts w:ascii="Verdana" w:hAnsi="Verdana"/>
            <w:b/>
            <w:bCs/>
            <w:color w:val="0065A8"/>
            <w:sz w:val="18"/>
            <w:szCs w:val="18"/>
          </w:rPr>
          <w:t>4.</w:t>
        </w:r>
        <w:proofErr w:type="gramEnd"/>
        <w:r>
          <w:rPr>
            <w:rStyle w:val="Hyperlink"/>
            <w:rFonts w:ascii="Verdana" w:hAnsi="Verdana"/>
            <w:b/>
            <w:bCs/>
            <w:color w:val="0065A8"/>
            <w:sz w:val="18"/>
            <w:szCs w:val="18"/>
          </w:rPr>
          <w:t xml:space="preserve"> </w:t>
        </w:r>
        <w:proofErr w:type="gramStart"/>
        <w:r>
          <w:rPr>
            <w:rStyle w:val="Hyperlink"/>
            <w:rFonts w:ascii="Verdana" w:hAnsi="Verdana"/>
            <w:b/>
            <w:bCs/>
            <w:color w:val="0065A8"/>
            <w:sz w:val="18"/>
            <w:szCs w:val="18"/>
          </w:rPr>
          <w:t>Operating Strategies</w:t>
        </w:r>
      </w:hyperlink>
      <w:r>
        <w:rPr>
          <w:rFonts w:ascii="Verdana" w:hAnsi="Verdana"/>
          <w:color w:val="000000"/>
          <w:sz w:val="18"/>
          <w:szCs w:val="18"/>
        </w:rPr>
        <w:br/>
      </w:r>
      <w:hyperlink r:id="rId10" w:history="1">
        <w:r>
          <w:rPr>
            <w:rStyle w:val="Hyperlink"/>
            <w:rFonts w:ascii="Verdana" w:hAnsi="Verdana"/>
            <w:b/>
            <w:bCs/>
            <w:color w:val="0065A8"/>
            <w:sz w:val="18"/>
            <w:szCs w:val="18"/>
          </w:rPr>
          <w:t>5.</w:t>
        </w:r>
        <w:proofErr w:type="gramEnd"/>
        <w:r>
          <w:rPr>
            <w:rStyle w:val="Hyperlink"/>
            <w:rFonts w:ascii="Verdana" w:hAnsi="Verdana"/>
            <w:b/>
            <w:bCs/>
            <w:color w:val="0065A8"/>
            <w:sz w:val="18"/>
            <w:szCs w:val="18"/>
          </w:rPr>
          <w:t xml:space="preserve"> </w:t>
        </w:r>
        <w:proofErr w:type="gramStart"/>
        <w:r>
          <w:rPr>
            <w:rStyle w:val="Hyperlink"/>
            <w:rFonts w:ascii="Verdana" w:hAnsi="Verdana"/>
            <w:b/>
            <w:bCs/>
            <w:color w:val="0065A8"/>
            <w:sz w:val="18"/>
            <w:szCs w:val="18"/>
          </w:rPr>
          <w:t>Financial Projections</w:t>
        </w:r>
      </w:hyperlink>
      <w:r>
        <w:rPr>
          <w:rFonts w:ascii="Verdana" w:hAnsi="Verdana"/>
          <w:color w:val="000000"/>
          <w:sz w:val="18"/>
          <w:szCs w:val="18"/>
        </w:rPr>
        <w:br/>
      </w:r>
      <w:hyperlink r:id="rId11" w:history="1">
        <w:r>
          <w:rPr>
            <w:rStyle w:val="Hyperlink"/>
            <w:rFonts w:ascii="Verdana" w:hAnsi="Verdana"/>
            <w:b/>
            <w:bCs/>
            <w:color w:val="0065A8"/>
            <w:sz w:val="18"/>
            <w:szCs w:val="18"/>
          </w:rPr>
          <w:t>6.</w:t>
        </w:r>
        <w:proofErr w:type="gramEnd"/>
        <w:r>
          <w:rPr>
            <w:rStyle w:val="Hyperlink"/>
            <w:rFonts w:ascii="Verdana" w:hAnsi="Verdana"/>
            <w:b/>
            <w:bCs/>
            <w:color w:val="0065A8"/>
            <w:sz w:val="18"/>
            <w:szCs w:val="18"/>
          </w:rPr>
          <w:t xml:space="preserve"> Business Risks</w:t>
        </w:r>
      </w:hyperlink>
    </w:p>
    <w:p w:rsidR="00597D53" w:rsidRDefault="00597D53" w:rsidP="00597D53">
      <w:pPr>
        <w:jc w:val="center"/>
      </w:pPr>
    </w:p>
    <w:p w:rsidR="001019C7" w:rsidRDefault="001019C7" w:rsidP="001019C7">
      <w:pPr>
        <w:jc w:val="center"/>
        <w:rPr>
          <w:rFonts w:ascii="Verdana" w:hAnsi="Verdana"/>
          <w:b/>
          <w:bCs/>
          <w:color w:val="000000"/>
          <w:sz w:val="18"/>
          <w:szCs w:val="18"/>
        </w:rPr>
      </w:pPr>
      <w:r>
        <w:rPr>
          <w:rFonts w:ascii="Verdana" w:hAnsi="Verdana"/>
          <w:b/>
          <w:bCs/>
          <w:color w:val="000000"/>
        </w:rPr>
        <w:t>BUSINESS DESCRIPTION</w:t>
      </w:r>
    </w:p>
    <w:p w:rsidR="001019C7" w:rsidRDefault="001019C7" w:rsidP="001019C7">
      <w:pPr>
        <w:pStyle w:val="Heading4"/>
        <w:rPr>
          <w:rFonts w:ascii="Verdana" w:hAnsi="Verdana"/>
          <w:color w:val="000000"/>
          <w:sz w:val="24"/>
          <w:szCs w:val="24"/>
        </w:rPr>
      </w:pPr>
      <w:proofErr w:type="gramStart"/>
      <w:r>
        <w:rPr>
          <w:rFonts w:ascii="Verdana" w:hAnsi="Verdana"/>
          <w:color w:val="000000"/>
        </w:rPr>
        <w:t>Figure 1.</w:t>
      </w:r>
      <w:proofErr w:type="gramEnd"/>
      <w:r>
        <w:rPr>
          <w:rFonts w:ascii="Verdana" w:hAnsi="Verdana"/>
          <w:color w:val="000000"/>
        </w:rPr>
        <w:t xml:space="preserve"> </w:t>
      </w:r>
      <w:proofErr w:type="spellStart"/>
      <w:r>
        <w:rPr>
          <w:rFonts w:ascii="Verdana" w:hAnsi="Verdana"/>
          <w:color w:val="000000"/>
        </w:rPr>
        <w:t>SanaSana</w:t>
      </w:r>
      <w:proofErr w:type="spellEnd"/>
      <w:r>
        <w:rPr>
          <w:rFonts w:ascii="Verdana" w:hAnsi="Verdana"/>
          <w:color w:val="000000"/>
        </w:rPr>
        <w:t xml:space="preserve"> Vision Statement</w:t>
      </w:r>
    </w:p>
    <w:p w:rsidR="001019C7" w:rsidRDefault="001019C7" w:rsidP="001019C7">
      <w:pPr>
        <w:rPr>
          <w:rStyle w:val="apple-style-span"/>
          <w:sz w:val="20"/>
          <w:szCs w:val="20"/>
        </w:rPr>
      </w:pPr>
      <w:r>
        <w:rPr>
          <w:rStyle w:val="apple-style-span"/>
          <w:rFonts w:ascii="Verdana" w:hAnsi="Verdana"/>
          <w:color w:val="000000"/>
          <w:sz w:val="20"/>
          <w:szCs w:val="20"/>
        </w:rPr>
        <w:pict>
          <v:rect id="_x0000_i1026" style="width:0;height:1.5pt" o:hralign="center" o:hrstd="t" o:hr="t" fillcolor="#a0a0a0" stroked="f"/>
        </w:pict>
      </w:r>
    </w:p>
    <w:p w:rsidR="001019C7" w:rsidRDefault="001019C7" w:rsidP="001019C7">
      <w:pPr>
        <w:pStyle w:val="NormalWeb"/>
        <w:ind w:left="720"/>
        <w:jc w:val="center"/>
      </w:pPr>
      <w:r>
        <w:rPr>
          <w:rFonts w:ascii="Verdana" w:hAnsi="Verdana"/>
          <w:color w:val="000000"/>
          <w:sz w:val="20"/>
          <w:szCs w:val="20"/>
        </w:rPr>
        <w:t xml:space="preserve">We envision developing our consumers into informed, proactive users of health services. They will be empowered by current, customized information, products and services that our industry partners present. In turn, our industry partners will have opportunities to reach critical new markets through novel business relationships that </w:t>
      </w:r>
      <w:r>
        <w:rPr>
          <w:rFonts w:ascii="Verdana" w:hAnsi="Verdana"/>
          <w:color w:val="000000"/>
          <w:sz w:val="20"/>
          <w:szCs w:val="20"/>
        </w:rPr>
        <w:lastRenderedPageBreak/>
        <w:t>reduce associated costs and increase potential revenues. By providing an interactive forum linking consumers and organizations, we promote the development of a highly improved health care system.</w:t>
      </w:r>
    </w:p>
    <w:p w:rsidR="001019C7" w:rsidRDefault="001019C7" w:rsidP="001019C7">
      <w:pPr>
        <w:pStyle w:val="Heading4"/>
        <w:rPr>
          <w:rFonts w:ascii="Verdana" w:hAnsi="Verdana"/>
          <w:color w:val="000000"/>
        </w:rPr>
      </w:pPr>
      <w:r>
        <w:rPr>
          <w:rFonts w:ascii="Verdana" w:hAnsi="Verdana"/>
          <w:color w:val="000000"/>
        </w:rPr>
        <w:t>1.1 Marketplace Needs</w:t>
      </w:r>
    </w:p>
    <w:p w:rsidR="001019C7" w:rsidRDefault="001019C7" w:rsidP="001019C7">
      <w:pPr>
        <w:rPr>
          <w:rStyle w:val="apple-style-span"/>
          <w:sz w:val="18"/>
          <w:szCs w:val="18"/>
        </w:rPr>
      </w:pP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enables Hispanics to improve their health through both on- and off-line vehicles. We leverage five marketplace trends to fulfill both businesses' and consumers' unmet needs.</w:t>
      </w:r>
    </w:p>
    <w:p w:rsidR="001019C7" w:rsidRDefault="001019C7" w:rsidP="001019C7">
      <w:pPr>
        <w:numPr>
          <w:ilvl w:val="0"/>
          <w:numId w:val="9"/>
        </w:numPr>
        <w:spacing w:before="100" w:beforeAutospacing="1" w:after="100" w:afterAutospacing="1" w:line="240" w:lineRule="auto"/>
      </w:pPr>
      <w:r>
        <w:rPr>
          <w:rFonts w:ascii="Verdana" w:hAnsi="Verdana"/>
          <w:color w:val="000000"/>
          <w:sz w:val="18"/>
          <w:szCs w:val="18"/>
        </w:rPr>
        <w:t>The Hispanic segment is growing faster than any other in the U.S.</w:t>
      </w:r>
      <w:r>
        <w:rPr>
          <w:rFonts w:ascii="Verdana" w:hAnsi="Verdana"/>
          <w:color w:val="000000"/>
          <w:sz w:val="18"/>
          <w:szCs w:val="18"/>
          <w:vertAlign w:val="superscript"/>
        </w:rPr>
        <w:t>1</w:t>
      </w:r>
      <w:r>
        <w:rPr>
          <w:rFonts w:ascii="Verdana" w:hAnsi="Verdana"/>
          <w:color w:val="000000"/>
          <w:sz w:val="18"/>
          <w:szCs w:val="18"/>
        </w:rPr>
        <w:t>, and their health indices differ from others' (See Appendix A). For instance, Hispanics suffer more emphysema, hepatitis, hypertension, infant mortality, and teen pregnancy.</w:t>
      </w:r>
      <w:r>
        <w:rPr>
          <w:rFonts w:ascii="Verdana" w:hAnsi="Verdana"/>
          <w:color w:val="000000"/>
          <w:sz w:val="18"/>
          <w:szCs w:val="18"/>
          <w:vertAlign w:val="superscript"/>
        </w:rPr>
        <w:t>2</w:t>
      </w:r>
      <w:r>
        <w:rPr>
          <w:rStyle w:val="apple-converted-space"/>
          <w:rFonts w:ascii="Verdana" w:hAnsi="Verdana"/>
          <w:color w:val="000000"/>
          <w:sz w:val="18"/>
          <w:szCs w:val="18"/>
        </w:rPr>
        <w:t> </w:t>
      </w:r>
      <w:proofErr w:type="gramStart"/>
      <w:r>
        <w:rPr>
          <w:rFonts w:ascii="Verdana" w:hAnsi="Verdana"/>
          <w:color w:val="000000"/>
          <w:sz w:val="18"/>
          <w:szCs w:val="18"/>
        </w:rPr>
        <w:t>As</w:t>
      </w:r>
      <w:proofErr w:type="gramEnd"/>
      <w:r>
        <w:rPr>
          <w:rFonts w:ascii="Verdana" w:hAnsi="Verdana"/>
          <w:color w:val="000000"/>
          <w:sz w:val="18"/>
          <w:szCs w:val="18"/>
        </w:rPr>
        <w:t xml:space="preserve"> a whole, Hispanics desire more health information, products and services from payers, providers and suppliers of health information, products and services, but lack the access.</w:t>
      </w:r>
    </w:p>
    <w:p w:rsidR="001019C7" w:rsidRDefault="001019C7" w:rsidP="001019C7">
      <w:pPr>
        <w:numPr>
          <w:ilvl w:val="0"/>
          <w:numId w:val="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Hispanics are becoming more technologically savvy, and the need for Hispanic-specific information is expanding. This need includes both the use of Spanish and English languages and the incorporation of specific customs and cultures.</w:t>
      </w:r>
    </w:p>
    <w:p w:rsidR="001019C7" w:rsidRDefault="001019C7" w:rsidP="001019C7">
      <w:pPr>
        <w:numPr>
          <w:ilvl w:val="0"/>
          <w:numId w:val="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Internet-based information lacks quality control. Consumers-of any heritage-would benefit from a reliable and complete destination that promises the highest quality, most actionable information.</w:t>
      </w:r>
    </w:p>
    <w:p w:rsidR="001019C7" w:rsidRDefault="001019C7" w:rsidP="001019C7">
      <w:pPr>
        <w:numPr>
          <w:ilvl w:val="0"/>
          <w:numId w:val="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Internet-based health information, while abundant, does not meet healthcare needs at the level of the individual. Consumers seek current, personalized and easy-to-use information.</w:t>
      </w:r>
    </w:p>
    <w:p w:rsidR="001019C7" w:rsidRDefault="001019C7" w:rsidP="001019C7">
      <w:pPr>
        <w:numPr>
          <w:ilvl w:val="0"/>
          <w:numId w:val="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Many companies are trying to understand and reach the Hispanic population; they try new packaging, products and organizational structures to better meet Hispanics' needs. The challenge going forward is to find innovative ways by which to communicate with this crucial consumer group.</w:t>
      </w:r>
    </w:p>
    <w:p w:rsidR="001019C7" w:rsidRDefault="001019C7" w:rsidP="001019C7">
      <w:pPr>
        <w:spacing w:after="0"/>
        <w:rPr>
          <w:rStyle w:val="apple-style-span"/>
        </w:rPr>
      </w:pPr>
      <w:r>
        <w:rPr>
          <w:rStyle w:val="apple-style-span"/>
          <w:rFonts w:ascii="Verdana" w:hAnsi="Verdana"/>
          <w:color w:val="000000"/>
          <w:sz w:val="18"/>
          <w:szCs w:val="18"/>
        </w:rPr>
        <w:t>1.1.1 Consumer Benefits</w:t>
      </w:r>
      <w:r>
        <w:rPr>
          <w:rFonts w:ascii="Verdana" w:hAnsi="Verdana"/>
          <w:color w:val="000000"/>
          <w:sz w:val="18"/>
          <w:szCs w:val="18"/>
        </w:rPr>
        <w:br/>
      </w:r>
      <w:r>
        <w:rPr>
          <w:rStyle w:val="apple-style-span"/>
          <w:rFonts w:ascii="Verdana" w:hAnsi="Verdana"/>
          <w:color w:val="000000"/>
          <w:sz w:val="18"/>
          <w:szCs w:val="18"/>
        </w:rPr>
        <w:t xml:space="preserve">Our </w:t>
      </w:r>
      <w:proofErr w:type="gramStart"/>
      <w:r>
        <w:rPr>
          <w:rStyle w:val="apple-style-span"/>
          <w:rFonts w:ascii="Verdana" w:hAnsi="Verdana"/>
          <w:color w:val="000000"/>
          <w:sz w:val="18"/>
          <w:szCs w:val="18"/>
        </w:rPr>
        <w:t>company's</w:t>
      </w:r>
      <w:proofErr w:type="gramEnd"/>
      <w:r>
        <w:rPr>
          <w:rStyle w:val="apple-style-span"/>
          <w:rFonts w:ascii="Verdana" w:hAnsi="Verdana"/>
          <w:color w:val="000000"/>
          <w:sz w:val="18"/>
          <w:szCs w:val="18"/>
        </w:rPr>
        <w:t xml:space="preserve"> success stems from its ability to offer personalized, accurate information while protecting our users' confidentiality, thereby providing a convenient, trustworthy way to become informed and proactive about health. We offer:</w:t>
      </w:r>
    </w:p>
    <w:p w:rsidR="001019C7" w:rsidRDefault="001019C7" w:rsidP="001019C7">
      <w:pPr>
        <w:numPr>
          <w:ilvl w:val="0"/>
          <w:numId w:val="10"/>
        </w:numPr>
        <w:spacing w:before="100" w:beforeAutospacing="1" w:after="100" w:afterAutospacing="1" w:line="240" w:lineRule="auto"/>
      </w:pPr>
      <w:r>
        <w:rPr>
          <w:rFonts w:ascii="Verdana" w:hAnsi="Verdana"/>
          <w:color w:val="000000"/>
          <w:sz w:val="18"/>
          <w:szCs w:val="18"/>
          <w:u w:val="single"/>
        </w:rPr>
        <w:t>Off- and On-line Community.</w:t>
      </w:r>
      <w:r>
        <w:rPr>
          <w:rStyle w:val="apple-converted-space"/>
          <w:rFonts w:ascii="Verdana" w:hAnsi="Verdana"/>
          <w:color w:val="000000"/>
          <w:sz w:val="18"/>
          <w:szCs w:val="18"/>
        </w:rPr>
        <w:t> </w:t>
      </w:r>
      <w:r>
        <w:rPr>
          <w:rFonts w:ascii="Verdana" w:hAnsi="Verdana"/>
          <w:color w:val="000000"/>
          <w:sz w:val="18"/>
          <w:szCs w:val="18"/>
        </w:rPr>
        <w:t>We will partner with established community organizations to help educate Hispanics on their health and on the use of technology. For our online users, we will offer virtual support groups, chat rooms and email chains.</w:t>
      </w:r>
    </w:p>
    <w:p w:rsidR="001019C7" w:rsidRDefault="001019C7" w:rsidP="001019C7">
      <w:pPr>
        <w:numPr>
          <w:ilvl w:val="0"/>
          <w:numId w:val="1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Tailored Portal.</w:t>
      </w:r>
      <w:r>
        <w:rPr>
          <w:rStyle w:val="apple-converted-space"/>
          <w:rFonts w:ascii="Verdana" w:hAnsi="Verdana"/>
          <w:color w:val="000000"/>
          <w:sz w:val="18"/>
          <w:szCs w:val="18"/>
        </w:rPr>
        <w:t> </w:t>
      </w:r>
      <w:r>
        <w:rPr>
          <w:rFonts w:ascii="Verdana" w:hAnsi="Verdana"/>
          <w:color w:val="000000"/>
          <w:sz w:val="18"/>
          <w:szCs w:val="18"/>
        </w:rPr>
        <w:t xml:space="preserve">Our site will offer the traditional portal-type services like bulletin boards and searchable databases. Our differentiation comes from the ease of personalization and streamlined access to data. Through the registration process, consumers can personalize their news briefs, product updates, and </w:t>
      </w:r>
      <w:proofErr w:type="spellStart"/>
      <w:r>
        <w:rPr>
          <w:rFonts w:ascii="Verdana" w:hAnsi="Verdana"/>
          <w:color w:val="000000"/>
          <w:sz w:val="18"/>
          <w:szCs w:val="18"/>
        </w:rPr>
        <w:t>HealthCapsules</w:t>
      </w:r>
      <w:r>
        <w:rPr>
          <w:rFonts w:ascii="Verdana" w:hAnsi="Verdana"/>
          <w:color w:val="000000"/>
          <w:sz w:val="18"/>
          <w:szCs w:val="18"/>
          <w:vertAlign w:val="superscript"/>
        </w:rPr>
        <w:t>TM</w:t>
      </w:r>
      <w:proofErr w:type="spellEnd"/>
      <w:r>
        <w:rPr>
          <w:rFonts w:ascii="Verdana" w:hAnsi="Verdana"/>
          <w:color w:val="000000"/>
          <w:sz w:val="18"/>
          <w:szCs w:val="18"/>
        </w:rPr>
        <w:t>.</w:t>
      </w:r>
    </w:p>
    <w:p w:rsidR="001019C7" w:rsidRDefault="001019C7" w:rsidP="001019C7">
      <w:pPr>
        <w:numPr>
          <w:ilvl w:val="0"/>
          <w:numId w:val="1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 xml:space="preserve">Health </w:t>
      </w:r>
      <w:proofErr w:type="spellStart"/>
      <w:r>
        <w:rPr>
          <w:rFonts w:ascii="Verdana" w:hAnsi="Verdana"/>
          <w:color w:val="000000"/>
          <w:sz w:val="18"/>
          <w:szCs w:val="18"/>
          <w:u w:val="single"/>
        </w:rPr>
        <w:t>Capsules</w:t>
      </w:r>
      <w:r>
        <w:rPr>
          <w:rFonts w:ascii="Verdana" w:hAnsi="Verdana"/>
          <w:color w:val="000000"/>
          <w:sz w:val="18"/>
          <w:szCs w:val="18"/>
          <w:u w:val="single"/>
          <w:vertAlign w:val="superscript"/>
        </w:rPr>
        <w:t>TM</w:t>
      </w:r>
      <w:proofErr w:type="spellEnd"/>
      <w:r>
        <w:rPr>
          <w:rFonts w:ascii="Verdana" w:hAnsi="Verdana"/>
          <w:color w:val="000000"/>
          <w:sz w:val="18"/>
          <w:szCs w:val="18"/>
          <w:u w:val="single"/>
        </w:rPr>
        <w:t>.</w:t>
      </w:r>
      <w:r>
        <w:rPr>
          <w:rStyle w:val="apple-converted-space"/>
          <w:rFonts w:ascii="Verdana" w:hAnsi="Verdana"/>
          <w:color w:val="000000"/>
          <w:sz w:val="18"/>
          <w:szCs w:val="18"/>
        </w:rPr>
        <w:t> </w:t>
      </w:r>
      <w:r>
        <w:rPr>
          <w:rFonts w:ascii="Verdana" w:hAnsi="Verdana"/>
          <w:color w:val="000000"/>
          <w:sz w:val="18"/>
          <w:szCs w:val="18"/>
        </w:rPr>
        <w:t xml:space="preserve">The </w:t>
      </w:r>
      <w:proofErr w:type="spellStart"/>
      <w:r>
        <w:rPr>
          <w:rFonts w:ascii="Verdana" w:hAnsi="Verdana"/>
          <w:color w:val="000000"/>
          <w:sz w:val="18"/>
          <w:szCs w:val="18"/>
        </w:rPr>
        <w:t>HealthCapsule</w:t>
      </w:r>
      <w:r>
        <w:rPr>
          <w:rFonts w:ascii="Verdana" w:hAnsi="Verdana"/>
          <w:color w:val="000000"/>
          <w:sz w:val="18"/>
          <w:szCs w:val="18"/>
          <w:vertAlign w:val="superscript"/>
        </w:rPr>
        <w:t>TM</w:t>
      </w:r>
      <w:proofErr w:type="spellEnd"/>
      <w:r>
        <w:rPr>
          <w:rFonts w:ascii="Verdana" w:hAnsi="Verdana"/>
          <w:color w:val="000000"/>
          <w:sz w:val="18"/>
          <w:szCs w:val="18"/>
        </w:rPr>
        <w:t xml:space="preserve">, </w:t>
      </w:r>
      <w:proofErr w:type="spellStart"/>
      <w:r>
        <w:rPr>
          <w:rFonts w:ascii="Verdana" w:hAnsi="Verdana"/>
          <w:color w:val="000000"/>
          <w:sz w:val="18"/>
          <w:szCs w:val="18"/>
        </w:rPr>
        <w:t>SanaSana's</w:t>
      </w:r>
      <w:proofErr w:type="spellEnd"/>
      <w:r>
        <w:rPr>
          <w:rFonts w:ascii="Verdana" w:hAnsi="Verdana"/>
          <w:color w:val="000000"/>
          <w:sz w:val="18"/>
          <w:szCs w:val="18"/>
        </w:rPr>
        <w:t xml:space="preserve"> customized bilingual email newsletter, is our way of keeping </w:t>
      </w:r>
      <w:proofErr w:type="spellStart"/>
      <w:r>
        <w:rPr>
          <w:rFonts w:ascii="Verdana" w:hAnsi="Verdana"/>
          <w:color w:val="000000"/>
          <w:sz w:val="18"/>
          <w:szCs w:val="18"/>
        </w:rPr>
        <w:t>SanaSana's</w:t>
      </w:r>
      <w:proofErr w:type="spellEnd"/>
      <w:r>
        <w:rPr>
          <w:rFonts w:ascii="Verdana" w:hAnsi="Verdana"/>
          <w:color w:val="000000"/>
          <w:sz w:val="18"/>
          <w:szCs w:val="18"/>
        </w:rPr>
        <w:t xml:space="preserve"> registered users up-to-date in their topics of interest. The information of interest to each </w:t>
      </w:r>
      <w:proofErr w:type="spellStart"/>
      <w:r>
        <w:rPr>
          <w:rFonts w:ascii="Verdana" w:hAnsi="Verdana"/>
          <w:color w:val="000000"/>
          <w:sz w:val="18"/>
          <w:szCs w:val="18"/>
        </w:rPr>
        <w:t>SanaSana</w:t>
      </w:r>
      <w:proofErr w:type="spellEnd"/>
      <w:r>
        <w:rPr>
          <w:rFonts w:ascii="Verdana" w:hAnsi="Verdana"/>
          <w:color w:val="000000"/>
          <w:sz w:val="18"/>
          <w:szCs w:val="18"/>
        </w:rPr>
        <w:t xml:space="preserve"> user will be summarized and sent to the user's secure </w:t>
      </w:r>
      <w:proofErr w:type="spellStart"/>
      <w:r>
        <w:rPr>
          <w:rFonts w:ascii="Verdana" w:hAnsi="Verdana"/>
          <w:color w:val="000000"/>
          <w:sz w:val="18"/>
          <w:szCs w:val="18"/>
        </w:rPr>
        <w:t>SanaSana</w:t>
      </w:r>
      <w:proofErr w:type="spellEnd"/>
      <w:r>
        <w:rPr>
          <w:rFonts w:ascii="Verdana" w:hAnsi="Verdana"/>
          <w:color w:val="000000"/>
          <w:sz w:val="18"/>
          <w:szCs w:val="18"/>
        </w:rPr>
        <w:t xml:space="preserve"> mailbox with user-specified timing (default timing is weekly) and format.</w:t>
      </w:r>
    </w:p>
    <w:p w:rsidR="001019C7" w:rsidRDefault="001019C7" w:rsidP="001019C7">
      <w:pPr>
        <w:numPr>
          <w:ilvl w:val="0"/>
          <w:numId w:val="1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Referrals.</w:t>
      </w:r>
      <w:r>
        <w:rPr>
          <w:rStyle w:val="apple-converted-space"/>
          <w:rFonts w:ascii="Verdana" w:hAnsi="Verdana"/>
          <w:color w:val="000000"/>
          <w:sz w:val="18"/>
          <w:szCs w:val="18"/>
        </w:rPr>
        <w:t> </w:t>
      </w:r>
      <w:r>
        <w:rPr>
          <w:rFonts w:ascii="Verdana" w:hAnsi="Verdana"/>
          <w:color w:val="000000"/>
          <w:sz w:val="18"/>
          <w:szCs w:val="18"/>
        </w:rPr>
        <w:t>Our rating system asks consumers to report their healthcare-related experiences by recording their answers to the crucial question: "Would you recommend this product (or physician, hospital, procedure, insurance company, medication, etc.) to a friend or relative?"</w:t>
      </w:r>
    </w:p>
    <w:p w:rsidR="001019C7" w:rsidRDefault="001019C7" w:rsidP="001019C7">
      <w:pPr>
        <w:numPr>
          <w:ilvl w:val="0"/>
          <w:numId w:val="1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Physician Interaction.</w:t>
      </w:r>
      <w:r>
        <w:rPr>
          <w:rStyle w:val="apple-converted-space"/>
          <w:rFonts w:ascii="Verdana" w:hAnsi="Verdana"/>
          <w:color w:val="000000"/>
          <w:sz w:val="18"/>
          <w:szCs w:val="18"/>
        </w:rPr>
        <w:t> </w:t>
      </w:r>
      <w:r>
        <w:rPr>
          <w:rFonts w:ascii="Verdana" w:hAnsi="Verdana"/>
          <w:color w:val="000000"/>
          <w:sz w:val="18"/>
          <w:szCs w:val="18"/>
        </w:rPr>
        <w:t>Site users can correspond directly with their personal physicians (also registered site users) thereby increasing preventative health practices. Additionally, our staff doctors will be available to answer questions in Spanish or English via email and chat rooms. We will also have a physician go "live on the net" to answer questions, creating a human image users can relate to.</w:t>
      </w:r>
    </w:p>
    <w:p w:rsidR="001019C7" w:rsidRDefault="001019C7" w:rsidP="001019C7">
      <w:pPr>
        <w:numPr>
          <w:ilvl w:val="0"/>
          <w:numId w:val="1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Privacy Protection.</w:t>
      </w:r>
      <w:r>
        <w:rPr>
          <w:rStyle w:val="apple-converted-space"/>
          <w:rFonts w:ascii="Verdana" w:hAnsi="Verdana"/>
          <w:color w:val="000000"/>
          <w:sz w:val="18"/>
          <w:szCs w:val="18"/>
        </w:rPr>
        <w:t> </w:t>
      </w:r>
      <w:r>
        <w:rPr>
          <w:rFonts w:ascii="Verdana" w:hAnsi="Verdana"/>
          <w:color w:val="000000"/>
          <w:sz w:val="18"/>
          <w:szCs w:val="18"/>
        </w:rPr>
        <w:t xml:space="preserve">We understand that protecting the privacy of our users' information maximizes the trust necessary to build relationships in this space. Our site enables consumers to establish pseudonyms, complete with an accompanying web-based email address hosted by </w:t>
      </w:r>
      <w:proofErr w:type="spellStart"/>
      <w:r>
        <w:rPr>
          <w:rFonts w:ascii="Verdana" w:hAnsi="Verdana"/>
          <w:color w:val="000000"/>
          <w:sz w:val="18"/>
          <w:szCs w:val="18"/>
        </w:rPr>
        <w:t>SanaSana</w:t>
      </w:r>
      <w:proofErr w:type="spellEnd"/>
      <w:r>
        <w:rPr>
          <w:rFonts w:ascii="Verdana" w:hAnsi="Verdana"/>
          <w:color w:val="000000"/>
          <w:sz w:val="18"/>
          <w:szCs w:val="18"/>
        </w:rPr>
        <w:t xml:space="preserve">. By encouraging this high degree of anonymity and privacy protection, people will </w:t>
      </w:r>
      <w:r>
        <w:rPr>
          <w:rFonts w:ascii="Verdana" w:hAnsi="Verdana"/>
          <w:color w:val="000000"/>
          <w:sz w:val="18"/>
          <w:szCs w:val="18"/>
        </w:rPr>
        <w:lastRenderedPageBreak/>
        <w:t>feel safe surfing our site for their healthcare needs without fear of releasing privileged or personal information.</w:t>
      </w:r>
    </w:p>
    <w:p w:rsidR="001019C7" w:rsidRDefault="001019C7" w:rsidP="001019C7">
      <w:pPr>
        <w:pStyle w:val="NormalWeb"/>
        <w:rPr>
          <w:rFonts w:ascii="Verdana" w:hAnsi="Verdana"/>
          <w:color w:val="000000"/>
          <w:sz w:val="18"/>
          <w:szCs w:val="18"/>
        </w:rPr>
      </w:pPr>
      <w:r>
        <w:rPr>
          <w:rFonts w:ascii="Verdana" w:hAnsi="Verdana"/>
          <w:color w:val="000000"/>
          <w:sz w:val="18"/>
          <w:szCs w:val="18"/>
        </w:rPr>
        <w:t>1.1.2 Business Partner Benefits</w:t>
      </w:r>
      <w:r>
        <w:rPr>
          <w:rFonts w:ascii="Verdana" w:hAnsi="Verdana"/>
          <w:color w:val="000000"/>
          <w:sz w:val="18"/>
          <w:szCs w:val="18"/>
        </w:rPr>
        <w:br/>
        <w:t xml:space="preserve">By working with </w:t>
      </w:r>
      <w:proofErr w:type="spellStart"/>
      <w:r>
        <w:rPr>
          <w:rFonts w:ascii="Verdana" w:hAnsi="Verdana"/>
          <w:color w:val="000000"/>
          <w:sz w:val="18"/>
          <w:szCs w:val="18"/>
        </w:rPr>
        <w:t>SanaSana</w:t>
      </w:r>
      <w:proofErr w:type="spellEnd"/>
      <w:r>
        <w:rPr>
          <w:rFonts w:ascii="Verdana" w:hAnsi="Verdana"/>
          <w:color w:val="000000"/>
          <w:sz w:val="18"/>
          <w:szCs w:val="18"/>
        </w:rPr>
        <w:t xml:space="preserve">, all of our industry partners-both health and non-health service companies, will benefit from increased access to a crucial population that will come to regard </w:t>
      </w:r>
      <w:proofErr w:type="spellStart"/>
      <w:r>
        <w:rPr>
          <w:rFonts w:ascii="Verdana" w:hAnsi="Verdana"/>
          <w:color w:val="000000"/>
          <w:sz w:val="18"/>
          <w:szCs w:val="18"/>
        </w:rPr>
        <w:t>SanaSana</w:t>
      </w:r>
      <w:proofErr w:type="spellEnd"/>
      <w:r>
        <w:rPr>
          <w:rFonts w:ascii="Verdana" w:hAnsi="Verdana"/>
          <w:color w:val="000000"/>
          <w:sz w:val="18"/>
          <w:szCs w:val="18"/>
        </w:rPr>
        <w:t xml:space="preserve"> as its most trusted source of health-related information. Allying with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bring increased awareness and esteem for our industry partners. The specific services we will provide to our business partners include:</w:t>
      </w:r>
    </w:p>
    <w:p w:rsidR="001019C7" w:rsidRDefault="001019C7" w:rsidP="001019C7">
      <w:pPr>
        <w:rPr>
          <w:rStyle w:val="apple-style-span"/>
        </w:rPr>
      </w:pPr>
      <w:proofErr w:type="gramStart"/>
      <w:r>
        <w:rPr>
          <w:rStyle w:val="apple-style-span"/>
          <w:rFonts w:ascii="Verdana" w:hAnsi="Verdana"/>
          <w:b/>
          <w:bCs/>
          <w:color w:val="000000"/>
          <w:sz w:val="18"/>
          <w:szCs w:val="18"/>
        </w:rPr>
        <w:t>Figure 2.</w:t>
      </w:r>
      <w:proofErr w:type="gramEnd"/>
      <w:r>
        <w:rPr>
          <w:rStyle w:val="apple-style-span"/>
          <w:rFonts w:ascii="Verdana" w:hAnsi="Verdana"/>
          <w:b/>
          <w:bCs/>
          <w:color w:val="000000"/>
          <w:sz w:val="18"/>
          <w:szCs w:val="18"/>
        </w:rPr>
        <w:t xml:space="preserve"> Business Gains Triad</w:t>
      </w:r>
    </w:p>
    <w:tbl>
      <w:tblPr>
        <w:tblW w:w="0" w:type="auto"/>
        <w:tblCellSpacing w:w="15" w:type="dxa"/>
        <w:tblCellMar>
          <w:top w:w="105" w:type="dxa"/>
          <w:left w:w="105" w:type="dxa"/>
          <w:bottom w:w="105" w:type="dxa"/>
          <w:right w:w="105" w:type="dxa"/>
        </w:tblCellMar>
        <w:tblLook w:val="04A0"/>
      </w:tblPr>
      <w:tblGrid>
        <w:gridCol w:w="2793"/>
        <w:gridCol w:w="3336"/>
        <w:gridCol w:w="3501"/>
      </w:tblGrid>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Payers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Providers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Suppliers</w:t>
            </w:r>
          </w:p>
        </w:tc>
      </w:tr>
      <w:tr w:rsidR="001019C7" w:rsidTr="001019C7">
        <w:trPr>
          <w:tblCellSpacing w:w="15" w:type="dxa"/>
        </w:trPr>
        <w:tc>
          <w:tcPr>
            <w:tcW w:w="0" w:type="auto"/>
            <w:hideMark/>
          </w:tcPr>
          <w:p w:rsidR="001019C7" w:rsidRDefault="001019C7">
            <w:pPr>
              <w:rPr>
                <w:rFonts w:ascii="Verdana" w:hAnsi="Verdana"/>
                <w:sz w:val="18"/>
                <w:szCs w:val="18"/>
              </w:rPr>
            </w:pPr>
            <w:r>
              <w:rPr>
                <w:rFonts w:ascii="Verdana" w:hAnsi="Verdana"/>
                <w:sz w:val="18"/>
                <w:szCs w:val="18"/>
              </w:rPr>
              <w:t>Governmental Agencies and Insurance Companies</w:t>
            </w:r>
          </w:p>
          <w:p w:rsidR="001019C7" w:rsidRDefault="001019C7" w:rsidP="001019C7">
            <w:pPr>
              <w:numPr>
                <w:ilvl w:val="0"/>
                <w:numId w:val="11"/>
              </w:numPr>
              <w:spacing w:before="100" w:beforeAutospacing="1" w:after="100" w:afterAutospacing="1" w:line="240" w:lineRule="auto"/>
              <w:rPr>
                <w:rFonts w:ascii="Verdana" w:hAnsi="Verdana"/>
                <w:sz w:val="18"/>
                <w:szCs w:val="18"/>
              </w:rPr>
            </w:pPr>
            <w:r>
              <w:rPr>
                <w:rFonts w:ascii="Verdana" w:hAnsi="Verdana"/>
                <w:sz w:val="18"/>
                <w:szCs w:val="18"/>
              </w:rPr>
              <w:t>Reduction in unnecessary care</w:t>
            </w:r>
          </w:p>
          <w:p w:rsidR="001019C7" w:rsidRDefault="001019C7" w:rsidP="001019C7">
            <w:pPr>
              <w:numPr>
                <w:ilvl w:val="0"/>
                <w:numId w:val="11"/>
              </w:numPr>
              <w:spacing w:before="100" w:beforeAutospacing="1" w:after="100" w:afterAutospacing="1" w:line="240" w:lineRule="auto"/>
              <w:rPr>
                <w:rFonts w:ascii="Verdana" w:hAnsi="Verdana"/>
                <w:sz w:val="18"/>
                <w:szCs w:val="18"/>
              </w:rPr>
            </w:pPr>
            <w:r>
              <w:rPr>
                <w:rFonts w:ascii="Verdana" w:hAnsi="Verdana"/>
                <w:sz w:val="18"/>
                <w:szCs w:val="18"/>
              </w:rPr>
              <w:t>Increases in plan enrollees</w:t>
            </w:r>
          </w:p>
        </w:tc>
        <w:tc>
          <w:tcPr>
            <w:tcW w:w="0" w:type="auto"/>
            <w:hideMark/>
          </w:tcPr>
          <w:p w:rsidR="001019C7" w:rsidRDefault="001019C7">
            <w:pPr>
              <w:rPr>
                <w:rFonts w:ascii="Verdana" w:hAnsi="Verdana"/>
                <w:sz w:val="18"/>
                <w:szCs w:val="18"/>
              </w:rPr>
            </w:pPr>
            <w:r>
              <w:rPr>
                <w:rFonts w:ascii="Verdana" w:hAnsi="Verdana"/>
                <w:sz w:val="18"/>
                <w:szCs w:val="18"/>
              </w:rPr>
              <w:t>Hospital Systems and Physicians</w:t>
            </w:r>
          </w:p>
          <w:p w:rsidR="001019C7" w:rsidRDefault="001019C7" w:rsidP="001019C7">
            <w:pPr>
              <w:numPr>
                <w:ilvl w:val="0"/>
                <w:numId w:val="12"/>
              </w:numPr>
              <w:spacing w:before="100" w:beforeAutospacing="1" w:after="100" w:afterAutospacing="1" w:line="240" w:lineRule="auto"/>
              <w:rPr>
                <w:rFonts w:ascii="Verdana" w:hAnsi="Verdana"/>
                <w:sz w:val="18"/>
                <w:szCs w:val="18"/>
              </w:rPr>
            </w:pPr>
            <w:r>
              <w:rPr>
                <w:rFonts w:ascii="Verdana" w:hAnsi="Verdana"/>
                <w:sz w:val="18"/>
                <w:szCs w:val="18"/>
              </w:rPr>
              <w:t>Application Service Provision</w:t>
            </w:r>
          </w:p>
          <w:p w:rsidR="001019C7" w:rsidRDefault="001019C7" w:rsidP="001019C7">
            <w:pPr>
              <w:numPr>
                <w:ilvl w:val="0"/>
                <w:numId w:val="12"/>
              </w:numPr>
              <w:spacing w:before="100" w:beforeAutospacing="1" w:after="100" w:afterAutospacing="1" w:line="240" w:lineRule="auto"/>
              <w:rPr>
                <w:rFonts w:ascii="Verdana" w:hAnsi="Verdana"/>
                <w:sz w:val="18"/>
                <w:szCs w:val="18"/>
              </w:rPr>
            </w:pPr>
            <w:r>
              <w:rPr>
                <w:rFonts w:ascii="Verdana" w:hAnsi="Verdana"/>
                <w:sz w:val="18"/>
                <w:szCs w:val="18"/>
              </w:rPr>
              <w:t>Inclusion in referral database</w:t>
            </w:r>
          </w:p>
          <w:p w:rsidR="001019C7" w:rsidRDefault="001019C7" w:rsidP="001019C7">
            <w:pPr>
              <w:numPr>
                <w:ilvl w:val="0"/>
                <w:numId w:val="12"/>
              </w:numPr>
              <w:spacing w:before="100" w:beforeAutospacing="1" w:after="100" w:afterAutospacing="1" w:line="240" w:lineRule="auto"/>
              <w:rPr>
                <w:rFonts w:ascii="Verdana" w:hAnsi="Verdana"/>
                <w:sz w:val="18"/>
                <w:szCs w:val="18"/>
              </w:rPr>
            </w:pPr>
            <w:r>
              <w:rPr>
                <w:rFonts w:ascii="Verdana" w:hAnsi="Verdana"/>
                <w:sz w:val="18"/>
                <w:szCs w:val="18"/>
              </w:rPr>
              <w:t>Complimentary web hosting with email address</w:t>
            </w:r>
          </w:p>
        </w:tc>
        <w:tc>
          <w:tcPr>
            <w:tcW w:w="0" w:type="auto"/>
            <w:hideMark/>
          </w:tcPr>
          <w:p w:rsidR="001019C7" w:rsidRDefault="001019C7">
            <w:pPr>
              <w:rPr>
                <w:rFonts w:ascii="Verdana" w:hAnsi="Verdana"/>
                <w:sz w:val="18"/>
                <w:szCs w:val="18"/>
              </w:rPr>
            </w:pPr>
            <w:r>
              <w:rPr>
                <w:rFonts w:ascii="Verdana" w:hAnsi="Verdana"/>
                <w:sz w:val="18"/>
                <w:szCs w:val="18"/>
              </w:rPr>
              <w:t>Medical Device, Pharmaceutical and Consumer Goods Companies</w:t>
            </w:r>
          </w:p>
          <w:p w:rsidR="001019C7" w:rsidRDefault="001019C7" w:rsidP="001019C7">
            <w:pPr>
              <w:numPr>
                <w:ilvl w:val="0"/>
                <w:numId w:val="13"/>
              </w:numPr>
              <w:spacing w:before="100" w:beforeAutospacing="1" w:after="100" w:afterAutospacing="1" w:line="240" w:lineRule="auto"/>
              <w:rPr>
                <w:rFonts w:ascii="Verdana" w:hAnsi="Verdana"/>
                <w:sz w:val="18"/>
                <w:szCs w:val="18"/>
              </w:rPr>
            </w:pPr>
            <w:r>
              <w:rPr>
                <w:rFonts w:ascii="Verdana" w:hAnsi="Verdana"/>
                <w:sz w:val="18"/>
                <w:szCs w:val="18"/>
              </w:rPr>
              <w:t>Access to clinical trial participants</w:t>
            </w:r>
          </w:p>
          <w:p w:rsidR="001019C7" w:rsidRDefault="001019C7" w:rsidP="001019C7">
            <w:pPr>
              <w:numPr>
                <w:ilvl w:val="0"/>
                <w:numId w:val="13"/>
              </w:numPr>
              <w:spacing w:before="100" w:beforeAutospacing="1" w:after="100" w:afterAutospacing="1" w:line="240" w:lineRule="auto"/>
              <w:rPr>
                <w:rFonts w:ascii="Verdana" w:hAnsi="Verdana"/>
                <w:sz w:val="18"/>
                <w:szCs w:val="18"/>
              </w:rPr>
            </w:pPr>
            <w:r>
              <w:rPr>
                <w:rFonts w:ascii="Verdana" w:hAnsi="Verdana"/>
                <w:sz w:val="18"/>
                <w:szCs w:val="18"/>
              </w:rPr>
              <w:t>Opportunities for targeted marketing and sampling campaign</w:t>
            </w:r>
          </w:p>
          <w:p w:rsidR="001019C7" w:rsidRDefault="001019C7" w:rsidP="001019C7">
            <w:pPr>
              <w:numPr>
                <w:ilvl w:val="0"/>
                <w:numId w:val="13"/>
              </w:numPr>
              <w:spacing w:before="100" w:beforeAutospacing="1" w:after="100" w:afterAutospacing="1" w:line="240" w:lineRule="auto"/>
              <w:rPr>
                <w:rFonts w:ascii="Verdana" w:hAnsi="Verdana"/>
                <w:sz w:val="18"/>
                <w:szCs w:val="18"/>
              </w:rPr>
            </w:pPr>
            <w:r>
              <w:rPr>
                <w:rFonts w:ascii="Verdana" w:hAnsi="Verdana"/>
                <w:sz w:val="18"/>
                <w:szCs w:val="18"/>
              </w:rPr>
              <w:t>New product pages</w:t>
            </w:r>
          </w:p>
        </w:tc>
      </w:tr>
    </w:tbl>
    <w:p w:rsidR="001019C7" w:rsidRDefault="001019C7" w:rsidP="001019C7">
      <w:pPr>
        <w:numPr>
          <w:ilvl w:val="0"/>
          <w:numId w:val="14"/>
        </w:numPr>
        <w:spacing w:before="100" w:beforeAutospacing="1" w:after="100" w:afterAutospacing="1" w:line="240" w:lineRule="auto"/>
      </w:pPr>
      <w:r>
        <w:rPr>
          <w:rFonts w:ascii="Verdana" w:hAnsi="Verdana"/>
          <w:color w:val="000000"/>
          <w:sz w:val="18"/>
          <w:szCs w:val="18"/>
          <w:u w:val="single"/>
        </w:rPr>
        <w:t>Online market research services.</w:t>
      </w:r>
      <w:r>
        <w:rPr>
          <w:rStyle w:val="apple-converted-space"/>
          <w:rFonts w:ascii="Verdana" w:hAnsi="Verdana"/>
          <w:color w:val="000000"/>
          <w:sz w:val="18"/>
          <w:szCs w:val="18"/>
        </w:rPr>
        <w:t> </w:t>
      </w:r>
      <w:r>
        <w:rPr>
          <w:rFonts w:ascii="Verdana" w:hAnsi="Verdana"/>
          <w:color w:val="000000"/>
          <w:sz w:val="18"/>
          <w:szCs w:val="18"/>
        </w:rPr>
        <w:t>We will provide online focus group and survey services to improve our partners' understanding of these different groups.</w:t>
      </w:r>
    </w:p>
    <w:p w:rsidR="001019C7" w:rsidRDefault="001019C7" w:rsidP="001019C7">
      <w:pPr>
        <w:numPr>
          <w:ilvl w:val="0"/>
          <w:numId w:val="1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New product management tools.</w:t>
      </w:r>
      <w:r>
        <w:rPr>
          <w:rStyle w:val="apple-converted-space"/>
          <w:rFonts w:ascii="Verdana" w:hAnsi="Verdana"/>
          <w:color w:val="000000"/>
          <w:sz w:val="18"/>
          <w:szCs w:val="18"/>
        </w:rPr>
        <w:t> </w:t>
      </w:r>
      <w:r>
        <w:rPr>
          <w:rFonts w:ascii="Verdana" w:hAnsi="Verdana"/>
          <w:color w:val="000000"/>
          <w:sz w:val="18"/>
          <w:szCs w:val="18"/>
        </w:rPr>
        <w:t xml:space="preserve">To facilitate our partners' launches of new products,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provide a space by which to communicate new product news. We will also serve as an intermediary for new product sampling programs and consumer feedback.</w:t>
      </w:r>
    </w:p>
    <w:p w:rsidR="001019C7" w:rsidRDefault="001019C7" w:rsidP="001019C7">
      <w:pPr>
        <w:numPr>
          <w:ilvl w:val="0"/>
          <w:numId w:val="1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Office and practice management applications.</w:t>
      </w:r>
      <w:r>
        <w:rPr>
          <w:rStyle w:val="apple-converted-space"/>
          <w:rFonts w:ascii="Verdana" w:hAnsi="Verdana"/>
          <w:color w:val="000000"/>
          <w:sz w:val="18"/>
          <w:szCs w:val="18"/>
        </w:rPr>
        <w:t>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offer application service provision (ASP). To our provider partners, we will provide use of office management tools and services. Other partners will be able to sell such services to our wide network of member physicians and hospitals.</w:t>
      </w:r>
    </w:p>
    <w:p w:rsidR="001019C7" w:rsidRDefault="001019C7" w:rsidP="001019C7">
      <w:pPr>
        <w:numPr>
          <w:ilvl w:val="0"/>
          <w:numId w:val="1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Clinical trial participant referral.</w:t>
      </w:r>
      <w:r>
        <w:rPr>
          <w:rStyle w:val="apple-converted-space"/>
          <w:rFonts w:ascii="Verdana" w:hAnsi="Verdana"/>
          <w:color w:val="000000"/>
          <w:sz w:val="18"/>
          <w:szCs w:val="18"/>
        </w:rPr>
        <w:t> </w:t>
      </w:r>
      <w:r>
        <w:rPr>
          <w:rFonts w:ascii="Verdana" w:hAnsi="Verdana"/>
          <w:color w:val="000000"/>
          <w:sz w:val="18"/>
          <w:szCs w:val="18"/>
        </w:rPr>
        <w:t>Through the registration process, consumers can opt-into clinical trials for new drugs and treatment regiments. We will match interested, appropriate consumers with relevant, well-designed studies.</w:t>
      </w:r>
    </w:p>
    <w:p w:rsidR="001019C7" w:rsidRDefault="001019C7" w:rsidP="001019C7">
      <w:pPr>
        <w:numPr>
          <w:ilvl w:val="0"/>
          <w:numId w:val="1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Site sponsorship and targeted advertising.</w:t>
      </w:r>
      <w:r>
        <w:rPr>
          <w:rStyle w:val="apple-converted-space"/>
          <w:rFonts w:ascii="Verdana" w:hAnsi="Verdana"/>
          <w:color w:val="000000"/>
          <w:sz w:val="18"/>
          <w:szCs w:val="18"/>
        </w:rPr>
        <w:t> </w:t>
      </w:r>
      <w:r>
        <w:rPr>
          <w:rFonts w:ascii="Verdana" w:hAnsi="Verdana"/>
          <w:color w:val="000000"/>
          <w:sz w:val="18"/>
          <w:szCs w:val="18"/>
        </w:rPr>
        <w:t>We will build long-term agreements with business partners by offering them the opportunity to sponsor our key content areas and display information to our registered users. Our staff will screen all information before final release.</w:t>
      </w:r>
    </w:p>
    <w:p w:rsidR="001019C7" w:rsidRDefault="001019C7" w:rsidP="001019C7">
      <w:pPr>
        <w:numPr>
          <w:ilvl w:val="0"/>
          <w:numId w:val="1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Web hosting services.</w:t>
      </w:r>
      <w:r>
        <w:rPr>
          <w:rStyle w:val="apple-converted-space"/>
          <w:rFonts w:ascii="Verdana" w:hAnsi="Verdana"/>
          <w:color w:val="000000"/>
          <w:sz w:val="18"/>
          <w:szCs w:val="18"/>
        </w:rPr>
        <w:t> </w:t>
      </w:r>
      <w:r>
        <w:rPr>
          <w:rFonts w:ascii="Verdana" w:hAnsi="Verdana"/>
          <w:color w:val="000000"/>
          <w:sz w:val="18"/>
          <w:szCs w:val="18"/>
        </w:rPr>
        <w:t>To facilitate and attract new physician partners, we will offer to host their practices' web pages. Some capabilities we would include are online scheduling and children's inoculation reminder service.</w:t>
      </w:r>
    </w:p>
    <w:p w:rsidR="001019C7" w:rsidRDefault="001019C7" w:rsidP="001019C7">
      <w:pPr>
        <w:pStyle w:val="Heading4"/>
        <w:rPr>
          <w:rFonts w:ascii="Verdana" w:hAnsi="Verdana"/>
          <w:color w:val="000000"/>
          <w:sz w:val="24"/>
          <w:szCs w:val="24"/>
        </w:rPr>
      </w:pPr>
      <w:r>
        <w:rPr>
          <w:rFonts w:ascii="Verdana" w:hAnsi="Verdana"/>
          <w:color w:val="000000"/>
        </w:rPr>
        <w:t>1.2 Entry Strategy Description</w:t>
      </w:r>
    </w:p>
    <w:p w:rsidR="001019C7" w:rsidRDefault="001019C7" w:rsidP="001019C7">
      <w:pPr>
        <w:rPr>
          <w:rStyle w:val="apple-style-span"/>
          <w:sz w:val="18"/>
          <w:szCs w:val="18"/>
        </w:rPr>
      </w:pPr>
      <w:r>
        <w:rPr>
          <w:rStyle w:val="apple-style-span"/>
          <w:rFonts w:ascii="Verdana" w:hAnsi="Verdana"/>
          <w:color w:val="000000"/>
          <w:sz w:val="18"/>
          <w:szCs w:val="18"/>
        </w:rPr>
        <w:t xml:space="preserve">In order to provide consumer health information,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must form broad alliances.</w:t>
      </w:r>
    </w:p>
    <w:p w:rsidR="001019C7" w:rsidRDefault="001019C7" w:rsidP="001019C7">
      <w:pPr>
        <w:numPr>
          <w:ilvl w:val="0"/>
          <w:numId w:val="15"/>
        </w:numPr>
        <w:spacing w:before="100" w:beforeAutospacing="1" w:after="100" w:afterAutospacing="1" w:line="240" w:lineRule="auto"/>
      </w:pPr>
      <w:r>
        <w:rPr>
          <w:rFonts w:ascii="Verdana" w:hAnsi="Verdana"/>
          <w:color w:val="000000"/>
          <w:sz w:val="18"/>
          <w:szCs w:val="18"/>
          <w:u w:val="single"/>
        </w:rPr>
        <w:t>Partnerships with key Hispanic doctors.</w:t>
      </w:r>
      <w:r>
        <w:rPr>
          <w:rStyle w:val="apple-converted-space"/>
          <w:rFonts w:ascii="Verdana" w:hAnsi="Verdana"/>
          <w:color w:val="000000"/>
          <w:sz w:val="18"/>
          <w:szCs w:val="18"/>
        </w:rPr>
        <w:t> </w:t>
      </w:r>
      <w:r>
        <w:rPr>
          <w:rFonts w:ascii="Verdana" w:hAnsi="Verdana"/>
          <w:color w:val="000000"/>
          <w:sz w:val="18"/>
          <w:szCs w:val="18"/>
        </w:rPr>
        <w:t xml:space="preserve">The trusting relationship between physicians and patients comprises an essential ingredient for optimal medical care. To this end,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identify and align itself closely with leading Spanish-speaking physicians in core cities. Having these doctors endorse and critique our service will allow us to provide a uniquely valuable product to Hispanic health consumers.</w:t>
      </w:r>
    </w:p>
    <w:p w:rsidR="001019C7" w:rsidRDefault="001019C7" w:rsidP="001019C7">
      <w:pPr>
        <w:numPr>
          <w:ilvl w:val="0"/>
          <w:numId w:val="15"/>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lastRenderedPageBreak/>
        <w:t>Alliance with key medical institutions.</w:t>
      </w:r>
      <w:r>
        <w:rPr>
          <w:rStyle w:val="apple-converted-space"/>
          <w:rFonts w:ascii="Verdana" w:hAnsi="Verdana"/>
          <w:color w:val="000000"/>
          <w:sz w:val="18"/>
          <w:szCs w:val="18"/>
        </w:rPr>
        <w:t> </w:t>
      </w:r>
      <w:r>
        <w:rPr>
          <w:rFonts w:ascii="Verdana" w:hAnsi="Verdana"/>
          <w:color w:val="000000"/>
          <w:sz w:val="18"/>
          <w:szCs w:val="18"/>
        </w:rPr>
        <w:t>Several medical institutions and societies specifically serve the Hispanic community. Professional organizations, like the National Hispanic Medical Association (NHMA) and the Association of Hispanic Nurses, can help us to establish deep community ties and enhance our credibility. We are currently discussing alliance opportunities with the NHMA.</w:t>
      </w:r>
    </w:p>
    <w:p w:rsidR="001019C7" w:rsidRDefault="001019C7" w:rsidP="001019C7">
      <w:pPr>
        <w:numPr>
          <w:ilvl w:val="0"/>
          <w:numId w:val="15"/>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Alliance with existing Internet vehicles.</w:t>
      </w:r>
      <w:r>
        <w:rPr>
          <w:rStyle w:val="apple-converted-space"/>
          <w:rFonts w:ascii="Verdana" w:hAnsi="Verdana"/>
          <w:color w:val="000000"/>
          <w:sz w:val="18"/>
          <w:szCs w:val="18"/>
        </w:rPr>
        <w:t> </w:t>
      </w:r>
      <w:r>
        <w:rPr>
          <w:rFonts w:ascii="Verdana" w:hAnsi="Verdana"/>
          <w:color w:val="000000"/>
          <w:sz w:val="18"/>
          <w:szCs w:val="18"/>
        </w:rPr>
        <w:t xml:space="preserve">Several large Spanish-language "portals" offer links to Spanish-language medical sites, but these sites lack consistent quality and reliable usefulness. Because of their large user base, portals like </w:t>
      </w:r>
      <w:proofErr w:type="spellStart"/>
      <w:r>
        <w:rPr>
          <w:rFonts w:ascii="Verdana" w:hAnsi="Verdana"/>
          <w:color w:val="000000"/>
          <w:sz w:val="18"/>
          <w:szCs w:val="18"/>
        </w:rPr>
        <w:t>Yupi</w:t>
      </w:r>
      <w:proofErr w:type="spellEnd"/>
      <w:r>
        <w:rPr>
          <w:rFonts w:ascii="Verdana" w:hAnsi="Verdana"/>
          <w:color w:val="000000"/>
          <w:sz w:val="18"/>
          <w:szCs w:val="18"/>
        </w:rPr>
        <w:t xml:space="preserve"> and </w:t>
      </w:r>
      <w:proofErr w:type="spellStart"/>
      <w:r>
        <w:rPr>
          <w:rFonts w:ascii="Verdana" w:hAnsi="Verdana"/>
          <w:color w:val="000000"/>
          <w:sz w:val="18"/>
          <w:szCs w:val="18"/>
        </w:rPr>
        <w:t>Starmedia</w:t>
      </w:r>
      <w:proofErr w:type="spellEnd"/>
      <w:r>
        <w:rPr>
          <w:rFonts w:ascii="Verdana" w:hAnsi="Verdana"/>
          <w:color w:val="000000"/>
          <w:sz w:val="18"/>
          <w:szCs w:val="18"/>
        </w:rPr>
        <w:t xml:space="preserve"> represent important alliance partners for </w:t>
      </w:r>
      <w:proofErr w:type="spellStart"/>
      <w:r>
        <w:rPr>
          <w:rFonts w:ascii="Verdana" w:hAnsi="Verdana"/>
          <w:color w:val="000000"/>
          <w:sz w:val="18"/>
          <w:szCs w:val="18"/>
        </w:rPr>
        <w:t>SanaSana</w:t>
      </w:r>
      <w:proofErr w:type="spellEnd"/>
      <w:r>
        <w:rPr>
          <w:rFonts w:ascii="Verdana" w:hAnsi="Verdana"/>
          <w:color w:val="000000"/>
          <w:sz w:val="18"/>
          <w:szCs w:val="18"/>
        </w:rPr>
        <w:t>, allowing rapid capture of a high proportion of Hispanics online.</w:t>
      </w:r>
    </w:p>
    <w:p w:rsidR="001019C7" w:rsidRDefault="001019C7" w:rsidP="001019C7">
      <w:pPr>
        <w:pStyle w:val="Heading4"/>
        <w:rPr>
          <w:rFonts w:ascii="Verdana" w:hAnsi="Verdana"/>
          <w:color w:val="000000"/>
          <w:sz w:val="24"/>
          <w:szCs w:val="24"/>
        </w:rPr>
      </w:pPr>
      <w:r>
        <w:rPr>
          <w:rFonts w:ascii="Verdana" w:hAnsi="Verdana"/>
          <w:color w:val="000000"/>
        </w:rPr>
        <w:t>1.3 Barriers to Entry</w:t>
      </w:r>
    </w:p>
    <w:p w:rsidR="001019C7" w:rsidRDefault="001019C7" w:rsidP="001019C7">
      <w:pPr>
        <w:rPr>
          <w:rStyle w:val="apple-style-span"/>
          <w:sz w:val="18"/>
          <w:szCs w:val="18"/>
        </w:rPr>
      </w:pPr>
      <w:proofErr w:type="spellStart"/>
      <w:r>
        <w:rPr>
          <w:rStyle w:val="apple-style-span"/>
          <w:rFonts w:ascii="Verdana" w:hAnsi="Verdana"/>
          <w:color w:val="000000"/>
          <w:sz w:val="18"/>
          <w:szCs w:val="18"/>
        </w:rPr>
        <w:t>SanaSana's</w:t>
      </w:r>
      <w:proofErr w:type="spellEnd"/>
      <w:r>
        <w:rPr>
          <w:rStyle w:val="apple-style-span"/>
          <w:rFonts w:ascii="Verdana" w:hAnsi="Verdana"/>
          <w:color w:val="000000"/>
          <w:sz w:val="18"/>
          <w:szCs w:val="18"/>
        </w:rPr>
        <w:t xml:space="preserve"> barriers to entry originate from two sources: its content and community.</w:t>
      </w:r>
    </w:p>
    <w:p w:rsidR="001019C7" w:rsidRDefault="001019C7" w:rsidP="001019C7">
      <w:pPr>
        <w:numPr>
          <w:ilvl w:val="0"/>
          <w:numId w:val="16"/>
        </w:numPr>
        <w:spacing w:before="100" w:beforeAutospacing="1" w:after="100" w:afterAutospacing="1" w:line="240" w:lineRule="auto"/>
      </w:pPr>
      <w:r>
        <w:rPr>
          <w:rFonts w:ascii="Verdana" w:hAnsi="Verdana"/>
          <w:color w:val="000000"/>
          <w:sz w:val="18"/>
          <w:szCs w:val="18"/>
          <w:u w:val="single"/>
        </w:rPr>
        <w:t>Content.</w:t>
      </w:r>
      <w:r>
        <w:rPr>
          <w:rStyle w:val="apple-converted-space"/>
          <w:rFonts w:ascii="Verdana" w:hAnsi="Verdana"/>
          <w:color w:val="000000"/>
          <w:sz w:val="18"/>
          <w:szCs w:val="18"/>
        </w:rPr>
        <w:t> </w:t>
      </w:r>
      <w:r>
        <w:rPr>
          <w:rFonts w:ascii="Verdana" w:hAnsi="Verdana"/>
          <w:color w:val="000000"/>
          <w:sz w:val="18"/>
          <w:szCs w:val="18"/>
        </w:rPr>
        <w:t xml:space="preserve">There exists little health information translated for Hispanics and written for non-physicians. Thus, </w:t>
      </w:r>
      <w:proofErr w:type="spellStart"/>
      <w:r>
        <w:rPr>
          <w:rFonts w:ascii="Verdana" w:hAnsi="Verdana"/>
          <w:color w:val="000000"/>
          <w:sz w:val="18"/>
          <w:szCs w:val="18"/>
        </w:rPr>
        <w:t>SanaSana's</w:t>
      </w:r>
      <w:proofErr w:type="spellEnd"/>
      <w:r>
        <w:rPr>
          <w:rFonts w:ascii="Verdana" w:hAnsi="Verdana"/>
          <w:color w:val="000000"/>
          <w:sz w:val="18"/>
          <w:szCs w:val="18"/>
        </w:rPr>
        <w:t xml:space="preserve"> library of understandable, Spanish language health information and novel, proprietary </w:t>
      </w:r>
      <w:proofErr w:type="spellStart"/>
      <w:r>
        <w:rPr>
          <w:rFonts w:ascii="Verdana" w:hAnsi="Verdana"/>
          <w:color w:val="000000"/>
          <w:sz w:val="18"/>
          <w:szCs w:val="18"/>
        </w:rPr>
        <w:t>HealthCapsules</w:t>
      </w:r>
      <w:r>
        <w:rPr>
          <w:rFonts w:ascii="Verdana" w:hAnsi="Verdana"/>
          <w:color w:val="000000"/>
          <w:sz w:val="18"/>
          <w:szCs w:val="18"/>
          <w:vertAlign w:val="superscript"/>
        </w:rPr>
        <w:t>TM</w:t>
      </w:r>
      <w:proofErr w:type="spellEnd"/>
      <w:r>
        <w:rPr>
          <w:rStyle w:val="apple-converted-space"/>
          <w:rFonts w:ascii="Verdana" w:hAnsi="Verdana"/>
          <w:color w:val="000000"/>
          <w:sz w:val="18"/>
          <w:szCs w:val="18"/>
        </w:rPr>
        <w:t> </w:t>
      </w:r>
      <w:r>
        <w:rPr>
          <w:rFonts w:ascii="Verdana" w:hAnsi="Verdana"/>
          <w:color w:val="000000"/>
          <w:sz w:val="18"/>
          <w:szCs w:val="18"/>
        </w:rPr>
        <w:t>represent a barrier to entry and revenue potential.</w:t>
      </w:r>
    </w:p>
    <w:p w:rsidR="001019C7" w:rsidRDefault="001019C7" w:rsidP="001019C7">
      <w:pPr>
        <w:numPr>
          <w:ilvl w:val="0"/>
          <w:numId w:val="16"/>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Community.</w:t>
      </w:r>
      <w:r>
        <w:rPr>
          <w:rStyle w:val="apple-converted-space"/>
          <w:rFonts w:ascii="Verdana" w:hAnsi="Verdana"/>
          <w:color w:val="000000"/>
          <w:sz w:val="18"/>
          <w:szCs w:val="18"/>
        </w:rPr>
        <w:t> </w:t>
      </w:r>
      <w:r>
        <w:rPr>
          <w:rFonts w:ascii="Verdana" w:hAnsi="Verdana"/>
          <w:color w:val="000000"/>
          <w:sz w:val="18"/>
          <w:szCs w:val="18"/>
        </w:rPr>
        <w:t xml:space="preserve">In order to ensure success, </w:t>
      </w:r>
      <w:proofErr w:type="spellStart"/>
      <w:r>
        <w:rPr>
          <w:rFonts w:ascii="Verdana" w:hAnsi="Verdana"/>
          <w:color w:val="000000"/>
          <w:sz w:val="18"/>
          <w:szCs w:val="18"/>
        </w:rPr>
        <w:t>SanaSana</w:t>
      </w:r>
      <w:proofErr w:type="spellEnd"/>
      <w:r>
        <w:rPr>
          <w:rFonts w:ascii="Verdana" w:hAnsi="Verdana"/>
          <w:color w:val="000000"/>
          <w:sz w:val="18"/>
          <w:szCs w:val="18"/>
        </w:rPr>
        <w:t xml:space="preserve"> must create a vibrant community between medical institutions, prominent Hispanic doctors, </w:t>
      </w:r>
      <w:proofErr w:type="gramStart"/>
      <w:r>
        <w:rPr>
          <w:rFonts w:ascii="Verdana" w:hAnsi="Verdana"/>
          <w:color w:val="000000"/>
          <w:sz w:val="18"/>
          <w:szCs w:val="18"/>
        </w:rPr>
        <w:t>technology</w:t>
      </w:r>
      <w:proofErr w:type="gramEnd"/>
      <w:r>
        <w:rPr>
          <w:rFonts w:ascii="Verdana" w:hAnsi="Verdana"/>
          <w:color w:val="000000"/>
          <w:sz w:val="18"/>
          <w:szCs w:val="18"/>
        </w:rPr>
        <w:t xml:space="preserve"> and Hispanic consumers. Once established, these relationships and this community will serve as potent barriers to entry. Because of first-mover advantage and our contacts within medical institutions and others in the industry, we are well positioned to create this barrier.</w:t>
      </w:r>
    </w:p>
    <w:p w:rsidR="001019C7" w:rsidRDefault="001019C7" w:rsidP="001019C7">
      <w:pPr>
        <w:spacing w:after="0"/>
        <w:rPr>
          <w:rStyle w:val="apple-style-span"/>
        </w:rPr>
      </w:pPr>
      <w:proofErr w:type="gramStart"/>
      <w:r>
        <w:rPr>
          <w:rStyle w:val="apple-style-span"/>
          <w:rFonts w:ascii="Verdana" w:hAnsi="Verdana"/>
          <w:b/>
          <w:bCs/>
          <w:color w:val="000000"/>
          <w:sz w:val="18"/>
          <w:szCs w:val="18"/>
        </w:rPr>
        <w:t>Figure 3.</w:t>
      </w:r>
      <w:proofErr w:type="gramEnd"/>
      <w:r>
        <w:rPr>
          <w:rStyle w:val="apple-style-span"/>
          <w:rFonts w:ascii="Verdana" w:hAnsi="Verdana"/>
          <w:b/>
          <w:bCs/>
          <w:color w:val="000000"/>
          <w:sz w:val="18"/>
          <w:szCs w:val="18"/>
        </w:rPr>
        <w:t xml:space="preserve"> Barriers to Entry</w:t>
      </w:r>
    </w:p>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3542"/>
        <w:gridCol w:w="3521"/>
      </w:tblGrid>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Community</w:t>
            </w:r>
          </w:p>
        </w:tc>
        <w:tc>
          <w:tcPr>
            <w:tcW w:w="0" w:type="auto"/>
            <w:vAlign w:val="center"/>
            <w:hideMark/>
          </w:tcPr>
          <w:p w:rsidR="001019C7" w:rsidRDefault="001019C7">
            <w:pPr>
              <w:rPr>
                <w:rFonts w:ascii="Verdana" w:hAnsi="Verdana"/>
                <w:sz w:val="18"/>
                <w:szCs w:val="18"/>
              </w:rPr>
            </w:pPr>
            <w:r>
              <w:rPr>
                <w:rFonts w:ascii="Verdana" w:hAnsi="Verdana"/>
                <w:sz w:val="18"/>
                <w:szCs w:val="18"/>
              </w:rPr>
              <w:t>Content</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Prominent, concerned physicians</w:t>
            </w:r>
          </w:p>
        </w:tc>
        <w:tc>
          <w:tcPr>
            <w:tcW w:w="0" w:type="auto"/>
            <w:vAlign w:val="center"/>
            <w:hideMark/>
          </w:tcPr>
          <w:p w:rsidR="001019C7" w:rsidRDefault="001019C7">
            <w:pPr>
              <w:rPr>
                <w:rFonts w:ascii="Verdana" w:hAnsi="Verdana"/>
                <w:sz w:val="18"/>
                <w:szCs w:val="18"/>
              </w:rPr>
            </w:pPr>
            <w:r>
              <w:rPr>
                <w:rFonts w:ascii="Verdana" w:hAnsi="Verdana"/>
                <w:sz w:val="18"/>
                <w:szCs w:val="18"/>
              </w:rPr>
              <w:t xml:space="preserve">Proprietary, novel </w:t>
            </w:r>
            <w:proofErr w:type="spellStart"/>
            <w:r>
              <w:rPr>
                <w:rFonts w:ascii="Verdana" w:hAnsi="Verdana"/>
                <w:sz w:val="18"/>
                <w:szCs w:val="18"/>
              </w:rPr>
              <w:t>HealthCapsules</w:t>
            </w:r>
            <w:r>
              <w:rPr>
                <w:rFonts w:ascii="Verdana" w:hAnsi="Verdana"/>
                <w:sz w:val="18"/>
                <w:szCs w:val="18"/>
                <w:vertAlign w:val="superscript"/>
              </w:rPr>
              <w:t>TM</w:t>
            </w:r>
            <w:proofErr w:type="spellEnd"/>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Community based computer terminals</w:t>
            </w:r>
          </w:p>
        </w:tc>
        <w:tc>
          <w:tcPr>
            <w:tcW w:w="0" w:type="auto"/>
            <w:vAlign w:val="center"/>
            <w:hideMark/>
          </w:tcPr>
          <w:p w:rsidR="001019C7" w:rsidRDefault="001019C7">
            <w:pPr>
              <w:rPr>
                <w:rFonts w:ascii="Verdana" w:hAnsi="Verdana"/>
                <w:sz w:val="18"/>
                <w:szCs w:val="18"/>
              </w:rPr>
            </w:pPr>
            <w:r>
              <w:rPr>
                <w:rFonts w:ascii="Verdana" w:hAnsi="Verdana"/>
                <w:sz w:val="18"/>
                <w:szCs w:val="18"/>
              </w:rPr>
              <w:t>Consistently current, reliably accurate</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Physician office presence</w:t>
            </w:r>
          </w:p>
        </w:tc>
        <w:tc>
          <w:tcPr>
            <w:tcW w:w="0" w:type="auto"/>
            <w:vAlign w:val="center"/>
            <w:hideMark/>
          </w:tcPr>
          <w:p w:rsidR="001019C7" w:rsidRDefault="001019C7">
            <w:pPr>
              <w:rPr>
                <w:rFonts w:ascii="Verdana" w:hAnsi="Verdana"/>
                <w:sz w:val="18"/>
                <w:szCs w:val="18"/>
              </w:rPr>
            </w:pPr>
            <w:r>
              <w:rPr>
                <w:rFonts w:ascii="Verdana" w:hAnsi="Verdana"/>
                <w:sz w:val="18"/>
                <w:szCs w:val="18"/>
              </w:rPr>
              <w:t>Easily understandable and useful</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Industry relationships and contacts</w:t>
            </w:r>
          </w:p>
        </w:tc>
        <w:tc>
          <w:tcPr>
            <w:tcW w:w="0" w:type="auto"/>
            <w:vAlign w:val="center"/>
            <w:hideMark/>
          </w:tcPr>
          <w:p w:rsidR="001019C7" w:rsidRDefault="001019C7">
            <w:pPr>
              <w:rPr>
                <w:rFonts w:ascii="Verdana" w:hAnsi="Verdana"/>
                <w:sz w:val="18"/>
                <w:szCs w:val="18"/>
              </w:rPr>
            </w:pPr>
            <w:r>
              <w:rPr>
                <w:rFonts w:ascii="Verdana" w:hAnsi="Verdana"/>
                <w:sz w:val="18"/>
                <w:szCs w:val="18"/>
              </w:rPr>
              <w:t>English, Spanish and Portuguese</w:t>
            </w:r>
          </w:p>
        </w:tc>
      </w:tr>
    </w:tbl>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pict>
          <v:rect id="_x0000_i1028" style="width:0;height:1.5pt" o:hralign="center" o:hrstd="t" o:hr="t" fillcolor="#a0a0a0" stroked="f"/>
        </w:pict>
      </w:r>
    </w:p>
    <w:p w:rsidR="001019C7" w:rsidRDefault="001019C7" w:rsidP="001019C7">
      <w:pPr>
        <w:pStyle w:val="Heading4"/>
        <w:rPr>
          <w:sz w:val="24"/>
          <w:szCs w:val="24"/>
        </w:rPr>
      </w:pPr>
      <w:r>
        <w:rPr>
          <w:rFonts w:ascii="Verdana" w:hAnsi="Verdana"/>
          <w:color w:val="000000"/>
        </w:rPr>
        <w:t xml:space="preserve">1.4 Growth Opportunities </w:t>
      </w:r>
      <w:proofErr w:type="gramStart"/>
      <w:r>
        <w:rPr>
          <w:rFonts w:ascii="Verdana" w:hAnsi="Verdana"/>
          <w:color w:val="000000"/>
        </w:rPr>
        <w:t>Beyond</w:t>
      </w:r>
      <w:proofErr w:type="gramEnd"/>
      <w:r>
        <w:rPr>
          <w:rFonts w:ascii="Verdana" w:hAnsi="Verdana"/>
          <w:color w:val="000000"/>
        </w:rPr>
        <w:t xml:space="preserve"> the U.S.</w:t>
      </w:r>
    </w:p>
    <w:p w:rsidR="001019C7" w:rsidRDefault="001019C7" w:rsidP="001019C7">
      <w:pPr>
        <w:rPr>
          <w:rStyle w:val="apple-style-span"/>
          <w:sz w:val="18"/>
          <w:szCs w:val="18"/>
        </w:rPr>
      </w:pPr>
      <w:r>
        <w:rPr>
          <w:rStyle w:val="apple-style-span"/>
          <w:rFonts w:ascii="Verdana" w:hAnsi="Verdana"/>
          <w:color w:val="000000"/>
          <w:sz w:val="18"/>
          <w:szCs w:val="18"/>
        </w:rPr>
        <w:t>With initial success in the U.S., we will then expand internationally. Our extraordinary opportunities for expansion come from three key areas. See Appendix B for details.</w:t>
      </w:r>
    </w:p>
    <w:p w:rsidR="001019C7" w:rsidRDefault="001019C7" w:rsidP="001019C7">
      <w:pPr>
        <w:numPr>
          <w:ilvl w:val="0"/>
          <w:numId w:val="17"/>
        </w:numPr>
        <w:spacing w:before="100" w:beforeAutospacing="1" w:after="100" w:afterAutospacing="1" w:line="240" w:lineRule="auto"/>
      </w:pPr>
      <w:r>
        <w:rPr>
          <w:rFonts w:ascii="Verdana" w:hAnsi="Verdana"/>
          <w:color w:val="000000"/>
          <w:sz w:val="18"/>
          <w:szCs w:val="18"/>
        </w:rPr>
        <w:t>Leveraging the reputation and relationships from a successful U.S. launch</w:t>
      </w:r>
    </w:p>
    <w:p w:rsidR="001019C7" w:rsidRDefault="001019C7" w:rsidP="001019C7">
      <w:pPr>
        <w:numPr>
          <w:ilvl w:val="0"/>
          <w:numId w:val="1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Launching </w:t>
      </w:r>
      <w:proofErr w:type="spellStart"/>
      <w:r>
        <w:rPr>
          <w:rFonts w:ascii="Verdana" w:hAnsi="Verdana"/>
          <w:color w:val="000000"/>
          <w:sz w:val="18"/>
          <w:szCs w:val="18"/>
        </w:rPr>
        <w:t>SanaSana</w:t>
      </w:r>
      <w:proofErr w:type="spellEnd"/>
      <w:r>
        <w:rPr>
          <w:rFonts w:ascii="Verdana" w:hAnsi="Verdana"/>
          <w:color w:val="000000"/>
          <w:sz w:val="18"/>
          <w:szCs w:val="18"/>
        </w:rPr>
        <w:t xml:space="preserve"> in Latin America and other Spanish-speaking countries</w:t>
      </w:r>
    </w:p>
    <w:p w:rsidR="001019C7" w:rsidRDefault="001019C7" w:rsidP="001019C7">
      <w:pPr>
        <w:numPr>
          <w:ilvl w:val="0"/>
          <w:numId w:val="1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Scaling the </w:t>
      </w:r>
      <w:proofErr w:type="spellStart"/>
      <w:r>
        <w:rPr>
          <w:rFonts w:ascii="Verdana" w:hAnsi="Verdana"/>
          <w:color w:val="000000"/>
          <w:sz w:val="18"/>
          <w:szCs w:val="18"/>
        </w:rPr>
        <w:t>SanaSana</w:t>
      </w:r>
      <w:proofErr w:type="spellEnd"/>
      <w:r>
        <w:rPr>
          <w:rFonts w:ascii="Verdana" w:hAnsi="Verdana"/>
          <w:color w:val="000000"/>
          <w:sz w:val="18"/>
          <w:szCs w:val="18"/>
        </w:rPr>
        <w:t xml:space="preserve"> "information-transformation-engine" into non-Spanish-speaking countries</w:t>
      </w:r>
    </w:p>
    <w:p w:rsidR="001019C7" w:rsidRPr="001019C7" w:rsidRDefault="001019C7" w:rsidP="001019C7">
      <w:pPr>
        <w:pStyle w:val="ListParagraph"/>
        <w:numPr>
          <w:ilvl w:val="0"/>
          <w:numId w:val="17"/>
        </w:numPr>
        <w:jc w:val="center"/>
        <w:rPr>
          <w:rFonts w:ascii="Verdana" w:hAnsi="Verdana"/>
          <w:b/>
          <w:bCs/>
          <w:color w:val="000000"/>
          <w:sz w:val="18"/>
          <w:szCs w:val="18"/>
        </w:rPr>
      </w:pPr>
      <w:r w:rsidRPr="001019C7">
        <w:rPr>
          <w:rFonts w:ascii="Verdana" w:hAnsi="Verdana"/>
          <w:b/>
          <w:bCs/>
          <w:color w:val="000000"/>
        </w:rPr>
        <w:t>MARKET ANALYSIS</w:t>
      </w:r>
    </w:p>
    <w:p w:rsidR="001019C7" w:rsidRDefault="001019C7" w:rsidP="001019C7">
      <w:pPr>
        <w:pStyle w:val="Heading4"/>
        <w:numPr>
          <w:ilvl w:val="0"/>
          <w:numId w:val="17"/>
        </w:numPr>
        <w:rPr>
          <w:rFonts w:ascii="Verdana" w:hAnsi="Verdana"/>
          <w:color w:val="000000"/>
          <w:sz w:val="24"/>
          <w:szCs w:val="24"/>
        </w:rPr>
      </w:pPr>
      <w:r>
        <w:rPr>
          <w:rFonts w:ascii="Verdana" w:hAnsi="Verdana"/>
          <w:color w:val="000000"/>
        </w:rPr>
        <w:t>2.1 Competitive Landscape</w:t>
      </w:r>
    </w:p>
    <w:p w:rsidR="001019C7" w:rsidRDefault="001019C7" w:rsidP="001019C7">
      <w:pPr>
        <w:pStyle w:val="NormalWeb"/>
        <w:numPr>
          <w:ilvl w:val="0"/>
          <w:numId w:val="17"/>
        </w:numPr>
        <w:rPr>
          <w:rFonts w:ascii="Verdana" w:hAnsi="Verdana"/>
          <w:color w:val="000000"/>
          <w:sz w:val="20"/>
          <w:szCs w:val="20"/>
        </w:rPr>
      </w:pPr>
      <w:r>
        <w:rPr>
          <w:rFonts w:ascii="Verdana" w:hAnsi="Verdana"/>
          <w:color w:val="000000"/>
          <w:sz w:val="20"/>
          <w:szCs w:val="20"/>
        </w:rPr>
        <w:t>Below we describe select competitors. In Appendix C we present a complete stratification map.</w:t>
      </w:r>
    </w:p>
    <w:p w:rsidR="001019C7" w:rsidRDefault="001019C7" w:rsidP="001019C7">
      <w:pPr>
        <w:pStyle w:val="ListParagraph"/>
        <w:numPr>
          <w:ilvl w:val="0"/>
          <w:numId w:val="17"/>
        </w:numPr>
        <w:rPr>
          <w:rStyle w:val="apple-style-span"/>
        </w:rPr>
      </w:pPr>
      <w:r w:rsidRPr="001019C7">
        <w:rPr>
          <w:rStyle w:val="apple-style-span"/>
          <w:rFonts w:ascii="Verdana" w:hAnsi="Verdana"/>
          <w:b/>
          <w:bCs/>
          <w:color w:val="000000"/>
          <w:sz w:val="20"/>
          <w:szCs w:val="20"/>
        </w:rPr>
        <w:t>Figure 4. Select Competitors</w:t>
      </w:r>
    </w:p>
    <w:tbl>
      <w:tblPr>
        <w:tblW w:w="0" w:type="auto"/>
        <w:tblCellSpacing w:w="15" w:type="dxa"/>
        <w:tblCellMar>
          <w:top w:w="105" w:type="dxa"/>
          <w:left w:w="105" w:type="dxa"/>
          <w:bottom w:w="105" w:type="dxa"/>
          <w:right w:w="105" w:type="dxa"/>
        </w:tblCellMar>
        <w:tblLook w:val="04A0"/>
      </w:tblPr>
      <w:tblGrid>
        <w:gridCol w:w="4931"/>
        <w:gridCol w:w="1416"/>
        <w:gridCol w:w="1839"/>
        <w:gridCol w:w="1444"/>
      </w:tblGrid>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lastRenderedPageBreak/>
              <w:t>COMPETITORS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PLAYERS</w:t>
            </w:r>
          </w:p>
        </w:tc>
        <w:tc>
          <w:tcPr>
            <w:tcW w:w="0" w:type="auto"/>
            <w:gridSpan w:val="2"/>
            <w:vAlign w:val="center"/>
            <w:hideMark/>
          </w:tcPr>
          <w:p w:rsidR="001019C7" w:rsidRDefault="001019C7">
            <w:pPr>
              <w:jc w:val="center"/>
              <w:rPr>
                <w:rFonts w:ascii="Verdana" w:hAnsi="Verdana"/>
                <w:b/>
                <w:bCs/>
                <w:sz w:val="18"/>
                <w:szCs w:val="18"/>
              </w:rPr>
            </w:pPr>
            <w:r>
              <w:rPr>
                <w:rFonts w:ascii="Verdana" w:hAnsi="Verdana"/>
                <w:b/>
                <w:bCs/>
                <w:sz w:val="18"/>
                <w:szCs w:val="18"/>
              </w:rPr>
              <w:t>COMPETITIVE CHECKLIST</w:t>
            </w:r>
          </w:p>
        </w:tc>
      </w:tr>
      <w:tr w:rsidR="001019C7" w:rsidTr="001019C7">
        <w:trPr>
          <w:tblCellSpacing w:w="15" w:type="dxa"/>
        </w:trPr>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General Spanish-language Portals</w:t>
            </w:r>
            <w:r>
              <w:rPr>
                <w:rFonts w:ascii="Verdana" w:hAnsi="Verdana"/>
                <w:sz w:val="18"/>
                <w:szCs w:val="18"/>
              </w:rPr>
              <w:br/>
              <w:t>All-purpose sites providing search engine with links to potentially thousands of other sites</w:t>
            </w:r>
          </w:p>
        </w:tc>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Ole!</w:t>
            </w:r>
            <w:r>
              <w:rPr>
                <w:rFonts w:ascii="Verdana" w:hAnsi="Verdana"/>
                <w:sz w:val="18"/>
                <w:szCs w:val="18"/>
              </w:rPr>
              <w:br/>
            </w:r>
            <w:proofErr w:type="spellStart"/>
            <w:r>
              <w:rPr>
                <w:rFonts w:ascii="Verdana" w:hAnsi="Verdana"/>
                <w:sz w:val="18"/>
                <w:szCs w:val="18"/>
              </w:rPr>
              <w:t>QuePasa</w:t>
            </w:r>
            <w:proofErr w:type="spellEnd"/>
            <w:r>
              <w:rPr>
                <w:rFonts w:ascii="Verdana" w:hAnsi="Verdana"/>
                <w:sz w:val="18"/>
                <w:szCs w:val="18"/>
              </w:rPr>
              <w:br/>
            </w:r>
            <w:proofErr w:type="spellStart"/>
            <w:r>
              <w:rPr>
                <w:rFonts w:ascii="Verdana" w:hAnsi="Verdana"/>
                <w:sz w:val="18"/>
                <w:szCs w:val="18"/>
              </w:rPr>
              <w:t>StarMedia</w:t>
            </w:r>
            <w:proofErr w:type="spellEnd"/>
            <w:r>
              <w:rPr>
                <w:rFonts w:ascii="Verdana" w:hAnsi="Verdana"/>
                <w:sz w:val="18"/>
                <w:szCs w:val="18"/>
              </w:rPr>
              <w:br/>
            </w:r>
            <w:proofErr w:type="spellStart"/>
            <w:r>
              <w:rPr>
                <w:rFonts w:ascii="Verdana" w:hAnsi="Verdana"/>
                <w:sz w:val="18"/>
                <w:szCs w:val="18"/>
              </w:rPr>
              <w:t>Yupi</w:t>
            </w:r>
            <w:proofErr w:type="spellEnd"/>
          </w:p>
        </w:tc>
        <w:tc>
          <w:tcPr>
            <w:tcW w:w="0" w:type="auto"/>
            <w:vAlign w:val="center"/>
            <w:hideMark/>
          </w:tcPr>
          <w:p w:rsidR="001019C7" w:rsidRDefault="001019C7">
            <w:pPr>
              <w:rPr>
                <w:rFonts w:ascii="Verdana" w:hAnsi="Verdana"/>
                <w:sz w:val="18"/>
                <w:szCs w:val="18"/>
              </w:rPr>
            </w:pPr>
            <w:r>
              <w:rPr>
                <w:rFonts w:ascii="Verdana" w:hAnsi="Verdana"/>
                <w:sz w:val="18"/>
                <w:szCs w:val="18"/>
              </w:rPr>
              <w:t>Threat</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Focus</w:t>
            </w:r>
          </w:p>
        </w:tc>
        <w:tc>
          <w:tcPr>
            <w:tcW w:w="0" w:type="auto"/>
            <w:vAlign w:val="center"/>
            <w:hideMark/>
          </w:tcPr>
          <w:p w:rsidR="001019C7" w:rsidRDefault="001019C7">
            <w:pPr>
              <w:rPr>
                <w:rFonts w:ascii="Verdana" w:hAnsi="Verdana"/>
                <w:sz w:val="18"/>
                <w:szCs w:val="18"/>
              </w:rPr>
            </w:pPr>
            <w:r>
              <w:rPr>
                <w:rFonts w:ascii="Verdana" w:hAnsi="Verdana"/>
                <w:sz w:val="18"/>
                <w:szCs w:val="18"/>
              </w:rPr>
              <w:t>Non-medical</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Capitalization</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Alliances</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Hispanic Focus</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Reliability/Quality</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English-language Health Portals</w:t>
            </w:r>
            <w:r>
              <w:rPr>
                <w:rFonts w:ascii="Verdana" w:hAnsi="Verdana"/>
                <w:sz w:val="18"/>
                <w:szCs w:val="18"/>
              </w:rPr>
              <w:br/>
              <w:t xml:space="preserve">Content providers serving as </w:t>
            </w:r>
            <w:proofErr w:type="spellStart"/>
            <w:r>
              <w:rPr>
                <w:rFonts w:ascii="Verdana" w:hAnsi="Verdana"/>
                <w:sz w:val="18"/>
                <w:szCs w:val="18"/>
              </w:rPr>
              <w:t>stand alone</w:t>
            </w:r>
            <w:proofErr w:type="spellEnd"/>
            <w:r>
              <w:rPr>
                <w:rFonts w:ascii="Verdana" w:hAnsi="Verdana"/>
                <w:sz w:val="18"/>
                <w:szCs w:val="18"/>
              </w:rPr>
              <w:t xml:space="preserve"> entities with news, community, interactive applications, and medical advice from professionals</w:t>
            </w:r>
          </w:p>
        </w:tc>
        <w:tc>
          <w:tcPr>
            <w:tcW w:w="0" w:type="auto"/>
            <w:vMerge w:val="restart"/>
            <w:vAlign w:val="center"/>
            <w:hideMark/>
          </w:tcPr>
          <w:p w:rsidR="001019C7" w:rsidRDefault="001019C7">
            <w:pPr>
              <w:rPr>
                <w:rFonts w:ascii="Verdana" w:hAnsi="Verdana"/>
                <w:sz w:val="18"/>
                <w:szCs w:val="18"/>
              </w:rPr>
            </w:pPr>
            <w:proofErr w:type="spellStart"/>
            <w:r>
              <w:rPr>
                <w:rFonts w:ascii="Verdana" w:hAnsi="Verdana"/>
                <w:sz w:val="18"/>
                <w:szCs w:val="18"/>
              </w:rPr>
              <w:t>DrKoop</w:t>
            </w:r>
            <w:proofErr w:type="spellEnd"/>
            <w:r>
              <w:rPr>
                <w:rFonts w:ascii="Verdana" w:hAnsi="Verdana"/>
                <w:sz w:val="18"/>
                <w:szCs w:val="18"/>
              </w:rPr>
              <w:br/>
            </w:r>
            <w:proofErr w:type="spellStart"/>
            <w:r>
              <w:rPr>
                <w:rFonts w:ascii="Verdana" w:hAnsi="Verdana"/>
                <w:sz w:val="18"/>
                <w:szCs w:val="18"/>
              </w:rPr>
              <w:t>OnHealth</w:t>
            </w:r>
            <w:proofErr w:type="spellEnd"/>
            <w:r>
              <w:rPr>
                <w:rFonts w:ascii="Verdana" w:hAnsi="Verdana"/>
                <w:sz w:val="18"/>
                <w:szCs w:val="18"/>
              </w:rPr>
              <w:br/>
            </w:r>
            <w:proofErr w:type="spellStart"/>
            <w:r>
              <w:rPr>
                <w:rFonts w:ascii="Verdana" w:hAnsi="Verdana"/>
                <w:sz w:val="18"/>
                <w:szCs w:val="18"/>
              </w:rPr>
              <w:t>webMD</w:t>
            </w:r>
            <w:proofErr w:type="spellEnd"/>
          </w:p>
        </w:tc>
        <w:tc>
          <w:tcPr>
            <w:tcW w:w="0" w:type="auto"/>
            <w:vAlign w:val="center"/>
            <w:hideMark/>
          </w:tcPr>
          <w:p w:rsidR="001019C7" w:rsidRDefault="001019C7">
            <w:pPr>
              <w:rPr>
                <w:rFonts w:ascii="Verdana" w:hAnsi="Verdana"/>
                <w:sz w:val="18"/>
                <w:szCs w:val="18"/>
              </w:rPr>
            </w:pPr>
            <w:r>
              <w:rPr>
                <w:rFonts w:ascii="Verdana" w:hAnsi="Verdana"/>
                <w:sz w:val="18"/>
                <w:szCs w:val="18"/>
              </w:rPr>
              <w:t>Threat</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Focus</w:t>
            </w:r>
          </w:p>
        </w:tc>
        <w:tc>
          <w:tcPr>
            <w:tcW w:w="0" w:type="auto"/>
            <w:vAlign w:val="center"/>
            <w:hideMark/>
          </w:tcPr>
          <w:p w:rsidR="001019C7" w:rsidRDefault="001019C7">
            <w:pPr>
              <w:rPr>
                <w:rFonts w:ascii="Verdana" w:hAnsi="Verdana"/>
                <w:sz w:val="18"/>
                <w:szCs w:val="18"/>
              </w:rPr>
            </w:pPr>
            <w:r>
              <w:rPr>
                <w:rFonts w:ascii="Verdana" w:hAnsi="Verdana"/>
                <w:sz w:val="18"/>
                <w:szCs w:val="18"/>
              </w:rPr>
              <w:t>Medical</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Capitalization</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Alliances</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Hispanic Focus</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Reliability/Quality</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Spanish-language Health Portals</w:t>
            </w:r>
            <w:r>
              <w:rPr>
                <w:rFonts w:ascii="Verdana" w:hAnsi="Verdana"/>
                <w:sz w:val="18"/>
                <w:szCs w:val="18"/>
              </w:rPr>
              <w:br/>
              <w:t>Sites with links to Spanish-language health sites worldwide; focused exclusively on health and targeted towards Spanish-speaking consumers</w:t>
            </w:r>
          </w:p>
        </w:tc>
        <w:tc>
          <w:tcPr>
            <w:tcW w:w="0" w:type="auto"/>
            <w:vMerge w:val="restart"/>
            <w:vAlign w:val="center"/>
            <w:hideMark/>
          </w:tcPr>
          <w:p w:rsidR="001019C7" w:rsidRDefault="001019C7">
            <w:pPr>
              <w:rPr>
                <w:rFonts w:ascii="Verdana" w:hAnsi="Verdana"/>
                <w:sz w:val="18"/>
                <w:szCs w:val="18"/>
              </w:rPr>
            </w:pPr>
            <w:proofErr w:type="spellStart"/>
            <w:r>
              <w:rPr>
                <w:rFonts w:ascii="Verdana" w:hAnsi="Verdana"/>
                <w:sz w:val="18"/>
                <w:szCs w:val="18"/>
              </w:rPr>
              <w:t>Vistalink</w:t>
            </w:r>
            <w:proofErr w:type="spellEnd"/>
            <w:r>
              <w:rPr>
                <w:rFonts w:ascii="Verdana" w:hAnsi="Verdana"/>
                <w:sz w:val="18"/>
                <w:szCs w:val="18"/>
              </w:rPr>
              <w:br/>
            </w:r>
            <w:proofErr w:type="spellStart"/>
            <w:r>
              <w:rPr>
                <w:rFonts w:ascii="Verdana" w:hAnsi="Verdana"/>
                <w:sz w:val="18"/>
                <w:szCs w:val="18"/>
              </w:rPr>
              <w:t>MedicinaTV</w:t>
            </w:r>
            <w:proofErr w:type="spellEnd"/>
            <w:r>
              <w:rPr>
                <w:rFonts w:ascii="Verdana" w:hAnsi="Verdana"/>
                <w:sz w:val="18"/>
                <w:szCs w:val="18"/>
              </w:rPr>
              <w:br/>
            </w:r>
            <w:proofErr w:type="spellStart"/>
            <w:r>
              <w:rPr>
                <w:rFonts w:ascii="Verdana" w:hAnsi="Verdana"/>
                <w:sz w:val="18"/>
                <w:szCs w:val="18"/>
              </w:rPr>
              <w:t>MiPediatrica</w:t>
            </w:r>
            <w:proofErr w:type="spellEnd"/>
            <w:r>
              <w:rPr>
                <w:rFonts w:ascii="Verdana" w:hAnsi="Verdana"/>
                <w:sz w:val="18"/>
                <w:szCs w:val="18"/>
              </w:rPr>
              <w:br/>
            </w:r>
            <w:proofErr w:type="spellStart"/>
            <w:r>
              <w:rPr>
                <w:rFonts w:ascii="Verdana" w:hAnsi="Verdana"/>
                <w:sz w:val="18"/>
                <w:szCs w:val="18"/>
              </w:rPr>
              <w:t>GINEweb</w:t>
            </w:r>
            <w:proofErr w:type="spellEnd"/>
            <w:r>
              <w:rPr>
                <w:rFonts w:ascii="Verdana" w:hAnsi="Verdana"/>
                <w:sz w:val="18"/>
                <w:szCs w:val="18"/>
              </w:rPr>
              <w:br/>
            </w:r>
            <w:proofErr w:type="spellStart"/>
            <w:r>
              <w:rPr>
                <w:rFonts w:ascii="Verdana" w:hAnsi="Verdana"/>
                <w:sz w:val="18"/>
                <w:szCs w:val="18"/>
              </w:rPr>
              <w:t>Salud</w:t>
            </w:r>
            <w:proofErr w:type="spellEnd"/>
          </w:p>
        </w:tc>
        <w:tc>
          <w:tcPr>
            <w:tcW w:w="0" w:type="auto"/>
            <w:vAlign w:val="center"/>
            <w:hideMark/>
          </w:tcPr>
          <w:p w:rsidR="001019C7" w:rsidRDefault="001019C7">
            <w:pPr>
              <w:rPr>
                <w:rFonts w:ascii="Verdana" w:hAnsi="Verdana"/>
                <w:sz w:val="18"/>
                <w:szCs w:val="18"/>
              </w:rPr>
            </w:pPr>
            <w:r>
              <w:rPr>
                <w:rFonts w:ascii="Verdana" w:hAnsi="Verdana"/>
                <w:sz w:val="18"/>
                <w:szCs w:val="18"/>
              </w:rPr>
              <w:t>Threat</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Focus</w:t>
            </w:r>
          </w:p>
        </w:tc>
        <w:tc>
          <w:tcPr>
            <w:tcW w:w="0" w:type="auto"/>
            <w:vAlign w:val="center"/>
            <w:hideMark/>
          </w:tcPr>
          <w:p w:rsidR="001019C7" w:rsidRDefault="001019C7">
            <w:pPr>
              <w:rPr>
                <w:rFonts w:ascii="Verdana" w:hAnsi="Verdana"/>
                <w:sz w:val="18"/>
                <w:szCs w:val="18"/>
              </w:rPr>
            </w:pPr>
            <w:r>
              <w:rPr>
                <w:rFonts w:ascii="Verdana" w:hAnsi="Verdana"/>
                <w:sz w:val="18"/>
                <w:szCs w:val="18"/>
              </w:rPr>
              <w:t>Medical</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Capitalization</w:t>
            </w:r>
          </w:p>
        </w:tc>
        <w:tc>
          <w:tcPr>
            <w:tcW w:w="0" w:type="auto"/>
            <w:vAlign w:val="center"/>
            <w:hideMark/>
          </w:tcPr>
          <w:p w:rsidR="001019C7" w:rsidRDefault="001019C7">
            <w:pPr>
              <w:rPr>
                <w:rFonts w:ascii="Verdana" w:hAnsi="Verdana"/>
                <w:sz w:val="18"/>
                <w:szCs w:val="18"/>
              </w:rPr>
            </w:pPr>
            <w:r>
              <w:rPr>
                <w:rFonts w:ascii="Verdana" w:hAnsi="Verdana"/>
                <w:sz w:val="18"/>
                <w:szCs w:val="18"/>
              </w:rPr>
              <w:t>Low/Medium</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Alliances</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Hispanic Focus</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Reliability/Quality</w:t>
            </w:r>
          </w:p>
        </w:tc>
        <w:tc>
          <w:tcPr>
            <w:tcW w:w="0" w:type="auto"/>
            <w:vAlign w:val="center"/>
            <w:hideMark/>
          </w:tcPr>
          <w:p w:rsidR="001019C7" w:rsidRDefault="001019C7">
            <w:pPr>
              <w:rPr>
                <w:rFonts w:ascii="Verdana" w:hAnsi="Verdana"/>
                <w:sz w:val="18"/>
                <w:szCs w:val="18"/>
              </w:rPr>
            </w:pPr>
            <w:r>
              <w:rPr>
                <w:rFonts w:ascii="Verdana" w:hAnsi="Verdana"/>
                <w:sz w:val="18"/>
                <w:szCs w:val="18"/>
              </w:rPr>
              <w:t>Medium</w:t>
            </w:r>
          </w:p>
        </w:tc>
      </w:tr>
      <w:tr w:rsidR="001019C7" w:rsidTr="001019C7">
        <w:trPr>
          <w:tblCellSpacing w:w="15" w:type="dxa"/>
        </w:trPr>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Insurance and Managed Care</w:t>
            </w:r>
            <w:r>
              <w:rPr>
                <w:rFonts w:ascii="Verdana" w:hAnsi="Verdana"/>
                <w:sz w:val="18"/>
                <w:szCs w:val="18"/>
              </w:rPr>
              <w:br/>
              <w:t>Sites serving primarily as advertising tool with expected transition to information source for members</w:t>
            </w:r>
          </w:p>
        </w:tc>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Aetna</w:t>
            </w:r>
            <w:r>
              <w:rPr>
                <w:rFonts w:ascii="Verdana" w:hAnsi="Verdana"/>
                <w:sz w:val="18"/>
                <w:szCs w:val="18"/>
              </w:rPr>
              <w:br/>
              <w:t>Allstate</w:t>
            </w:r>
            <w:r>
              <w:rPr>
                <w:rFonts w:ascii="Verdana" w:hAnsi="Verdana"/>
                <w:sz w:val="18"/>
                <w:szCs w:val="18"/>
              </w:rPr>
              <w:br/>
              <w:t>Prudential</w:t>
            </w:r>
          </w:p>
        </w:tc>
        <w:tc>
          <w:tcPr>
            <w:tcW w:w="0" w:type="auto"/>
            <w:vAlign w:val="center"/>
            <w:hideMark/>
          </w:tcPr>
          <w:p w:rsidR="001019C7" w:rsidRDefault="001019C7">
            <w:pPr>
              <w:rPr>
                <w:rFonts w:ascii="Verdana" w:hAnsi="Verdana"/>
                <w:sz w:val="18"/>
                <w:szCs w:val="18"/>
              </w:rPr>
            </w:pPr>
            <w:r>
              <w:rPr>
                <w:rFonts w:ascii="Verdana" w:hAnsi="Verdana"/>
                <w:sz w:val="18"/>
                <w:szCs w:val="18"/>
              </w:rPr>
              <w:t>Threat</w:t>
            </w:r>
          </w:p>
        </w:tc>
        <w:tc>
          <w:tcPr>
            <w:tcW w:w="0" w:type="auto"/>
            <w:vAlign w:val="center"/>
            <w:hideMark/>
          </w:tcPr>
          <w:p w:rsidR="001019C7" w:rsidRDefault="001019C7">
            <w:pPr>
              <w:rPr>
                <w:rFonts w:ascii="Verdana" w:hAnsi="Verdana"/>
                <w:sz w:val="18"/>
                <w:szCs w:val="18"/>
              </w:rPr>
            </w:pPr>
            <w:r>
              <w:rPr>
                <w:rFonts w:ascii="Verdana" w:hAnsi="Verdana"/>
                <w:sz w:val="18"/>
                <w:szCs w:val="18"/>
              </w:rPr>
              <w:t>Low/Medium</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Focus</w:t>
            </w:r>
          </w:p>
        </w:tc>
        <w:tc>
          <w:tcPr>
            <w:tcW w:w="0" w:type="auto"/>
            <w:vAlign w:val="center"/>
            <w:hideMark/>
          </w:tcPr>
          <w:p w:rsidR="001019C7" w:rsidRDefault="001019C7">
            <w:pPr>
              <w:rPr>
                <w:rFonts w:ascii="Verdana" w:hAnsi="Verdana"/>
                <w:sz w:val="18"/>
                <w:szCs w:val="18"/>
              </w:rPr>
            </w:pPr>
            <w:r>
              <w:rPr>
                <w:rFonts w:ascii="Verdana" w:hAnsi="Verdana"/>
                <w:sz w:val="18"/>
                <w:szCs w:val="18"/>
              </w:rPr>
              <w:t>Advertising</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Capitalization</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Alliances</w:t>
            </w:r>
          </w:p>
        </w:tc>
        <w:tc>
          <w:tcPr>
            <w:tcW w:w="0" w:type="auto"/>
            <w:vAlign w:val="center"/>
            <w:hideMark/>
          </w:tcPr>
          <w:p w:rsidR="001019C7" w:rsidRDefault="001019C7">
            <w:pPr>
              <w:rPr>
                <w:rFonts w:ascii="Verdana" w:hAnsi="Verdana"/>
                <w:sz w:val="18"/>
                <w:szCs w:val="18"/>
              </w:rPr>
            </w:pPr>
            <w:r>
              <w:rPr>
                <w:rFonts w:ascii="Verdana" w:hAnsi="Verdana"/>
                <w:sz w:val="18"/>
                <w:szCs w:val="18"/>
              </w:rPr>
              <w:t>Medium</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Hispanic Focus</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Reliability/Quality</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Governmental Organizations</w:t>
            </w:r>
            <w:r>
              <w:rPr>
                <w:rFonts w:ascii="Verdana" w:hAnsi="Verdana"/>
                <w:sz w:val="18"/>
                <w:szCs w:val="18"/>
              </w:rPr>
              <w:br/>
              <w:t>Usually static text files with links to government-generated health information for consumers</w:t>
            </w:r>
          </w:p>
        </w:tc>
        <w:tc>
          <w:tcPr>
            <w:tcW w:w="0" w:type="auto"/>
            <w:vMerge w:val="restart"/>
            <w:vAlign w:val="center"/>
            <w:hideMark/>
          </w:tcPr>
          <w:p w:rsidR="001019C7" w:rsidRDefault="001019C7">
            <w:pPr>
              <w:rPr>
                <w:rFonts w:ascii="Verdana" w:hAnsi="Verdana"/>
                <w:sz w:val="18"/>
                <w:szCs w:val="18"/>
              </w:rPr>
            </w:pPr>
            <w:proofErr w:type="spellStart"/>
            <w:r>
              <w:rPr>
                <w:rFonts w:ascii="Verdana" w:hAnsi="Verdana"/>
                <w:sz w:val="18"/>
                <w:szCs w:val="18"/>
              </w:rPr>
              <w:t>Healthfinder</w:t>
            </w:r>
            <w:proofErr w:type="spellEnd"/>
          </w:p>
        </w:tc>
        <w:tc>
          <w:tcPr>
            <w:tcW w:w="0" w:type="auto"/>
            <w:vAlign w:val="center"/>
            <w:hideMark/>
          </w:tcPr>
          <w:p w:rsidR="001019C7" w:rsidRDefault="001019C7">
            <w:pPr>
              <w:rPr>
                <w:rFonts w:ascii="Verdana" w:hAnsi="Verdana"/>
                <w:sz w:val="18"/>
                <w:szCs w:val="18"/>
              </w:rPr>
            </w:pPr>
            <w:r>
              <w:rPr>
                <w:rFonts w:ascii="Verdana" w:hAnsi="Verdana"/>
                <w:sz w:val="18"/>
                <w:szCs w:val="18"/>
              </w:rPr>
              <w:t>Threat</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Focus</w:t>
            </w:r>
          </w:p>
        </w:tc>
        <w:tc>
          <w:tcPr>
            <w:tcW w:w="0" w:type="auto"/>
            <w:vAlign w:val="center"/>
            <w:hideMark/>
          </w:tcPr>
          <w:p w:rsidR="001019C7" w:rsidRDefault="001019C7">
            <w:pPr>
              <w:rPr>
                <w:rFonts w:ascii="Verdana" w:hAnsi="Verdana"/>
                <w:sz w:val="18"/>
                <w:szCs w:val="18"/>
              </w:rPr>
            </w:pPr>
            <w:r>
              <w:rPr>
                <w:rFonts w:ascii="Verdana" w:hAnsi="Verdana"/>
                <w:sz w:val="18"/>
                <w:szCs w:val="18"/>
              </w:rPr>
              <w:t>Medical</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Capitalization</w:t>
            </w:r>
          </w:p>
        </w:tc>
        <w:tc>
          <w:tcPr>
            <w:tcW w:w="0" w:type="auto"/>
            <w:vAlign w:val="center"/>
            <w:hideMark/>
          </w:tcPr>
          <w:p w:rsidR="001019C7" w:rsidRDefault="001019C7">
            <w:pPr>
              <w:rPr>
                <w:rFonts w:ascii="Verdana" w:hAnsi="Verdana"/>
                <w:sz w:val="18"/>
                <w:szCs w:val="18"/>
              </w:rPr>
            </w:pPr>
            <w:r>
              <w:rPr>
                <w:rFonts w:ascii="Verdana" w:hAnsi="Verdana"/>
                <w:sz w:val="18"/>
                <w:szCs w:val="18"/>
              </w:rPr>
              <w:t>Medium</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Alliances</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Hispanic Focus</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Reliability/Quality</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Private Content/Physicians</w:t>
            </w:r>
            <w:r>
              <w:rPr>
                <w:rFonts w:ascii="Verdana" w:hAnsi="Verdana"/>
                <w:sz w:val="18"/>
                <w:szCs w:val="18"/>
              </w:rPr>
              <w:br/>
              <w:t>Content developed by private citizens and physicians in solo or small group practices</w:t>
            </w:r>
          </w:p>
        </w:tc>
        <w:tc>
          <w:tcPr>
            <w:tcW w:w="0" w:type="auto"/>
            <w:vMerge w:val="restart"/>
            <w:vAlign w:val="center"/>
            <w:hideMark/>
          </w:tcPr>
          <w:p w:rsidR="001019C7" w:rsidRDefault="001019C7">
            <w:pPr>
              <w:rPr>
                <w:rFonts w:ascii="Verdana" w:hAnsi="Verdana"/>
                <w:sz w:val="18"/>
                <w:szCs w:val="18"/>
              </w:rPr>
            </w:pPr>
            <w:r>
              <w:rPr>
                <w:rFonts w:ascii="Verdana" w:hAnsi="Verdana"/>
                <w:sz w:val="18"/>
                <w:szCs w:val="18"/>
              </w:rPr>
              <w:t>Private citizens</w:t>
            </w:r>
            <w:r>
              <w:rPr>
                <w:rFonts w:ascii="Verdana" w:hAnsi="Verdana"/>
                <w:sz w:val="18"/>
                <w:szCs w:val="18"/>
              </w:rPr>
              <w:br/>
              <w:t>Solo practices</w:t>
            </w:r>
            <w:r>
              <w:rPr>
                <w:rFonts w:ascii="Verdana" w:hAnsi="Verdana"/>
                <w:sz w:val="18"/>
                <w:szCs w:val="18"/>
              </w:rPr>
              <w:br/>
              <w:t>Small groups</w:t>
            </w:r>
          </w:p>
        </w:tc>
        <w:tc>
          <w:tcPr>
            <w:tcW w:w="0" w:type="auto"/>
            <w:vAlign w:val="center"/>
            <w:hideMark/>
          </w:tcPr>
          <w:p w:rsidR="001019C7" w:rsidRDefault="001019C7">
            <w:pPr>
              <w:rPr>
                <w:rFonts w:ascii="Verdana" w:hAnsi="Verdana"/>
                <w:sz w:val="18"/>
                <w:szCs w:val="18"/>
              </w:rPr>
            </w:pPr>
            <w:r>
              <w:rPr>
                <w:rFonts w:ascii="Verdana" w:hAnsi="Verdana"/>
                <w:sz w:val="18"/>
                <w:szCs w:val="18"/>
              </w:rPr>
              <w:t>Threat</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Focus</w:t>
            </w:r>
          </w:p>
        </w:tc>
        <w:tc>
          <w:tcPr>
            <w:tcW w:w="0" w:type="auto"/>
            <w:vAlign w:val="center"/>
            <w:hideMark/>
          </w:tcPr>
          <w:p w:rsidR="001019C7" w:rsidRDefault="001019C7">
            <w:pPr>
              <w:rPr>
                <w:rFonts w:ascii="Verdana" w:hAnsi="Verdana"/>
                <w:sz w:val="18"/>
                <w:szCs w:val="18"/>
              </w:rPr>
            </w:pPr>
            <w:r>
              <w:rPr>
                <w:rFonts w:ascii="Verdana" w:hAnsi="Verdana"/>
                <w:sz w:val="18"/>
                <w:szCs w:val="18"/>
              </w:rPr>
              <w:t>Solely medical</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Capitalization</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Alliances</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Hispanic Focus</w:t>
            </w:r>
          </w:p>
        </w:tc>
        <w:tc>
          <w:tcPr>
            <w:tcW w:w="0" w:type="auto"/>
            <w:vAlign w:val="center"/>
            <w:hideMark/>
          </w:tcPr>
          <w:p w:rsidR="001019C7" w:rsidRDefault="001019C7">
            <w:pPr>
              <w:rPr>
                <w:rFonts w:ascii="Verdana" w:hAnsi="Verdana"/>
                <w:sz w:val="18"/>
                <w:szCs w:val="18"/>
              </w:rPr>
            </w:pPr>
            <w:r>
              <w:rPr>
                <w:rFonts w:ascii="Verdana" w:hAnsi="Verdana"/>
                <w:sz w:val="18"/>
                <w:szCs w:val="18"/>
              </w:rPr>
              <w:t>High</w:t>
            </w:r>
          </w:p>
        </w:tc>
      </w:tr>
      <w:tr w:rsidR="001019C7" w:rsidTr="001019C7">
        <w:trPr>
          <w:tblCellSpacing w:w="15" w:type="dxa"/>
        </w:trPr>
        <w:tc>
          <w:tcPr>
            <w:tcW w:w="0" w:type="auto"/>
            <w:vMerge/>
            <w:vAlign w:val="center"/>
            <w:hideMark/>
          </w:tcPr>
          <w:p w:rsidR="001019C7" w:rsidRDefault="001019C7">
            <w:pPr>
              <w:rPr>
                <w:rFonts w:ascii="Verdana" w:hAnsi="Verdana"/>
                <w:sz w:val="18"/>
                <w:szCs w:val="18"/>
              </w:rPr>
            </w:pPr>
          </w:p>
        </w:tc>
        <w:tc>
          <w:tcPr>
            <w:tcW w:w="0" w:type="auto"/>
            <w:vMerge/>
            <w:vAlign w:val="center"/>
            <w:hideMark/>
          </w:tcPr>
          <w:p w:rsidR="001019C7" w:rsidRDefault="001019C7">
            <w:pPr>
              <w:rPr>
                <w:rFonts w:ascii="Verdana" w:hAnsi="Verdana"/>
                <w:sz w:val="18"/>
                <w:szCs w:val="18"/>
              </w:rPr>
            </w:pPr>
          </w:p>
        </w:tc>
        <w:tc>
          <w:tcPr>
            <w:tcW w:w="0" w:type="auto"/>
            <w:vAlign w:val="center"/>
            <w:hideMark/>
          </w:tcPr>
          <w:p w:rsidR="001019C7" w:rsidRDefault="001019C7">
            <w:pPr>
              <w:rPr>
                <w:rFonts w:ascii="Verdana" w:hAnsi="Verdana"/>
                <w:sz w:val="18"/>
                <w:szCs w:val="18"/>
              </w:rPr>
            </w:pPr>
            <w:r>
              <w:rPr>
                <w:rFonts w:ascii="Verdana" w:hAnsi="Verdana"/>
                <w:sz w:val="18"/>
                <w:szCs w:val="18"/>
              </w:rPr>
              <w:t>Reliability/Quality</w:t>
            </w:r>
          </w:p>
        </w:tc>
        <w:tc>
          <w:tcPr>
            <w:tcW w:w="0" w:type="auto"/>
            <w:vAlign w:val="center"/>
            <w:hideMark/>
          </w:tcPr>
          <w:p w:rsidR="001019C7" w:rsidRDefault="001019C7">
            <w:pPr>
              <w:rPr>
                <w:rFonts w:ascii="Verdana" w:hAnsi="Verdana"/>
                <w:sz w:val="18"/>
                <w:szCs w:val="18"/>
              </w:rPr>
            </w:pPr>
            <w:r>
              <w:rPr>
                <w:rFonts w:ascii="Verdana" w:hAnsi="Verdana"/>
                <w:sz w:val="18"/>
                <w:szCs w:val="18"/>
              </w:rPr>
              <w:t>Low</w:t>
            </w:r>
          </w:p>
        </w:tc>
      </w:tr>
    </w:tbl>
    <w:p w:rsidR="001019C7" w:rsidRDefault="001019C7" w:rsidP="001019C7"/>
    <w:p w:rsidR="001019C7" w:rsidRDefault="001019C7" w:rsidP="001019C7">
      <w:pPr>
        <w:pStyle w:val="NormalWeb"/>
        <w:rPr>
          <w:rFonts w:ascii="Verdana" w:hAnsi="Verdana"/>
          <w:color w:val="000000"/>
          <w:sz w:val="18"/>
          <w:szCs w:val="18"/>
        </w:rPr>
      </w:pPr>
      <w:r>
        <w:rPr>
          <w:rFonts w:ascii="Verdana" w:hAnsi="Verdana"/>
          <w:color w:val="000000"/>
          <w:sz w:val="18"/>
          <w:szCs w:val="18"/>
        </w:rPr>
        <w:t xml:space="preserve">Despite the growing number of Spanish-language medical sites, the quality and breadth of information remains limited. While all pose potential threats, they leave gaps in the competitive landscape. No competitor focuses on being the single source of health information for the Spanish-speaker. Redirection and links are quite prevalent, and the path to high-quality information is not clear.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be the only bilingual, customized health information destination that supports interactive community activities and makes the issues of the Hispanic and Latino healthcare consumer our priority.</w:t>
      </w:r>
    </w:p>
    <w:p w:rsidR="001019C7" w:rsidRDefault="001019C7" w:rsidP="001019C7">
      <w:pPr>
        <w:pStyle w:val="Heading4"/>
        <w:rPr>
          <w:rFonts w:ascii="Verdana" w:hAnsi="Verdana"/>
          <w:color w:val="000000"/>
          <w:sz w:val="24"/>
          <w:szCs w:val="24"/>
        </w:rPr>
      </w:pPr>
      <w:r>
        <w:rPr>
          <w:rFonts w:ascii="Verdana" w:hAnsi="Verdana"/>
          <w:color w:val="000000"/>
        </w:rPr>
        <w:t>2.2 Market Size and Growth</w:t>
      </w:r>
    </w:p>
    <w:p w:rsidR="001019C7" w:rsidRDefault="001019C7" w:rsidP="001019C7">
      <w:pPr>
        <w:rPr>
          <w:rStyle w:val="apple-style-span"/>
          <w:sz w:val="18"/>
          <w:szCs w:val="18"/>
        </w:rPr>
      </w:pPr>
      <w:r>
        <w:rPr>
          <w:rStyle w:val="apple-style-span"/>
          <w:rFonts w:ascii="Verdana" w:hAnsi="Verdana"/>
          <w:color w:val="000000"/>
          <w:sz w:val="18"/>
          <w:szCs w:val="18"/>
        </w:rPr>
        <w:t>2.2.1 Hispanic and Latino Consumers</w:t>
      </w:r>
      <w:r>
        <w:rPr>
          <w:rFonts w:ascii="Verdana" w:hAnsi="Verdana"/>
          <w:color w:val="000000"/>
          <w:sz w:val="18"/>
          <w:szCs w:val="18"/>
        </w:rPr>
        <w:br/>
      </w:r>
      <w:r>
        <w:rPr>
          <w:rStyle w:val="apple-style-span"/>
          <w:rFonts w:ascii="Verdana" w:hAnsi="Verdana"/>
          <w:color w:val="000000"/>
          <w:sz w:val="18"/>
          <w:szCs w:val="18"/>
        </w:rPr>
        <w:t xml:space="preserve">Two primary market phenomena make this consumer segment attractive to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w:t>
      </w:r>
    </w:p>
    <w:p w:rsidR="001019C7" w:rsidRDefault="001019C7" w:rsidP="001019C7">
      <w:pPr>
        <w:numPr>
          <w:ilvl w:val="0"/>
          <w:numId w:val="18"/>
        </w:numPr>
        <w:spacing w:before="100" w:beforeAutospacing="1" w:after="100" w:afterAutospacing="1" w:line="240" w:lineRule="auto"/>
      </w:pPr>
      <w:r>
        <w:rPr>
          <w:rFonts w:ascii="Verdana" w:hAnsi="Verdana"/>
          <w:color w:val="000000"/>
          <w:sz w:val="18"/>
          <w:szCs w:val="18"/>
          <w:u w:val="single"/>
        </w:rPr>
        <w:t>Hispanics and Latinos represent the fastest growing segment in the United States.</w:t>
      </w:r>
      <w:r>
        <w:rPr>
          <w:rStyle w:val="apple-converted-space"/>
          <w:rFonts w:ascii="Verdana" w:hAnsi="Verdana"/>
          <w:color w:val="000000"/>
          <w:sz w:val="18"/>
          <w:szCs w:val="18"/>
        </w:rPr>
        <w:t> </w:t>
      </w:r>
      <w:r>
        <w:rPr>
          <w:rFonts w:ascii="Verdana" w:hAnsi="Verdana"/>
          <w:color w:val="000000"/>
          <w:sz w:val="18"/>
          <w:szCs w:val="18"/>
        </w:rPr>
        <w:t>With over 2% annual growth for decades to come, the size of segment will surpass that of all other ethnic groups combined by the year 2020. In addition, nearly 50% of Hispanic and Latino households are projected to have Internet access by the year 2005.</w:t>
      </w:r>
      <w:r>
        <w:rPr>
          <w:rFonts w:ascii="Verdana" w:hAnsi="Verdana"/>
          <w:color w:val="000000"/>
          <w:sz w:val="18"/>
          <w:szCs w:val="18"/>
        </w:rPr>
        <w:br/>
      </w:r>
      <w:r>
        <w:rPr>
          <w:rFonts w:ascii="Verdana" w:hAnsi="Verdana"/>
          <w:b/>
          <w:bCs/>
          <w:color w:val="000000"/>
          <w:sz w:val="18"/>
          <w:szCs w:val="18"/>
        </w:rPr>
        <w:t>Figure 5: Growth Trends for Hispanics and Latinos in the U S</w:t>
      </w:r>
    </w:p>
    <w:tbl>
      <w:tblPr>
        <w:tblW w:w="0" w:type="auto"/>
        <w:tblCellSpacing w:w="15" w:type="dxa"/>
        <w:tblInd w:w="720" w:type="dxa"/>
        <w:tblCellMar>
          <w:top w:w="105" w:type="dxa"/>
          <w:left w:w="105" w:type="dxa"/>
          <w:bottom w:w="105" w:type="dxa"/>
          <w:right w:w="105" w:type="dxa"/>
        </w:tblCellMar>
        <w:tblLook w:val="04A0"/>
      </w:tblPr>
      <w:tblGrid>
        <w:gridCol w:w="3737"/>
        <w:gridCol w:w="993"/>
        <w:gridCol w:w="993"/>
        <w:gridCol w:w="993"/>
        <w:gridCol w:w="1008"/>
      </w:tblGrid>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1999</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2001</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2003</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2005</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Total U.S. Population (000s)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272,888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277,800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282,800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287,700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Total U.S. Hispanics (000s)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32,000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34,700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35,900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38,200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Total U.S. Hispanics Online (000s)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3,541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6,445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8,379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14,160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Total U.S. Hispanic Households (000s)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9,200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9,600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9,900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10,300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xml:space="preserve">With </w:t>
            </w:r>
            <w:proofErr w:type="spellStart"/>
            <w:r>
              <w:rPr>
                <w:rFonts w:ascii="Verdana" w:hAnsi="Verdana"/>
                <w:sz w:val="18"/>
                <w:szCs w:val="18"/>
              </w:rPr>
              <w:t>Intemet</w:t>
            </w:r>
            <w:proofErr w:type="spellEnd"/>
            <w:r>
              <w:rPr>
                <w:rFonts w:ascii="Verdana" w:hAnsi="Verdana"/>
                <w:sz w:val="18"/>
                <w:szCs w:val="18"/>
              </w:rPr>
              <w:t xml:space="preserve"> Access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24.0%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34.3%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49.5%</w:t>
            </w:r>
          </w:p>
        </w:tc>
      </w:tr>
    </w:tbl>
    <w:p w:rsidR="001019C7" w:rsidRDefault="001019C7" w:rsidP="001019C7">
      <w:pPr>
        <w:numPr>
          <w:ilvl w:val="0"/>
          <w:numId w:val="18"/>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pict>
          <v:rect id="_x0000_i1029" style="width:0;height:1.5pt" o:hralign="center" o:hrstd="t" o:hr="t" fillcolor="#a0a0a0" stroked="f"/>
        </w:pict>
      </w:r>
    </w:p>
    <w:p w:rsidR="001019C7" w:rsidRDefault="001019C7" w:rsidP="001019C7">
      <w:pPr>
        <w:numPr>
          <w:ilvl w:val="0"/>
          <w:numId w:val="18"/>
        </w:numPr>
        <w:spacing w:before="100" w:beforeAutospacing="1" w:after="240" w:line="240" w:lineRule="auto"/>
        <w:rPr>
          <w:rFonts w:ascii="Verdana" w:hAnsi="Verdana"/>
          <w:color w:val="000000"/>
          <w:sz w:val="18"/>
          <w:szCs w:val="18"/>
        </w:rPr>
      </w:pPr>
      <w:r>
        <w:rPr>
          <w:rFonts w:ascii="Verdana" w:hAnsi="Verdana"/>
          <w:color w:val="000000"/>
          <w:sz w:val="15"/>
          <w:szCs w:val="15"/>
        </w:rPr>
        <w:t>Source: "Falling Through the Net: Defining the Digital Divide ", U.S. Department of Commerce, July 1999.</w:t>
      </w:r>
    </w:p>
    <w:p w:rsidR="001019C7" w:rsidRDefault="001019C7" w:rsidP="001019C7">
      <w:pPr>
        <w:numPr>
          <w:ilvl w:val="0"/>
          <w:numId w:val="18"/>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Hispanics and Latinos increasingly turn to the Internet for health information.</w:t>
      </w:r>
      <w:r>
        <w:rPr>
          <w:rStyle w:val="apple-converted-space"/>
          <w:rFonts w:ascii="Verdana" w:hAnsi="Verdana"/>
          <w:color w:val="000000"/>
          <w:sz w:val="18"/>
          <w:szCs w:val="18"/>
        </w:rPr>
        <w:t> </w:t>
      </w:r>
      <w:r>
        <w:rPr>
          <w:rFonts w:ascii="Verdana" w:hAnsi="Verdana"/>
          <w:color w:val="000000"/>
          <w:sz w:val="18"/>
          <w:szCs w:val="18"/>
        </w:rPr>
        <w:t>Over 17 million U.S. adults have searched the Internet for health information. This number will surpass 30 million by year-end. Of these, over 15% are ethnic minorities.</w:t>
      </w:r>
      <w:r>
        <w:rPr>
          <w:rFonts w:ascii="Verdana" w:hAnsi="Verdana"/>
          <w:color w:val="000000"/>
          <w:sz w:val="18"/>
          <w:szCs w:val="18"/>
          <w:vertAlign w:val="superscript"/>
        </w:rPr>
        <w:t>3</w:t>
      </w:r>
    </w:p>
    <w:p w:rsidR="001019C7" w:rsidRDefault="001019C7" w:rsidP="001019C7">
      <w:pPr>
        <w:numPr>
          <w:ilvl w:val="0"/>
          <w:numId w:val="18"/>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Hispanic and Latino purchasing power is higher than ever.</w:t>
      </w:r>
      <w:r>
        <w:rPr>
          <w:rStyle w:val="apple-converted-space"/>
          <w:rFonts w:ascii="Verdana" w:hAnsi="Verdana"/>
          <w:color w:val="000000"/>
          <w:sz w:val="18"/>
          <w:szCs w:val="18"/>
        </w:rPr>
        <w:t> </w:t>
      </w:r>
      <w:r>
        <w:rPr>
          <w:rFonts w:ascii="Verdana" w:hAnsi="Verdana"/>
          <w:color w:val="000000"/>
          <w:sz w:val="18"/>
          <w:szCs w:val="18"/>
        </w:rPr>
        <w:t xml:space="preserve">Purchasing power is -- $400B in 2000. Hispanic buying power has grown over 67% since 1990. In 1998, advertisers spent more </w:t>
      </w:r>
      <w:proofErr w:type="spellStart"/>
      <w:r>
        <w:rPr>
          <w:rFonts w:ascii="Verdana" w:hAnsi="Verdana"/>
          <w:color w:val="000000"/>
          <w:sz w:val="18"/>
          <w:szCs w:val="18"/>
        </w:rPr>
        <w:t>that</w:t>
      </w:r>
      <w:proofErr w:type="spellEnd"/>
      <w:r>
        <w:rPr>
          <w:rFonts w:ascii="Verdana" w:hAnsi="Verdana"/>
          <w:color w:val="000000"/>
          <w:sz w:val="18"/>
          <w:szCs w:val="18"/>
        </w:rPr>
        <w:t xml:space="preserve"> $2 billion trying to reach consumers of Hispanic descent.</w:t>
      </w:r>
      <w:r>
        <w:rPr>
          <w:rFonts w:ascii="Verdana" w:hAnsi="Verdana"/>
          <w:color w:val="000000"/>
          <w:sz w:val="18"/>
          <w:szCs w:val="18"/>
          <w:vertAlign w:val="superscript"/>
        </w:rPr>
        <w:t>4</w:t>
      </w:r>
    </w:p>
    <w:p w:rsidR="001019C7" w:rsidRDefault="001019C7" w:rsidP="001019C7">
      <w:pPr>
        <w:spacing w:after="0"/>
        <w:rPr>
          <w:rStyle w:val="apple-style-span"/>
        </w:rPr>
      </w:pPr>
      <w:r>
        <w:rPr>
          <w:rStyle w:val="apple-style-span"/>
          <w:rFonts w:ascii="Verdana" w:hAnsi="Verdana"/>
          <w:color w:val="000000"/>
          <w:sz w:val="18"/>
          <w:szCs w:val="18"/>
        </w:rPr>
        <w:t>2.2.2 Business Partners</w:t>
      </w:r>
      <w:r>
        <w:rPr>
          <w:rFonts w:ascii="Verdana" w:hAnsi="Verdana"/>
          <w:color w:val="000000"/>
          <w:sz w:val="18"/>
          <w:szCs w:val="18"/>
        </w:rPr>
        <w:br/>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provides a way for providers of health and non-health related products and services to </w:t>
      </w:r>
      <w:r>
        <w:rPr>
          <w:rStyle w:val="apple-style-span"/>
          <w:rFonts w:ascii="Verdana" w:hAnsi="Verdana"/>
          <w:color w:val="000000"/>
          <w:sz w:val="18"/>
          <w:szCs w:val="18"/>
        </w:rPr>
        <w:lastRenderedPageBreak/>
        <w:t xml:space="preserve">focus their marketing efforts on an attractive, targeted population. In exchange for the unique and valuable menu of services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offers (described in Section 1.1.2), these business partners provide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with significant revenues. Among business partners, four alone (drug companies, hospitals, physicians, and medical equipment suppliers) enjoyed combined revenues of over $715 billion.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can reduce their marketing and sales expenses in exchange for a part of the savings.</w:t>
      </w:r>
    </w:p>
    <w:p w:rsidR="001019C7" w:rsidRDefault="001019C7" w:rsidP="001019C7">
      <w:pPr>
        <w:numPr>
          <w:ilvl w:val="0"/>
          <w:numId w:val="19"/>
        </w:numPr>
        <w:spacing w:before="100" w:beforeAutospacing="1" w:after="100" w:afterAutospacing="1" w:line="240" w:lineRule="auto"/>
      </w:pPr>
      <w:r>
        <w:rPr>
          <w:rFonts w:ascii="Verdana" w:hAnsi="Verdana"/>
          <w:color w:val="000000"/>
          <w:sz w:val="18"/>
          <w:szCs w:val="18"/>
          <w:u w:val="single"/>
        </w:rPr>
        <w:t>Third party payers of health services</w:t>
      </w:r>
      <w:r>
        <w:rPr>
          <w:rFonts w:ascii="Verdana" w:hAnsi="Verdana"/>
          <w:color w:val="000000"/>
          <w:sz w:val="18"/>
          <w:szCs w:val="18"/>
        </w:rPr>
        <w:t>-like insurance companies and the U.S. government spent extraordinary amounts for healthcare reimbursements. These payers continually search for more efficient ways to decrease the amount of unnecessary care.</w:t>
      </w:r>
    </w:p>
    <w:p w:rsidR="001019C7" w:rsidRDefault="001019C7" w:rsidP="001019C7">
      <w:pPr>
        <w:numPr>
          <w:ilvl w:val="0"/>
          <w:numId w:val="1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Providers of healthcare</w:t>
      </w:r>
      <w:r>
        <w:rPr>
          <w:rFonts w:ascii="Verdana" w:hAnsi="Verdana"/>
          <w:color w:val="000000"/>
          <w:sz w:val="18"/>
          <w:szCs w:val="18"/>
        </w:rPr>
        <w:t xml:space="preserve">-such as hospitals and pharmacies-have marketing and sales budgets to attract new customers for their services. Many of these providers would be willing to pay </w:t>
      </w:r>
      <w:proofErr w:type="spellStart"/>
      <w:r>
        <w:rPr>
          <w:rFonts w:ascii="Verdana" w:hAnsi="Verdana"/>
          <w:color w:val="000000"/>
          <w:sz w:val="18"/>
          <w:szCs w:val="18"/>
        </w:rPr>
        <w:t>SanaSana</w:t>
      </w:r>
      <w:proofErr w:type="spellEnd"/>
      <w:r>
        <w:rPr>
          <w:rFonts w:ascii="Verdana" w:hAnsi="Verdana"/>
          <w:color w:val="000000"/>
          <w:sz w:val="18"/>
          <w:szCs w:val="18"/>
        </w:rPr>
        <w:t xml:space="preserve"> for access to a highly targeted market.</w:t>
      </w:r>
      <w:r>
        <w:rPr>
          <w:rFonts w:ascii="Verdana" w:hAnsi="Verdana"/>
          <w:color w:val="000000"/>
          <w:sz w:val="18"/>
          <w:szCs w:val="18"/>
          <w:vertAlign w:val="superscript"/>
        </w:rPr>
        <w:t>5</w:t>
      </w:r>
    </w:p>
    <w:p w:rsidR="001019C7" w:rsidRDefault="001019C7" w:rsidP="001019C7">
      <w:pPr>
        <w:numPr>
          <w:ilvl w:val="0"/>
          <w:numId w:val="1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Suppliers in health services</w:t>
      </w:r>
      <w:r>
        <w:rPr>
          <w:rFonts w:ascii="Verdana" w:hAnsi="Verdana"/>
          <w:color w:val="000000"/>
          <w:sz w:val="18"/>
          <w:szCs w:val="18"/>
        </w:rPr>
        <w:t xml:space="preserve">-from academic medical institutions to medical equipment companies-also will pay for access to </w:t>
      </w:r>
      <w:proofErr w:type="spellStart"/>
      <w:r>
        <w:rPr>
          <w:rFonts w:ascii="Verdana" w:hAnsi="Verdana"/>
          <w:color w:val="000000"/>
          <w:sz w:val="18"/>
          <w:szCs w:val="18"/>
        </w:rPr>
        <w:t>SanaSana's</w:t>
      </w:r>
      <w:proofErr w:type="spellEnd"/>
      <w:r>
        <w:rPr>
          <w:rFonts w:ascii="Verdana" w:hAnsi="Verdana"/>
          <w:color w:val="000000"/>
          <w:sz w:val="18"/>
          <w:szCs w:val="18"/>
        </w:rPr>
        <w:t xml:space="preserve"> consumers. For instance, the pharmaceutical industry alone will spend an estimated $1.5 billion in 1999 on untargeted direct-to-consumer marketing.</w:t>
      </w:r>
      <w:r>
        <w:rPr>
          <w:rFonts w:ascii="Verdana" w:hAnsi="Verdana"/>
          <w:color w:val="000000"/>
          <w:sz w:val="18"/>
          <w:szCs w:val="18"/>
          <w:vertAlign w:val="superscript"/>
        </w:rPr>
        <w:t>6</w:t>
      </w:r>
    </w:p>
    <w:p w:rsidR="001019C7" w:rsidRDefault="001019C7" w:rsidP="001019C7">
      <w:pPr>
        <w:numPr>
          <w:ilvl w:val="0"/>
          <w:numId w:val="1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Non-health services suppliers</w:t>
      </w:r>
      <w:r>
        <w:rPr>
          <w:rFonts w:ascii="Verdana" w:hAnsi="Verdana"/>
          <w:color w:val="000000"/>
          <w:sz w:val="18"/>
          <w:szCs w:val="18"/>
        </w:rPr>
        <w:t xml:space="preserve">-like consumer products companies-offer more and more "healthy living" products. Allergy control cleaners and "heart smart" foods represent just two such product lines. These companies will pay in exchange for the opportunity to perform focus groups and test their products with </w:t>
      </w:r>
      <w:proofErr w:type="spellStart"/>
      <w:r>
        <w:rPr>
          <w:rFonts w:ascii="Verdana" w:hAnsi="Verdana"/>
          <w:color w:val="000000"/>
          <w:sz w:val="18"/>
          <w:szCs w:val="18"/>
        </w:rPr>
        <w:t>SanaSana</w:t>
      </w:r>
      <w:proofErr w:type="spellEnd"/>
      <w:r>
        <w:rPr>
          <w:rFonts w:ascii="Verdana" w:hAnsi="Verdana"/>
          <w:color w:val="000000"/>
          <w:sz w:val="18"/>
          <w:szCs w:val="18"/>
        </w:rPr>
        <w:t xml:space="preserve"> consumers.</w:t>
      </w:r>
      <w:r>
        <w:rPr>
          <w:rFonts w:ascii="Verdana" w:hAnsi="Verdana"/>
          <w:color w:val="000000"/>
          <w:sz w:val="18"/>
          <w:szCs w:val="18"/>
          <w:vertAlign w:val="superscript"/>
        </w:rPr>
        <w:t>7</w:t>
      </w:r>
    </w:p>
    <w:p w:rsidR="001019C7" w:rsidRDefault="001019C7" w:rsidP="001019C7">
      <w:pPr>
        <w:pStyle w:val="Heading4"/>
        <w:rPr>
          <w:rFonts w:ascii="Verdana" w:hAnsi="Verdana"/>
          <w:color w:val="000000"/>
          <w:sz w:val="24"/>
          <w:szCs w:val="24"/>
        </w:rPr>
      </w:pPr>
      <w:r>
        <w:rPr>
          <w:rFonts w:ascii="Verdana" w:hAnsi="Verdana"/>
          <w:color w:val="000000"/>
        </w:rPr>
        <w:t>2.3 Market Test Results</w:t>
      </w:r>
    </w:p>
    <w:p w:rsidR="001019C7" w:rsidRDefault="001019C7" w:rsidP="001019C7">
      <w:pPr>
        <w:pStyle w:val="NormalWeb"/>
        <w:rPr>
          <w:rFonts w:ascii="Verdana" w:hAnsi="Verdana"/>
          <w:color w:val="000000"/>
          <w:sz w:val="18"/>
          <w:szCs w:val="18"/>
        </w:rPr>
      </w:pPr>
      <w:r>
        <w:rPr>
          <w:rFonts w:ascii="Verdana" w:hAnsi="Verdana"/>
          <w:color w:val="000000"/>
          <w:sz w:val="18"/>
          <w:szCs w:val="18"/>
        </w:rPr>
        <w:t>Between August and December 1999, the team conducted 64 interviews and surveys with consumers and physicians. We also met with more than 22 representatives from pharmaceutical, consumer products, hospitals, and insurance companies to obtain feedback and gauge interest on our idea. The results of this primary research support our initial hypothesis for the merits of this business concept. All results signal a strong need for our products and services across our target Hispanic consumers and our industry partners.</w:t>
      </w:r>
    </w:p>
    <w:p w:rsidR="001019C7" w:rsidRDefault="001019C7" w:rsidP="001019C7">
      <w:pPr>
        <w:rPr>
          <w:rStyle w:val="apple-style-span"/>
        </w:rPr>
      </w:pPr>
      <w:r>
        <w:rPr>
          <w:rStyle w:val="apple-style-span"/>
          <w:rFonts w:ascii="Verdana" w:hAnsi="Verdana"/>
          <w:color w:val="000000"/>
          <w:sz w:val="18"/>
          <w:szCs w:val="18"/>
        </w:rPr>
        <w:t>Key insights from consumers, physicians, medical teaching institutions, pharmaceutical and consumer product companies:</w:t>
      </w:r>
    </w:p>
    <w:p w:rsidR="001019C7" w:rsidRDefault="001019C7" w:rsidP="001019C7">
      <w:pPr>
        <w:numPr>
          <w:ilvl w:val="0"/>
          <w:numId w:val="20"/>
        </w:numPr>
        <w:spacing w:before="100" w:beforeAutospacing="1" w:after="100" w:afterAutospacing="1" w:line="240" w:lineRule="auto"/>
      </w:pPr>
      <w:r>
        <w:rPr>
          <w:rFonts w:ascii="Verdana" w:hAnsi="Verdana"/>
          <w:color w:val="000000"/>
          <w:sz w:val="18"/>
          <w:szCs w:val="18"/>
          <w:u w:val="single"/>
        </w:rPr>
        <w:t>Consumers:</w:t>
      </w:r>
      <w:r>
        <w:rPr>
          <w:rStyle w:val="apple-converted-space"/>
          <w:rFonts w:ascii="Verdana" w:hAnsi="Verdana"/>
          <w:color w:val="000000"/>
          <w:sz w:val="18"/>
          <w:szCs w:val="18"/>
        </w:rPr>
        <w:t> </w:t>
      </w:r>
      <w:r>
        <w:rPr>
          <w:rFonts w:ascii="Verdana" w:hAnsi="Verdana"/>
          <w:color w:val="000000"/>
          <w:sz w:val="18"/>
          <w:szCs w:val="18"/>
        </w:rPr>
        <w:t>Consumers crave personalized health information, preferably in their native language.</w:t>
      </w:r>
    </w:p>
    <w:p w:rsidR="001019C7" w:rsidRDefault="001019C7" w:rsidP="001019C7">
      <w:pPr>
        <w:numPr>
          <w:ilvl w:val="0"/>
          <w:numId w:val="2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Physicians:</w:t>
      </w:r>
      <w:r>
        <w:rPr>
          <w:rStyle w:val="apple-converted-space"/>
          <w:rFonts w:ascii="Verdana" w:hAnsi="Verdana"/>
          <w:color w:val="000000"/>
          <w:sz w:val="18"/>
          <w:szCs w:val="18"/>
        </w:rPr>
        <w:t> </w:t>
      </w:r>
      <w:r>
        <w:rPr>
          <w:rFonts w:ascii="Verdana" w:hAnsi="Verdana"/>
          <w:color w:val="000000"/>
          <w:sz w:val="18"/>
          <w:szCs w:val="18"/>
        </w:rPr>
        <w:t>Hispanics are less educated about health and less medically studied than typical patients.</w:t>
      </w:r>
    </w:p>
    <w:p w:rsidR="001019C7" w:rsidRDefault="001019C7" w:rsidP="001019C7">
      <w:pPr>
        <w:numPr>
          <w:ilvl w:val="0"/>
          <w:numId w:val="2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Medical Teaching Institutions:</w:t>
      </w:r>
      <w:r>
        <w:rPr>
          <w:rStyle w:val="apple-converted-space"/>
          <w:rFonts w:ascii="Verdana" w:hAnsi="Verdana"/>
          <w:color w:val="000000"/>
          <w:sz w:val="18"/>
          <w:szCs w:val="18"/>
        </w:rPr>
        <w:t> </w:t>
      </w:r>
      <w:r>
        <w:rPr>
          <w:rFonts w:ascii="Verdana" w:hAnsi="Verdana"/>
          <w:color w:val="000000"/>
          <w:sz w:val="18"/>
          <w:szCs w:val="18"/>
        </w:rPr>
        <w:t>There is a general lack of quality health information provided in Spanish, and they would be willing to pay for access to such information.</w:t>
      </w:r>
    </w:p>
    <w:p w:rsidR="001019C7" w:rsidRDefault="001019C7" w:rsidP="001019C7">
      <w:pPr>
        <w:numPr>
          <w:ilvl w:val="0"/>
          <w:numId w:val="2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Drug Company Representatives:</w:t>
      </w:r>
      <w:r>
        <w:rPr>
          <w:rStyle w:val="apple-converted-space"/>
          <w:rFonts w:ascii="Verdana" w:hAnsi="Verdana"/>
          <w:color w:val="000000"/>
          <w:sz w:val="18"/>
          <w:szCs w:val="18"/>
        </w:rPr>
        <w:t> </w:t>
      </w:r>
      <w:r>
        <w:rPr>
          <w:rFonts w:ascii="Verdana" w:hAnsi="Verdana"/>
          <w:color w:val="000000"/>
          <w:sz w:val="18"/>
          <w:szCs w:val="18"/>
        </w:rPr>
        <w:t>Due to the growing Hispanic and Latino populations, drug companies desire access to this demographic for participation in clinical trials.</w:t>
      </w:r>
    </w:p>
    <w:p w:rsidR="001019C7" w:rsidRDefault="001019C7" w:rsidP="001019C7">
      <w:pPr>
        <w:numPr>
          <w:ilvl w:val="0"/>
          <w:numId w:val="2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Consumer Product Brand Managers:</w:t>
      </w:r>
      <w:r>
        <w:rPr>
          <w:rStyle w:val="apple-converted-space"/>
          <w:rFonts w:ascii="Verdana" w:hAnsi="Verdana"/>
          <w:color w:val="000000"/>
          <w:sz w:val="18"/>
          <w:szCs w:val="18"/>
        </w:rPr>
        <w:t> </w:t>
      </w:r>
      <w:r>
        <w:rPr>
          <w:rFonts w:ascii="Verdana" w:hAnsi="Verdana"/>
          <w:color w:val="000000"/>
          <w:sz w:val="18"/>
          <w:szCs w:val="18"/>
        </w:rPr>
        <w:t>Future growth opportunities in consumer products exist through the creation of separate products for the health conscious consumer, and especially the Hispanic consumer.</w:t>
      </w:r>
    </w:p>
    <w:p w:rsidR="001019C7" w:rsidRPr="001019C7" w:rsidRDefault="001019C7" w:rsidP="001019C7">
      <w:pPr>
        <w:spacing w:after="0" w:line="240" w:lineRule="auto"/>
        <w:jc w:val="center"/>
        <w:rPr>
          <w:rFonts w:ascii="Verdana" w:eastAsia="Times New Roman" w:hAnsi="Verdana" w:cs="Times New Roman"/>
          <w:b/>
          <w:bCs/>
          <w:color w:val="000000"/>
          <w:sz w:val="18"/>
          <w:szCs w:val="18"/>
        </w:rPr>
      </w:pPr>
      <w:r w:rsidRPr="001019C7">
        <w:rPr>
          <w:rFonts w:ascii="Verdana" w:eastAsia="Times New Roman" w:hAnsi="Verdana" w:cs="Times New Roman"/>
          <w:b/>
          <w:bCs/>
          <w:color w:val="000000"/>
          <w:sz w:val="24"/>
          <w:szCs w:val="24"/>
        </w:rPr>
        <w:t>MANAGEMENT TEAM</w:t>
      </w:r>
    </w:p>
    <w:p w:rsidR="001019C7" w:rsidRPr="001019C7" w:rsidRDefault="001019C7" w:rsidP="001019C7">
      <w:pPr>
        <w:spacing w:before="100" w:beforeAutospacing="1" w:after="100" w:afterAutospacing="1" w:line="240" w:lineRule="auto"/>
        <w:rPr>
          <w:rFonts w:ascii="Verdana" w:eastAsia="Times New Roman" w:hAnsi="Verdana" w:cs="Times New Roman"/>
          <w:color w:val="000000"/>
          <w:sz w:val="20"/>
          <w:szCs w:val="20"/>
        </w:rPr>
      </w:pPr>
      <w:r w:rsidRPr="001019C7">
        <w:rPr>
          <w:rFonts w:ascii="Verdana" w:eastAsia="Times New Roman" w:hAnsi="Verdana" w:cs="Times New Roman"/>
          <w:color w:val="000000"/>
          <w:sz w:val="20"/>
          <w:szCs w:val="20"/>
        </w:rPr>
        <w:t xml:space="preserve">The </w:t>
      </w:r>
      <w:proofErr w:type="spellStart"/>
      <w:r w:rsidRPr="001019C7">
        <w:rPr>
          <w:rFonts w:ascii="Verdana" w:eastAsia="Times New Roman" w:hAnsi="Verdana" w:cs="Times New Roman"/>
          <w:color w:val="000000"/>
          <w:sz w:val="20"/>
          <w:szCs w:val="20"/>
        </w:rPr>
        <w:t>SanaSana</w:t>
      </w:r>
      <w:proofErr w:type="spellEnd"/>
      <w:r w:rsidRPr="001019C7">
        <w:rPr>
          <w:rFonts w:ascii="Verdana" w:eastAsia="Times New Roman" w:hAnsi="Verdana" w:cs="Times New Roman"/>
          <w:color w:val="000000"/>
          <w:sz w:val="20"/>
          <w:szCs w:val="20"/>
        </w:rPr>
        <w:t xml:space="preserve"> management is a key asset necessary to propel this project forward. Combined, the seven founders have over 50 years of direct experience in general management, e-commerce, finance, marketing, medicine, and operations. Each also stands poised to earn an MBA with Distinction from the University </w:t>
      </w:r>
      <w:proofErr w:type="gramStart"/>
      <w:r w:rsidRPr="001019C7">
        <w:rPr>
          <w:rFonts w:ascii="Verdana" w:eastAsia="Times New Roman" w:hAnsi="Verdana" w:cs="Times New Roman"/>
          <w:color w:val="000000"/>
          <w:sz w:val="20"/>
          <w:szCs w:val="20"/>
        </w:rPr>
        <w:t>of</w:t>
      </w:r>
      <w:proofErr w:type="gramEnd"/>
      <w:r w:rsidRPr="001019C7">
        <w:rPr>
          <w:rFonts w:ascii="Verdana" w:eastAsia="Times New Roman" w:hAnsi="Verdana" w:cs="Times New Roman"/>
          <w:color w:val="000000"/>
          <w:sz w:val="20"/>
          <w:szCs w:val="20"/>
        </w:rPr>
        <w:t xml:space="preserve"> Michigan Business School. The strength of the team stems from three major factors:</w:t>
      </w:r>
    </w:p>
    <w:p w:rsidR="001019C7" w:rsidRPr="001019C7" w:rsidRDefault="001019C7" w:rsidP="001019C7">
      <w:pPr>
        <w:numPr>
          <w:ilvl w:val="0"/>
          <w:numId w:val="21"/>
        </w:numPr>
        <w:spacing w:before="100" w:beforeAutospacing="1" w:after="100" w:afterAutospacing="1" w:line="240" w:lineRule="auto"/>
        <w:rPr>
          <w:rFonts w:ascii="Verdana" w:eastAsia="Times New Roman" w:hAnsi="Verdana" w:cs="Times New Roman"/>
          <w:color w:val="000000"/>
          <w:sz w:val="20"/>
          <w:szCs w:val="20"/>
        </w:rPr>
      </w:pPr>
      <w:r w:rsidRPr="001019C7">
        <w:rPr>
          <w:rFonts w:ascii="Verdana" w:eastAsia="Times New Roman" w:hAnsi="Verdana" w:cs="Times New Roman"/>
          <w:color w:val="000000"/>
          <w:sz w:val="20"/>
          <w:szCs w:val="20"/>
          <w:u w:val="single"/>
        </w:rPr>
        <w:lastRenderedPageBreak/>
        <w:t>Each team member commands substantial knowledge and skill.</w:t>
      </w:r>
      <w:r w:rsidRPr="001019C7">
        <w:rPr>
          <w:rFonts w:ascii="Verdana" w:eastAsia="Times New Roman" w:hAnsi="Verdana" w:cs="Times New Roman"/>
          <w:color w:val="000000"/>
          <w:sz w:val="20"/>
        </w:rPr>
        <w:t> </w:t>
      </w:r>
      <w:r w:rsidRPr="001019C7">
        <w:rPr>
          <w:rFonts w:ascii="Verdana" w:eastAsia="Times New Roman" w:hAnsi="Verdana" w:cs="Times New Roman"/>
          <w:color w:val="000000"/>
          <w:sz w:val="20"/>
          <w:szCs w:val="20"/>
        </w:rPr>
        <w:t>In addition to the theoretical knowledge and classroom skills evidenced by academic honors, each team member has a history of achievement in his or her previous field which is beyond that expected for age.</w:t>
      </w:r>
    </w:p>
    <w:p w:rsidR="001019C7" w:rsidRPr="001019C7" w:rsidRDefault="001019C7" w:rsidP="001019C7">
      <w:pPr>
        <w:numPr>
          <w:ilvl w:val="0"/>
          <w:numId w:val="21"/>
        </w:numPr>
        <w:spacing w:before="100" w:beforeAutospacing="1" w:after="100" w:afterAutospacing="1" w:line="240" w:lineRule="auto"/>
        <w:rPr>
          <w:rFonts w:ascii="Verdana" w:eastAsia="Times New Roman" w:hAnsi="Verdana" w:cs="Times New Roman"/>
          <w:color w:val="000000"/>
          <w:sz w:val="20"/>
          <w:szCs w:val="20"/>
        </w:rPr>
      </w:pPr>
      <w:r w:rsidRPr="001019C7">
        <w:rPr>
          <w:rFonts w:ascii="Verdana" w:eastAsia="Times New Roman" w:hAnsi="Verdana" w:cs="Times New Roman"/>
          <w:color w:val="000000"/>
          <w:sz w:val="20"/>
          <w:szCs w:val="20"/>
          <w:u w:val="single"/>
        </w:rPr>
        <w:t>The management team works well together.</w:t>
      </w:r>
      <w:r w:rsidRPr="001019C7">
        <w:rPr>
          <w:rFonts w:ascii="Verdana" w:eastAsia="Times New Roman" w:hAnsi="Verdana" w:cs="Times New Roman"/>
          <w:color w:val="000000"/>
          <w:sz w:val="20"/>
        </w:rPr>
        <w:t> </w:t>
      </w:r>
      <w:r w:rsidRPr="001019C7">
        <w:rPr>
          <w:rFonts w:ascii="Verdana" w:eastAsia="Times New Roman" w:hAnsi="Verdana" w:cs="Times New Roman"/>
          <w:color w:val="000000"/>
          <w:sz w:val="20"/>
          <w:szCs w:val="20"/>
        </w:rPr>
        <w:t>The management team was borne of friendship and mutual respect. A strong ethic of teamwork manifests itself in an open and cooperative work style.</w:t>
      </w:r>
    </w:p>
    <w:p w:rsidR="001019C7" w:rsidRPr="001019C7" w:rsidRDefault="001019C7" w:rsidP="001019C7">
      <w:pPr>
        <w:numPr>
          <w:ilvl w:val="0"/>
          <w:numId w:val="21"/>
        </w:numPr>
        <w:spacing w:before="100" w:beforeAutospacing="1" w:after="100" w:afterAutospacing="1" w:line="240" w:lineRule="auto"/>
        <w:rPr>
          <w:rFonts w:ascii="Verdana" w:eastAsia="Times New Roman" w:hAnsi="Verdana" w:cs="Times New Roman"/>
          <w:color w:val="000000"/>
          <w:sz w:val="20"/>
          <w:szCs w:val="20"/>
        </w:rPr>
      </w:pPr>
      <w:r w:rsidRPr="001019C7">
        <w:rPr>
          <w:rFonts w:ascii="Verdana" w:eastAsia="Times New Roman" w:hAnsi="Verdana" w:cs="Times New Roman"/>
          <w:color w:val="000000"/>
          <w:sz w:val="20"/>
          <w:szCs w:val="20"/>
          <w:u w:val="single"/>
        </w:rPr>
        <w:t>Each team member is committed to bringing the project to fruition.</w:t>
      </w:r>
      <w:r w:rsidRPr="001019C7">
        <w:rPr>
          <w:rFonts w:ascii="Verdana" w:eastAsia="Times New Roman" w:hAnsi="Verdana" w:cs="Times New Roman"/>
          <w:color w:val="000000"/>
          <w:sz w:val="20"/>
        </w:rPr>
        <w:t> </w:t>
      </w:r>
      <w:r w:rsidRPr="001019C7">
        <w:rPr>
          <w:rFonts w:ascii="Verdana" w:eastAsia="Times New Roman" w:hAnsi="Verdana" w:cs="Times New Roman"/>
          <w:color w:val="000000"/>
          <w:sz w:val="20"/>
          <w:szCs w:val="20"/>
        </w:rPr>
        <w:t>Each team member will sacrifice more certain opportunities in order to complete this project. Foregoing their positions-each at the respective industry's leading firms-shows the depth of the team's commitment.</w:t>
      </w:r>
    </w:p>
    <w:p w:rsidR="001019C7" w:rsidRDefault="001019C7" w:rsidP="001019C7">
      <w:pPr>
        <w:pStyle w:val="Heading4"/>
        <w:rPr>
          <w:rFonts w:ascii="Verdana" w:hAnsi="Verdana"/>
          <w:color w:val="000000"/>
        </w:rPr>
      </w:pPr>
      <w:r>
        <w:rPr>
          <w:rFonts w:ascii="Verdana" w:hAnsi="Verdana"/>
          <w:color w:val="000000"/>
        </w:rPr>
        <w:t>3.1 The Team</w:t>
      </w:r>
    </w:p>
    <w:p w:rsidR="001019C7" w:rsidRDefault="001019C7" w:rsidP="001019C7">
      <w:pPr>
        <w:pStyle w:val="NormalWeb"/>
        <w:rPr>
          <w:rFonts w:ascii="Verdana" w:hAnsi="Verdana"/>
          <w:color w:val="000000"/>
          <w:sz w:val="18"/>
          <w:szCs w:val="18"/>
        </w:rPr>
      </w:pPr>
      <w:r>
        <w:rPr>
          <w:rFonts w:ascii="Verdana" w:hAnsi="Verdana"/>
          <w:color w:val="000000"/>
          <w:sz w:val="18"/>
          <w:szCs w:val="18"/>
        </w:rPr>
        <w:t xml:space="preserve">The roles of each team member are in line with qualifications and interests, bolstering the feasibility of our plans. The following figure shows the background of each member and the organization of </w:t>
      </w:r>
      <w:proofErr w:type="spellStart"/>
      <w:r>
        <w:rPr>
          <w:rFonts w:ascii="Verdana" w:hAnsi="Verdana"/>
          <w:color w:val="000000"/>
          <w:sz w:val="18"/>
          <w:szCs w:val="18"/>
        </w:rPr>
        <w:t>SanaSana</w:t>
      </w:r>
      <w:proofErr w:type="spellEnd"/>
      <w:r>
        <w:rPr>
          <w:rFonts w:ascii="Verdana" w:hAnsi="Verdana"/>
          <w:color w:val="000000"/>
          <w:sz w:val="18"/>
          <w:szCs w:val="18"/>
        </w:rPr>
        <w:t>.</w:t>
      </w:r>
    </w:p>
    <w:p w:rsidR="001019C7" w:rsidRDefault="001019C7" w:rsidP="001019C7">
      <w:pPr>
        <w:rPr>
          <w:rStyle w:val="apple-style-span"/>
        </w:rPr>
      </w:pPr>
      <w:proofErr w:type="gramStart"/>
      <w:r>
        <w:rPr>
          <w:rStyle w:val="apple-style-span"/>
          <w:rFonts w:ascii="Verdana" w:hAnsi="Verdana"/>
          <w:b/>
          <w:bCs/>
          <w:color w:val="000000"/>
          <w:sz w:val="18"/>
          <w:szCs w:val="18"/>
        </w:rPr>
        <w:t>Figure 6.</w:t>
      </w:r>
      <w:proofErr w:type="gramEnd"/>
      <w:r>
        <w:rPr>
          <w:rStyle w:val="apple-style-span"/>
          <w:rFonts w:ascii="Verdana" w:hAnsi="Verdana"/>
          <w:b/>
          <w:bCs/>
          <w:color w:val="000000"/>
          <w:sz w:val="18"/>
          <w:szCs w:val="18"/>
        </w:rPr>
        <w:t xml:space="preserve"> Team Member Matrix</w:t>
      </w:r>
    </w:p>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pict>
          <v:rect id="_x0000_i1030"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982"/>
        <w:gridCol w:w="2967"/>
        <w:gridCol w:w="2983"/>
      </w:tblGrid>
      <w:tr w:rsidR="001019C7" w:rsidTr="001019C7">
        <w:trPr>
          <w:tblCellSpacing w:w="15" w:type="dxa"/>
        </w:trPr>
        <w:tc>
          <w:tcPr>
            <w:tcW w:w="1650" w:type="pct"/>
            <w:vAlign w:val="center"/>
            <w:hideMark/>
          </w:tcPr>
          <w:p w:rsidR="001019C7" w:rsidRDefault="001019C7">
            <w:pPr>
              <w:jc w:val="center"/>
              <w:rPr>
                <w:rFonts w:ascii="Verdana" w:hAnsi="Verdana"/>
                <w:b/>
                <w:bCs/>
                <w:sz w:val="18"/>
                <w:szCs w:val="18"/>
              </w:rPr>
            </w:pPr>
          </w:p>
        </w:tc>
        <w:tc>
          <w:tcPr>
            <w:tcW w:w="1650" w:type="pct"/>
            <w:vAlign w:val="center"/>
            <w:hideMark/>
          </w:tcPr>
          <w:p w:rsidR="001019C7" w:rsidRDefault="001019C7">
            <w:pPr>
              <w:jc w:val="center"/>
              <w:rPr>
                <w:rFonts w:ascii="Verdana" w:hAnsi="Verdana"/>
                <w:b/>
                <w:bCs/>
                <w:sz w:val="18"/>
                <w:szCs w:val="18"/>
              </w:rPr>
            </w:pPr>
            <w:r>
              <w:rPr>
                <w:rFonts w:ascii="Verdana" w:hAnsi="Verdana"/>
                <w:b/>
                <w:bCs/>
                <w:sz w:val="18"/>
                <w:szCs w:val="18"/>
              </w:rPr>
              <w:t>Background</w:t>
            </w:r>
          </w:p>
        </w:tc>
        <w:tc>
          <w:tcPr>
            <w:tcW w:w="1650" w:type="pct"/>
            <w:vAlign w:val="center"/>
            <w:hideMark/>
          </w:tcPr>
          <w:p w:rsidR="001019C7" w:rsidRDefault="001019C7">
            <w:pPr>
              <w:jc w:val="center"/>
              <w:rPr>
                <w:rFonts w:ascii="Verdana" w:hAnsi="Verdana"/>
                <w:b/>
                <w:bCs/>
                <w:sz w:val="18"/>
                <w:szCs w:val="18"/>
              </w:rPr>
            </w:pPr>
            <w:proofErr w:type="spellStart"/>
            <w:r>
              <w:rPr>
                <w:rFonts w:ascii="Verdana" w:hAnsi="Verdana"/>
                <w:b/>
                <w:bCs/>
                <w:sz w:val="18"/>
                <w:szCs w:val="18"/>
              </w:rPr>
              <w:t>SanaSana</w:t>
            </w:r>
            <w:proofErr w:type="spellEnd"/>
            <w:r>
              <w:rPr>
                <w:rFonts w:ascii="Verdana" w:hAnsi="Verdana"/>
                <w:b/>
                <w:bCs/>
                <w:sz w:val="18"/>
                <w:szCs w:val="18"/>
              </w:rPr>
              <w:t xml:space="preserve"> Role</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Elizabeth Barton</w:t>
            </w:r>
          </w:p>
        </w:tc>
        <w:tc>
          <w:tcPr>
            <w:tcW w:w="0" w:type="auto"/>
            <w:vAlign w:val="center"/>
            <w:hideMark/>
          </w:tcPr>
          <w:p w:rsidR="001019C7" w:rsidRDefault="001019C7">
            <w:pPr>
              <w:rPr>
                <w:rFonts w:ascii="Verdana" w:hAnsi="Verdana"/>
                <w:sz w:val="18"/>
                <w:szCs w:val="18"/>
              </w:rPr>
            </w:pPr>
            <w:r>
              <w:rPr>
                <w:rFonts w:ascii="Verdana" w:hAnsi="Verdana"/>
                <w:sz w:val="18"/>
                <w:szCs w:val="18"/>
              </w:rPr>
              <w:t>Sales, Consulting</w:t>
            </w:r>
          </w:p>
        </w:tc>
        <w:tc>
          <w:tcPr>
            <w:tcW w:w="0" w:type="auto"/>
            <w:vAlign w:val="center"/>
            <w:hideMark/>
          </w:tcPr>
          <w:p w:rsidR="001019C7" w:rsidRDefault="001019C7">
            <w:pPr>
              <w:rPr>
                <w:rFonts w:ascii="Verdana" w:hAnsi="Verdana"/>
                <w:sz w:val="18"/>
                <w:szCs w:val="18"/>
              </w:rPr>
            </w:pPr>
            <w:r>
              <w:rPr>
                <w:rFonts w:ascii="Verdana" w:hAnsi="Verdana"/>
                <w:sz w:val="18"/>
                <w:szCs w:val="18"/>
              </w:rPr>
              <w:t>Customer Experience</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Carlos De Jesus</w:t>
            </w:r>
          </w:p>
        </w:tc>
        <w:tc>
          <w:tcPr>
            <w:tcW w:w="0" w:type="auto"/>
            <w:vAlign w:val="center"/>
            <w:hideMark/>
          </w:tcPr>
          <w:p w:rsidR="001019C7" w:rsidRDefault="001019C7">
            <w:pPr>
              <w:rPr>
                <w:rFonts w:ascii="Verdana" w:hAnsi="Verdana"/>
                <w:sz w:val="18"/>
                <w:szCs w:val="18"/>
              </w:rPr>
            </w:pPr>
            <w:r>
              <w:rPr>
                <w:rFonts w:ascii="Verdana" w:hAnsi="Verdana"/>
                <w:sz w:val="18"/>
                <w:szCs w:val="18"/>
              </w:rPr>
              <w:t>Sales, Brand Management</w:t>
            </w:r>
          </w:p>
        </w:tc>
        <w:tc>
          <w:tcPr>
            <w:tcW w:w="0" w:type="auto"/>
            <w:vAlign w:val="center"/>
            <w:hideMark/>
          </w:tcPr>
          <w:p w:rsidR="001019C7" w:rsidRDefault="001019C7">
            <w:pPr>
              <w:rPr>
                <w:rFonts w:ascii="Verdana" w:hAnsi="Verdana"/>
                <w:sz w:val="18"/>
                <w:szCs w:val="18"/>
              </w:rPr>
            </w:pPr>
            <w:r>
              <w:rPr>
                <w:rFonts w:ascii="Verdana" w:hAnsi="Verdana"/>
                <w:sz w:val="18"/>
                <w:szCs w:val="18"/>
              </w:rPr>
              <w:t>Marketing</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xml:space="preserve">Adam </w:t>
            </w:r>
            <w:proofErr w:type="spellStart"/>
            <w:r>
              <w:rPr>
                <w:rFonts w:ascii="Verdana" w:hAnsi="Verdana"/>
                <w:sz w:val="18"/>
                <w:szCs w:val="18"/>
              </w:rPr>
              <w:t>Farkas</w:t>
            </w:r>
            <w:proofErr w:type="spellEnd"/>
            <w:r>
              <w:rPr>
                <w:rFonts w:ascii="Verdana" w:hAnsi="Verdana"/>
                <w:sz w:val="18"/>
                <w:szCs w:val="18"/>
              </w:rPr>
              <w:t>, MD</w:t>
            </w:r>
          </w:p>
        </w:tc>
        <w:tc>
          <w:tcPr>
            <w:tcW w:w="0" w:type="auto"/>
            <w:vAlign w:val="center"/>
            <w:hideMark/>
          </w:tcPr>
          <w:p w:rsidR="001019C7" w:rsidRDefault="001019C7">
            <w:pPr>
              <w:rPr>
                <w:rFonts w:ascii="Verdana" w:hAnsi="Verdana"/>
                <w:sz w:val="18"/>
                <w:szCs w:val="18"/>
              </w:rPr>
            </w:pPr>
            <w:r>
              <w:rPr>
                <w:rFonts w:ascii="Verdana" w:hAnsi="Verdana"/>
                <w:sz w:val="18"/>
                <w:szCs w:val="18"/>
              </w:rPr>
              <w:t>Medicine, E-commerce</w:t>
            </w:r>
          </w:p>
        </w:tc>
        <w:tc>
          <w:tcPr>
            <w:tcW w:w="0" w:type="auto"/>
            <w:vAlign w:val="center"/>
            <w:hideMark/>
          </w:tcPr>
          <w:p w:rsidR="001019C7" w:rsidRDefault="001019C7">
            <w:pPr>
              <w:rPr>
                <w:rFonts w:ascii="Verdana" w:hAnsi="Verdana"/>
                <w:sz w:val="18"/>
                <w:szCs w:val="18"/>
              </w:rPr>
            </w:pPr>
            <w:r>
              <w:rPr>
                <w:rFonts w:ascii="Verdana" w:hAnsi="Verdana"/>
                <w:sz w:val="18"/>
                <w:szCs w:val="18"/>
              </w:rPr>
              <w:t>Technology</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Ricardo Fernandez</w:t>
            </w:r>
          </w:p>
        </w:tc>
        <w:tc>
          <w:tcPr>
            <w:tcW w:w="0" w:type="auto"/>
            <w:vAlign w:val="center"/>
            <w:hideMark/>
          </w:tcPr>
          <w:p w:rsidR="001019C7" w:rsidRDefault="001019C7">
            <w:pPr>
              <w:rPr>
                <w:rFonts w:ascii="Verdana" w:hAnsi="Verdana"/>
                <w:sz w:val="18"/>
                <w:szCs w:val="18"/>
              </w:rPr>
            </w:pPr>
            <w:r>
              <w:rPr>
                <w:rFonts w:ascii="Verdana" w:hAnsi="Verdana"/>
                <w:sz w:val="18"/>
                <w:szCs w:val="18"/>
              </w:rPr>
              <w:t>Finance, Brand Management</w:t>
            </w:r>
          </w:p>
        </w:tc>
        <w:tc>
          <w:tcPr>
            <w:tcW w:w="0" w:type="auto"/>
            <w:vAlign w:val="center"/>
            <w:hideMark/>
          </w:tcPr>
          <w:p w:rsidR="001019C7" w:rsidRDefault="001019C7">
            <w:pPr>
              <w:rPr>
                <w:rFonts w:ascii="Verdana" w:hAnsi="Verdana"/>
                <w:sz w:val="18"/>
                <w:szCs w:val="18"/>
              </w:rPr>
            </w:pPr>
            <w:r>
              <w:rPr>
                <w:rFonts w:ascii="Verdana" w:hAnsi="Verdana"/>
                <w:sz w:val="18"/>
                <w:szCs w:val="18"/>
              </w:rPr>
              <w:t>Business Development</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xml:space="preserve">Brian </w:t>
            </w:r>
            <w:proofErr w:type="spellStart"/>
            <w:r>
              <w:rPr>
                <w:rFonts w:ascii="Verdana" w:hAnsi="Verdana"/>
                <w:sz w:val="18"/>
                <w:szCs w:val="18"/>
              </w:rPr>
              <w:t>Khoury</w:t>
            </w:r>
            <w:proofErr w:type="spellEnd"/>
          </w:p>
        </w:tc>
        <w:tc>
          <w:tcPr>
            <w:tcW w:w="0" w:type="auto"/>
            <w:vAlign w:val="center"/>
            <w:hideMark/>
          </w:tcPr>
          <w:p w:rsidR="001019C7" w:rsidRDefault="001019C7">
            <w:pPr>
              <w:rPr>
                <w:rFonts w:ascii="Verdana" w:hAnsi="Verdana"/>
                <w:sz w:val="18"/>
                <w:szCs w:val="18"/>
              </w:rPr>
            </w:pPr>
            <w:r>
              <w:rPr>
                <w:rFonts w:ascii="Verdana" w:hAnsi="Verdana"/>
                <w:sz w:val="18"/>
                <w:szCs w:val="18"/>
              </w:rPr>
              <w:t>Finance, Entrepreneur</w:t>
            </w:r>
          </w:p>
        </w:tc>
        <w:tc>
          <w:tcPr>
            <w:tcW w:w="0" w:type="auto"/>
            <w:vAlign w:val="center"/>
            <w:hideMark/>
          </w:tcPr>
          <w:p w:rsidR="001019C7" w:rsidRDefault="001019C7">
            <w:pPr>
              <w:rPr>
                <w:rFonts w:ascii="Verdana" w:hAnsi="Verdana"/>
                <w:sz w:val="18"/>
                <w:szCs w:val="18"/>
              </w:rPr>
            </w:pPr>
            <w:r>
              <w:rPr>
                <w:rFonts w:ascii="Verdana" w:hAnsi="Verdana"/>
                <w:sz w:val="18"/>
                <w:szCs w:val="18"/>
              </w:rPr>
              <w:t>Communications</w:t>
            </w:r>
          </w:p>
        </w:tc>
      </w:tr>
      <w:tr w:rsidR="001019C7" w:rsidTr="001019C7">
        <w:trPr>
          <w:tblCellSpacing w:w="15" w:type="dxa"/>
        </w:trPr>
        <w:tc>
          <w:tcPr>
            <w:tcW w:w="0" w:type="auto"/>
            <w:vAlign w:val="center"/>
            <w:hideMark/>
          </w:tcPr>
          <w:p w:rsidR="001019C7" w:rsidRDefault="001019C7">
            <w:pPr>
              <w:rPr>
                <w:rFonts w:ascii="Verdana" w:hAnsi="Verdana"/>
                <w:sz w:val="18"/>
                <w:szCs w:val="18"/>
              </w:rPr>
            </w:pPr>
            <w:proofErr w:type="spellStart"/>
            <w:r>
              <w:rPr>
                <w:rFonts w:ascii="Verdana" w:hAnsi="Verdana"/>
                <w:sz w:val="18"/>
                <w:szCs w:val="18"/>
              </w:rPr>
              <w:t>Hyung</w:t>
            </w:r>
            <w:proofErr w:type="spellEnd"/>
            <w:r>
              <w:rPr>
                <w:rFonts w:ascii="Verdana" w:hAnsi="Verdana"/>
                <w:sz w:val="18"/>
                <w:szCs w:val="18"/>
              </w:rPr>
              <w:t xml:space="preserve"> Kim, MD</w:t>
            </w:r>
          </w:p>
        </w:tc>
        <w:tc>
          <w:tcPr>
            <w:tcW w:w="0" w:type="auto"/>
            <w:vAlign w:val="center"/>
            <w:hideMark/>
          </w:tcPr>
          <w:p w:rsidR="001019C7" w:rsidRDefault="001019C7">
            <w:pPr>
              <w:rPr>
                <w:rFonts w:ascii="Verdana" w:hAnsi="Verdana"/>
                <w:sz w:val="18"/>
                <w:szCs w:val="18"/>
              </w:rPr>
            </w:pPr>
            <w:r>
              <w:rPr>
                <w:rFonts w:ascii="Verdana" w:hAnsi="Verdana"/>
                <w:sz w:val="18"/>
                <w:szCs w:val="18"/>
              </w:rPr>
              <w:t>Medicine, Academic Professor</w:t>
            </w:r>
          </w:p>
        </w:tc>
        <w:tc>
          <w:tcPr>
            <w:tcW w:w="0" w:type="auto"/>
            <w:vAlign w:val="center"/>
            <w:hideMark/>
          </w:tcPr>
          <w:p w:rsidR="001019C7" w:rsidRDefault="001019C7">
            <w:pPr>
              <w:rPr>
                <w:rFonts w:ascii="Verdana" w:hAnsi="Verdana"/>
                <w:sz w:val="18"/>
                <w:szCs w:val="18"/>
              </w:rPr>
            </w:pPr>
            <w:r>
              <w:rPr>
                <w:rFonts w:ascii="Verdana" w:hAnsi="Verdana"/>
                <w:sz w:val="18"/>
                <w:szCs w:val="18"/>
              </w:rPr>
              <w:t>Medical Affairs</w:t>
            </w:r>
          </w:p>
        </w:tc>
      </w:tr>
      <w:tr w:rsidR="001019C7" w:rsidTr="001019C7">
        <w:trPr>
          <w:tblCellSpacing w:w="15" w:type="dxa"/>
        </w:trPr>
        <w:tc>
          <w:tcPr>
            <w:tcW w:w="0" w:type="auto"/>
            <w:vAlign w:val="center"/>
            <w:hideMark/>
          </w:tcPr>
          <w:p w:rsidR="001019C7" w:rsidRDefault="001019C7">
            <w:pPr>
              <w:rPr>
                <w:rFonts w:ascii="Verdana" w:hAnsi="Verdana"/>
                <w:sz w:val="18"/>
                <w:szCs w:val="18"/>
              </w:rPr>
            </w:pPr>
            <w:proofErr w:type="spellStart"/>
            <w:r>
              <w:rPr>
                <w:rFonts w:ascii="Verdana" w:hAnsi="Verdana"/>
                <w:sz w:val="18"/>
                <w:szCs w:val="18"/>
              </w:rPr>
              <w:t>Jamel</w:t>
            </w:r>
            <w:proofErr w:type="spellEnd"/>
            <w:r>
              <w:rPr>
                <w:rFonts w:ascii="Verdana" w:hAnsi="Verdana"/>
                <w:sz w:val="18"/>
                <w:szCs w:val="18"/>
              </w:rPr>
              <w:t xml:space="preserve"> Richardson</w:t>
            </w:r>
          </w:p>
        </w:tc>
        <w:tc>
          <w:tcPr>
            <w:tcW w:w="0" w:type="auto"/>
            <w:vAlign w:val="center"/>
            <w:hideMark/>
          </w:tcPr>
          <w:p w:rsidR="001019C7" w:rsidRDefault="001019C7">
            <w:pPr>
              <w:rPr>
                <w:rFonts w:ascii="Verdana" w:hAnsi="Verdana"/>
                <w:sz w:val="18"/>
                <w:szCs w:val="18"/>
              </w:rPr>
            </w:pPr>
            <w:r>
              <w:rPr>
                <w:rFonts w:ascii="Verdana" w:hAnsi="Verdana"/>
                <w:sz w:val="18"/>
                <w:szCs w:val="18"/>
              </w:rPr>
              <w:t>Operations, Brand Management</w:t>
            </w:r>
          </w:p>
        </w:tc>
        <w:tc>
          <w:tcPr>
            <w:tcW w:w="0" w:type="auto"/>
            <w:vAlign w:val="center"/>
            <w:hideMark/>
          </w:tcPr>
          <w:p w:rsidR="001019C7" w:rsidRDefault="001019C7">
            <w:pPr>
              <w:rPr>
                <w:rFonts w:ascii="Verdana" w:hAnsi="Verdana"/>
                <w:sz w:val="18"/>
                <w:szCs w:val="18"/>
              </w:rPr>
            </w:pPr>
            <w:r>
              <w:rPr>
                <w:rFonts w:ascii="Verdana" w:hAnsi="Verdana"/>
                <w:sz w:val="18"/>
                <w:szCs w:val="18"/>
              </w:rPr>
              <w:t>Operations</w:t>
            </w:r>
          </w:p>
        </w:tc>
      </w:tr>
    </w:tbl>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pict>
          <v:rect id="_x0000_i1031" style="width:0;height:1.5pt" o:hralign="center" o:hrstd="t" o:hr="t" fillcolor="#a0a0a0" stroked="f"/>
        </w:pict>
      </w:r>
    </w:p>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t>Summaries of team members' individual qualifications can be found behind both the front and back covers of this document.</w:t>
      </w:r>
    </w:p>
    <w:p w:rsidR="001019C7" w:rsidRDefault="001019C7" w:rsidP="001019C7">
      <w:pPr>
        <w:pStyle w:val="Heading4"/>
        <w:rPr>
          <w:sz w:val="24"/>
          <w:szCs w:val="24"/>
        </w:rPr>
      </w:pPr>
      <w:r>
        <w:rPr>
          <w:rFonts w:ascii="Verdana" w:hAnsi="Verdana"/>
          <w:color w:val="000000"/>
        </w:rPr>
        <w:t>3.2 Future Team Members</w:t>
      </w:r>
    </w:p>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t xml:space="preserve">In addition to the seven principals noted above,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will recruit senior executives with specific functional skills required of future operations. Candidates meeting qualifications will be added as the business's operations merit.</w:t>
      </w:r>
    </w:p>
    <w:p w:rsidR="001019C7" w:rsidRDefault="001019C7" w:rsidP="001019C7">
      <w:pPr>
        <w:jc w:val="center"/>
        <w:rPr>
          <w:rFonts w:ascii="Verdana" w:hAnsi="Verdana"/>
          <w:b/>
          <w:bCs/>
          <w:color w:val="000000"/>
          <w:sz w:val="18"/>
          <w:szCs w:val="18"/>
        </w:rPr>
      </w:pPr>
      <w:r>
        <w:rPr>
          <w:rFonts w:ascii="Verdana" w:hAnsi="Verdana"/>
          <w:b/>
          <w:bCs/>
          <w:color w:val="000000"/>
        </w:rPr>
        <w:t>OPERATING STRATEGIES</w:t>
      </w:r>
    </w:p>
    <w:p w:rsidR="001019C7" w:rsidRDefault="001019C7" w:rsidP="001019C7">
      <w:pPr>
        <w:pStyle w:val="Heading4"/>
        <w:rPr>
          <w:rFonts w:ascii="Verdana" w:hAnsi="Verdana"/>
          <w:color w:val="000000"/>
          <w:sz w:val="24"/>
          <w:szCs w:val="24"/>
        </w:rPr>
      </w:pPr>
      <w:r>
        <w:rPr>
          <w:rFonts w:ascii="Verdana" w:hAnsi="Verdana"/>
          <w:color w:val="000000"/>
        </w:rPr>
        <w:lastRenderedPageBreak/>
        <w:t xml:space="preserve">4.1 Design and Development </w:t>
      </w:r>
      <w:proofErr w:type="gramStart"/>
      <w:r>
        <w:rPr>
          <w:rFonts w:ascii="Verdana" w:hAnsi="Verdana"/>
          <w:color w:val="000000"/>
        </w:rPr>
        <w:t>Of</w:t>
      </w:r>
      <w:proofErr w:type="gramEnd"/>
      <w:r>
        <w:rPr>
          <w:rFonts w:ascii="Verdana" w:hAnsi="Verdana"/>
          <w:color w:val="000000"/>
        </w:rPr>
        <w:t xml:space="preserve"> Products and Services</w:t>
      </w:r>
    </w:p>
    <w:p w:rsidR="001019C7" w:rsidRDefault="001019C7" w:rsidP="001019C7">
      <w:pPr>
        <w:numPr>
          <w:ilvl w:val="0"/>
          <w:numId w:val="2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u w:val="single"/>
        </w:rPr>
        <w:t>Product Development.</w:t>
      </w:r>
      <w:r>
        <w:rPr>
          <w:rStyle w:val="apple-converted-space"/>
          <w:rFonts w:ascii="Verdana" w:hAnsi="Verdana"/>
          <w:color w:val="000000"/>
          <w:sz w:val="20"/>
          <w:szCs w:val="20"/>
        </w:rPr>
        <w:t> </w:t>
      </w:r>
      <w:r>
        <w:rPr>
          <w:rFonts w:ascii="Verdana" w:hAnsi="Verdana"/>
          <w:color w:val="000000"/>
          <w:sz w:val="20"/>
          <w:szCs w:val="20"/>
        </w:rPr>
        <w:t xml:space="preserve">The array of informational products that </w:t>
      </w:r>
      <w:proofErr w:type="spellStart"/>
      <w:r>
        <w:rPr>
          <w:rFonts w:ascii="Verdana" w:hAnsi="Verdana"/>
          <w:color w:val="000000"/>
          <w:sz w:val="20"/>
          <w:szCs w:val="20"/>
        </w:rPr>
        <w:t>SanaSana</w:t>
      </w:r>
      <w:proofErr w:type="spellEnd"/>
      <w:r>
        <w:rPr>
          <w:rFonts w:ascii="Verdana" w:hAnsi="Verdana"/>
          <w:color w:val="000000"/>
          <w:sz w:val="20"/>
          <w:szCs w:val="20"/>
        </w:rPr>
        <w:t xml:space="preserve"> offers will be generated via a tiered editorial approach (see diagram). The information gathering and filtering mechanism that results from this activity will allow </w:t>
      </w:r>
      <w:proofErr w:type="spellStart"/>
      <w:r>
        <w:rPr>
          <w:rFonts w:ascii="Verdana" w:hAnsi="Verdana"/>
          <w:color w:val="000000"/>
          <w:sz w:val="20"/>
          <w:szCs w:val="20"/>
        </w:rPr>
        <w:t>SanaSana</w:t>
      </w:r>
      <w:proofErr w:type="spellEnd"/>
      <w:r>
        <w:rPr>
          <w:rFonts w:ascii="Verdana" w:hAnsi="Verdana"/>
          <w:color w:val="000000"/>
          <w:sz w:val="20"/>
          <w:szCs w:val="20"/>
        </w:rPr>
        <w:t xml:space="preserve"> to deliver a timely and value added service.</w:t>
      </w:r>
    </w:p>
    <w:p w:rsidR="001019C7" w:rsidRDefault="001019C7" w:rsidP="001019C7">
      <w:pPr>
        <w:numPr>
          <w:ilvl w:val="0"/>
          <w:numId w:val="2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u w:val="single"/>
        </w:rPr>
        <w:t>Proprietary Content Development.</w:t>
      </w:r>
      <w:r>
        <w:rPr>
          <w:rStyle w:val="apple-converted-space"/>
          <w:rFonts w:ascii="Verdana" w:hAnsi="Verdana"/>
          <w:color w:val="000000"/>
          <w:sz w:val="20"/>
          <w:szCs w:val="20"/>
        </w:rPr>
        <w:t> </w:t>
      </w:r>
      <w:r>
        <w:rPr>
          <w:rFonts w:ascii="Verdana" w:hAnsi="Verdana"/>
          <w:color w:val="000000"/>
          <w:sz w:val="20"/>
          <w:szCs w:val="20"/>
        </w:rPr>
        <w:t>Our desire to provide information of the highest quality will require the initial content synopses be generated by physicians. We will utilize a network of semiretired physicians, resident physicians as well as practicing physicians for this content development. Additionally, three physicians on staff will function as gatekeepers for the recommended articles. The editorial staff will initially consist of 46 people.</w:t>
      </w:r>
    </w:p>
    <w:p w:rsidR="001019C7" w:rsidRDefault="001019C7" w:rsidP="001019C7">
      <w:pPr>
        <w:numPr>
          <w:ilvl w:val="0"/>
          <w:numId w:val="2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u w:val="single"/>
        </w:rPr>
        <w:t>Content Acquisition.</w:t>
      </w:r>
      <w:r>
        <w:rPr>
          <w:rStyle w:val="apple-converted-space"/>
          <w:rFonts w:ascii="Verdana" w:hAnsi="Verdana"/>
          <w:color w:val="000000"/>
          <w:sz w:val="20"/>
          <w:szCs w:val="20"/>
        </w:rPr>
        <w:t> </w:t>
      </w:r>
      <w:r>
        <w:rPr>
          <w:rFonts w:ascii="Verdana" w:hAnsi="Verdana"/>
          <w:color w:val="000000"/>
          <w:sz w:val="20"/>
          <w:szCs w:val="20"/>
        </w:rPr>
        <w:t xml:space="preserve">Content that the </w:t>
      </w:r>
      <w:proofErr w:type="spellStart"/>
      <w:r>
        <w:rPr>
          <w:rFonts w:ascii="Verdana" w:hAnsi="Verdana"/>
          <w:color w:val="000000"/>
          <w:sz w:val="20"/>
          <w:szCs w:val="20"/>
        </w:rPr>
        <w:t>SanaSana</w:t>
      </w:r>
      <w:proofErr w:type="spellEnd"/>
      <w:r>
        <w:rPr>
          <w:rFonts w:ascii="Verdana" w:hAnsi="Verdana"/>
          <w:color w:val="000000"/>
          <w:sz w:val="20"/>
          <w:szCs w:val="20"/>
        </w:rPr>
        <w:t xml:space="preserve"> site will deliver to consumers and its associated partners will initially be derived from medical journals, peer-reviewed research, news releases and other health related communications. Much of the content, such as general background on afflictions, photos, or drug interactions already exists in databases and can be accessed for a fee; novel content will be generated internally. Each user page of content will be created dynamically, applying user-defined selections.</w:t>
      </w:r>
    </w:p>
    <w:p w:rsidR="001019C7" w:rsidRDefault="001019C7" w:rsidP="001019C7">
      <w:pPr>
        <w:numPr>
          <w:ilvl w:val="0"/>
          <w:numId w:val="2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u w:val="single"/>
        </w:rPr>
        <w:t>Translation Logistics.</w:t>
      </w:r>
      <w:r>
        <w:rPr>
          <w:rStyle w:val="apple-converted-space"/>
          <w:rFonts w:ascii="Verdana" w:hAnsi="Verdana"/>
          <w:color w:val="000000"/>
          <w:sz w:val="20"/>
          <w:szCs w:val="20"/>
        </w:rPr>
        <w:t> </w:t>
      </w:r>
      <w:r>
        <w:rPr>
          <w:rFonts w:ascii="Verdana" w:hAnsi="Verdana"/>
          <w:color w:val="000000"/>
          <w:sz w:val="20"/>
          <w:szCs w:val="20"/>
        </w:rPr>
        <w:t>An editorial staff will carry out both editing and translation. We will outsource this service to bilingual technical writers that take the physician's summaries of prominent articles and then translate them into Spanish. A detailed diagram of this process follows.</w:t>
      </w:r>
    </w:p>
    <w:p w:rsidR="001019C7" w:rsidRDefault="001019C7" w:rsidP="001019C7">
      <w:pPr>
        <w:pStyle w:val="NormalWeb"/>
        <w:jc w:val="center"/>
        <w:rPr>
          <w:rFonts w:ascii="Verdana" w:hAnsi="Verdana"/>
          <w:color w:val="000000"/>
          <w:sz w:val="18"/>
          <w:szCs w:val="18"/>
        </w:rPr>
      </w:pPr>
      <w:proofErr w:type="gramStart"/>
      <w:r>
        <w:rPr>
          <w:rFonts w:ascii="Verdana" w:hAnsi="Verdana"/>
          <w:b/>
          <w:bCs/>
          <w:color w:val="000000"/>
          <w:sz w:val="18"/>
          <w:szCs w:val="18"/>
        </w:rPr>
        <w:t>Figure 7.</w:t>
      </w:r>
      <w:proofErr w:type="gramEnd"/>
      <w:r>
        <w:rPr>
          <w:rFonts w:ascii="Verdana" w:hAnsi="Verdana"/>
          <w:b/>
          <w:bCs/>
          <w:color w:val="000000"/>
          <w:sz w:val="18"/>
          <w:szCs w:val="18"/>
        </w:rPr>
        <w:t xml:space="preserve"> </w:t>
      </w:r>
      <w:proofErr w:type="spellStart"/>
      <w:r>
        <w:rPr>
          <w:rFonts w:ascii="Verdana" w:hAnsi="Verdana"/>
          <w:b/>
          <w:bCs/>
          <w:color w:val="000000"/>
          <w:sz w:val="18"/>
          <w:szCs w:val="18"/>
        </w:rPr>
        <w:t>SanaSana</w:t>
      </w:r>
      <w:proofErr w:type="spellEnd"/>
      <w:r>
        <w:rPr>
          <w:rFonts w:ascii="Verdana" w:hAnsi="Verdana"/>
          <w:b/>
          <w:bCs/>
          <w:color w:val="000000"/>
          <w:sz w:val="18"/>
          <w:szCs w:val="18"/>
        </w:rPr>
        <w:t xml:space="preserve"> "Information Transformation Value Cycle"</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5800725" cy="4057650"/>
            <wp:effectExtent l="19050" t="0" r="9525" b="0"/>
            <wp:docPr id="26" name="Picture 26" descr="http://www.businessplans.org/sana/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usinessplans.org/sana/image2.gif"/>
                    <pic:cNvPicPr>
                      <a:picLocks noChangeAspect="1" noChangeArrowheads="1"/>
                    </pic:cNvPicPr>
                  </pic:nvPicPr>
                  <pic:blipFill>
                    <a:blip r:embed="rId12" cstate="print"/>
                    <a:srcRect/>
                    <a:stretch>
                      <a:fillRect/>
                    </a:stretch>
                  </pic:blipFill>
                  <pic:spPr bwMode="auto">
                    <a:xfrm>
                      <a:off x="0" y="0"/>
                      <a:ext cx="5800725" cy="4057650"/>
                    </a:xfrm>
                    <a:prstGeom prst="rect">
                      <a:avLst/>
                    </a:prstGeom>
                    <a:noFill/>
                    <a:ln w="9525">
                      <a:noFill/>
                      <a:miter lim="800000"/>
                      <a:headEnd/>
                      <a:tailEnd/>
                    </a:ln>
                  </pic:spPr>
                </pic:pic>
              </a:graphicData>
            </a:graphic>
          </wp:inline>
        </w:drawing>
      </w:r>
    </w:p>
    <w:p w:rsidR="001019C7" w:rsidRDefault="001019C7" w:rsidP="001019C7">
      <w:pPr>
        <w:pStyle w:val="Heading4"/>
        <w:rPr>
          <w:rFonts w:ascii="Verdana" w:hAnsi="Verdana"/>
          <w:color w:val="000000"/>
          <w:sz w:val="24"/>
          <w:szCs w:val="24"/>
        </w:rPr>
      </w:pPr>
      <w:r>
        <w:rPr>
          <w:rFonts w:ascii="Verdana" w:hAnsi="Verdana"/>
          <w:color w:val="000000"/>
        </w:rPr>
        <w:lastRenderedPageBreak/>
        <w:t>4.2 Product Delivery</w:t>
      </w:r>
    </w:p>
    <w:p w:rsidR="001019C7" w:rsidRDefault="001019C7" w:rsidP="001019C7">
      <w:pPr>
        <w:pStyle w:val="NormalWeb"/>
        <w:rPr>
          <w:rFonts w:ascii="Verdana" w:hAnsi="Verdana"/>
          <w:color w:val="000000"/>
          <w:sz w:val="18"/>
          <w:szCs w:val="18"/>
        </w:rPr>
      </w:pPr>
      <w:r>
        <w:rPr>
          <w:rFonts w:ascii="Verdana" w:hAnsi="Verdana"/>
          <w:color w:val="000000"/>
          <w:sz w:val="18"/>
          <w:szCs w:val="18"/>
        </w:rPr>
        <w:t xml:space="preserve">Our primary methods of product delivery will be through our web site and </w:t>
      </w:r>
      <w:proofErr w:type="spellStart"/>
      <w:r>
        <w:rPr>
          <w:rFonts w:ascii="Verdana" w:hAnsi="Verdana"/>
          <w:color w:val="000000"/>
          <w:sz w:val="18"/>
          <w:szCs w:val="18"/>
        </w:rPr>
        <w:t>HealthCapsules</w:t>
      </w:r>
      <w:r>
        <w:rPr>
          <w:rFonts w:ascii="Verdana" w:hAnsi="Verdana"/>
          <w:color w:val="000000"/>
          <w:sz w:val="18"/>
          <w:szCs w:val="18"/>
          <w:vertAlign w:val="superscript"/>
        </w:rPr>
        <w:t>TM</w:t>
      </w:r>
      <w:proofErr w:type="spellEnd"/>
      <w:r>
        <w:rPr>
          <w:rFonts w:ascii="Verdana" w:hAnsi="Verdana"/>
          <w:color w:val="000000"/>
          <w:sz w:val="18"/>
          <w:szCs w:val="18"/>
        </w:rPr>
        <w:t>. Our Hispanic clients will experience user-defined web space and an opt-in email newsletter informing them of the latest health news when subscribing to our service. In anticipation of increased Internet usage on "alternative" devices, such as alphanumeric pagers, wireless networks, PDAs, and community based computer terminals, we will ensure that our web pages are coded with maximum portability in mind. Rigid adherence to open standards will make information delivery across all of these platforms easy and satisfying to the end user.</w:t>
      </w:r>
    </w:p>
    <w:p w:rsidR="001019C7" w:rsidRDefault="001019C7" w:rsidP="001019C7">
      <w:pPr>
        <w:pStyle w:val="Heading4"/>
        <w:rPr>
          <w:rFonts w:ascii="Verdana" w:hAnsi="Verdana"/>
          <w:color w:val="000000"/>
          <w:sz w:val="24"/>
          <w:szCs w:val="24"/>
        </w:rPr>
      </w:pPr>
      <w:r>
        <w:rPr>
          <w:rFonts w:ascii="Verdana" w:hAnsi="Verdana"/>
          <w:color w:val="000000"/>
        </w:rPr>
        <w:t>4.3 Resource Needs</w:t>
      </w:r>
    </w:p>
    <w:p w:rsidR="001019C7" w:rsidRDefault="001019C7" w:rsidP="001019C7">
      <w:pPr>
        <w:rPr>
          <w:rStyle w:val="apple-style-span"/>
          <w:sz w:val="18"/>
          <w:szCs w:val="18"/>
        </w:rPr>
      </w:pPr>
      <w:r>
        <w:rPr>
          <w:rStyle w:val="apple-style-span"/>
          <w:rFonts w:ascii="Verdana" w:hAnsi="Verdana"/>
          <w:color w:val="000000"/>
          <w:sz w:val="18"/>
          <w:szCs w:val="18"/>
        </w:rPr>
        <w:t>4.3.1 System Design</w:t>
      </w:r>
      <w:r>
        <w:rPr>
          <w:rFonts w:ascii="Verdana" w:hAnsi="Verdana"/>
          <w:color w:val="000000"/>
          <w:sz w:val="18"/>
          <w:szCs w:val="18"/>
        </w:rPr>
        <w:br/>
      </w:r>
      <w:r>
        <w:rPr>
          <w:rStyle w:val="apple-style-span"/>
          <w:rFonts w:ascii="Verdana" w:hAnsi="Verdana"/>
          <w:color w:val="000000"/>
          <w:sz w:val="18"/>
          <w:szCs w:val="18"/>
        </w:rPr>
        <w:t>While technology changes rapidly, our design goal remains constant: to create a compelling environment for our customers. To achieve this, our technological solution must provide a high degree of reliability and scalability. A summary of the architecture that powers the site is outlined below. For a more detailed description of our solution, please see Appendix E for the infrastructure implementation schedule.</w:t>
      </w:r>
    </w:p>
    <w:p w:rsidR="001019C7" w:rsidRDefault="001019C7" w:rsidP="001019C7">
      <w:pPr>
        <w:numPr>
          <w:ilvl w:val="0"/>
          <w:numId w:val="23"/>
        </w:numPr>
        <w:spacing w:before="100" w:beforeAutospacing="1" w:after="100" w:afterAutospacing="1" w:line="240" w:lineRule="auto"/>
      </w:pPr>
      <w:r>
        <w:rPr>
          <w:rFonts w:ascii="Verdana" w:hAnsi="Verdana"/>
          <w:color w:val="000000"/>
          <w:sz w:val="18"/>
          <w:szCs w:val="18"/>
          <w:u w:val="single"/>
        </w:rPr>
        <w:t>System Architecture.</w:t>
      </w:r>
      <w:r>
        <w:rPr>
          <w:rStyle w:val="apple-converted-space"/>
          <w:rFonts w:ascii="Verdana" w:hAnsi="Verdana"/>
          <w:color w:val="000000"/>
          <w:sz w:val="18"/>
          <w:szCs w:val="18"/>
        </w:rPr>
        <w:t> </w:t>
      </w:r>
      <w:r>
        <w:rPr>
          <w:rFonts w:ascii="Verdana" w:hAnsi="Verdana"/>
          <w:color w:val="000000"/>
          <w:sz w:val="18"/>
          <w:szCs w:val="18"/>
        </w:rPr>
        <w:t xml:space="preserve">The Sanasana.com web site will be built atop the </w:t>
      </w:r>
      <w:proofErr w:type="spellStart"/>
      <w:r>
        <w:rPr>
          <w:rFonts w:ascii="Verdana" w:hAnsi="Verdana"/>
          <w:color w:val="000000"/>
          <w:sz w:val="18"/>
          <w:szCs w:val="18"/>
        </w:rPr>
        <w:t>arsDigita</w:t>
      </w:r>
      <w:proofErr w:type="spellEnd"/>
      <w:r>
        <w:rPr>
          <w:rFonts w:ascii="Verdana" w:hAnsi="Verdana"/>
          <w:color w:val="000000"/>
          <w:sz w:val="18"/>
          <w:szCs w:val="18"/>
        </w:rPr>
        <w:t xml:space="preserve"> Community System (ACS) platform. This powerful open-source toolkit is used to build interactive web based applications. It runs on a variety of UNIX-platforms, and interfaces with Oracle 8.1 RDBMS and </w:t>
      </w:r>
      <w:proofErr w:type="spellStart"/>
      <w:r>
        <w:rPr>
          <w:rFonts w:ascii="Verdana" w:hAnsi="Verdana"/>
          <w:color w:val="000000"/>
          <w:sz w:val="18"/>
          <w:szCs w:val="18"/>
        </w:rPr>
        <w:t>AOLServer</w:t>
      </w:r>
      <w:proofErr w:type="spellEnd"/>
      <w:r>
        <w:rPr>
          <w:rFonts w:ascii="Verdana" w:hAnsi="Verdana"/>
          <w:color w:val="000000"/>
          <w:sz w:val="18"/>
          <w:szCs w:val="18"/>
        </w:rPr>
        <w:t xml:space="preserve"> to produce highly scalable, reliable, and portable database-backed web solutions.</w:t>
      </w:r>
    </w:p>
    <w:p w:rsidR="001019C7" w:rsidRDefault="001019C7" w:rsidP="001019C7">
      <w:pPr>
        <w:numPr>
          <w:ilvl w:val="0"/>
          <w:numId w:val="2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Development Hardware.</w:t>
      </w:r>
      <w:r>
        <w:rPr>
          <w:rStyle w:val="apple-converted-space"/>
          <w:rFonts w:ascii="Verdana" w:hAnsi="Verdana"/>
          <w:color w:val="000000"/>
          <w:sz w:val="18"/>
          <w:szCs w:val="18"/>
        </w:rPr>
        <w:t> </w:t>
      </w:r>
      <w:r>
        <w:rPr>
          <w:rFonts w:ascii="Verdana" w:hAnsi="Verdana"/>
          <w:color w:val="000000"/>
          <w:sz w:val="18"/>
          <w:szCs w:val="18"/>
        </w:rPr>
        <w:t>Our choice of software platform allows us to use a network of Intel based workstations running FreeBSD UNIX as our development environment. These machines provide us with a fully functional test environment from which our software and content can be directly uploaded to a production environment.</w:t>
      </w:r>
    </w:p>
    <w:p w:rsidR="001019C7" w:rsidRDefault="001019C7" w:rsidP="001019C7">
      <w:pPr>
        <w:numPr>
          <w:ilvl w:val="0"/>
          <w:numId w:val="2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Production Hardware/Connectivity.</w:t>
      </w:r>
      <w:r>
        <w:rPr>
          <w:rStyle w:val="apple-converted-space"/>
          <w:rFonts w:ascii="Verdana" w:hAnsi="Verdana"/>
          <w:color w:val="000000"/>
          <w:sz w:val="18"/>
          <w:szCs w:val="18"/>
        </w:rPr>
        <w:t> </w:t>
      </w:r>
      <w:r>
        <w:rPr>
          <w:rFonts w:ascii="Verdana" w:hAnsi="Verdana"/>
          <w:color w:val="000000"/>
          <w:sz w:val="18"/>
          <w:szCs w:val="18"/>
        </w:rPr>
        <w:t xml:space="preserve">For a maximal degree of reliability and scalability, we will use Sun 450 Enterprise-class machines in our production environment. These machines will be physically co-located at above.net in Vienna, Virginia. This allows us to leverage </w:t>
      </w:r>
      <w:proofErr w:type="spellStart"/>
      <w:r>
        <w:rPr>
          <w:rFonts w:ascii="Verdana" w:hAnsi="Verdana"/>
          <w:color w:val="000000"/>
          <w:sz w:val="18"/>
          <w:szCs w:val="18"/>
        </w:rPr>
        <w:t>above.net's</w:t>
      </w:r>
      <w:proofErr w:type="spellEnd"/>
      <w:r>
        <w:rPr>
          <w:rFonts w:ascii="Verdana" w:hAnsi="Verdana"/>
          <w:color w:val="000000"/>
          <w:sz w:val="18"/>
          <w:szCs w:val="18"/>
        </w:rPr>
        <w:t xml:space="preserve"> expertise in system administration and physical protection for mission-critical servers. It also provides us with a mechanism to transparently increase our bandwidth to the Internet as our user base grows, preventing system slow-downs and unnecessary downtime.</w:t>
      </w:r>
    </w:p>
    <w:p w:rsidR="001019C7" w:rsidRDefault="001019C7" w:rsidP="001019C7">
      <w:pPr>
        <w:pStyle w:val="Heading4"/>
        <w:rPr>
          <w:rFonts w:ascii="Verdana" w:hAnsi="Verdana"/>
          <w:color w:val="000000"/>
          <w:sz w:val="24"/>
          <w:szCs w:val="24"/>
        </w:rPr>
      </w:pPr>
      <w:r>
        <w:rPr>
          <w:rFonts w:ascii="Verdana" w:hAnsi="Verdana"/>
          <w:color w:val="000000"/>
        </w:rPr>
        <w:t>4.4 Marketing Plan</w:t>
      </w:r>
    </w:p>
    <w:p w:rsidR="001019C7" w:rsidRDefault="001019C7" w:rsidP="001019C7">
      <w:pPr>
        <w:pStyle w:val="NormalWeb"/>
        <w:rPr>
          <w:rFonts w:ascii="Verdana" w:hAnsi="Verdana"/>
          <w:color w:val="000000"/>
          <w:sz w:val="18"/>
          <w:szCs w:val="18"/>
        </w:rPr>
      </w:pPr>
      <w:r>
        <w:rPr>
          <w:rFonts w:ascii="Verdana" w:hAnsi="Verdana"/>
          <w:color w:val="000000"/>
          <w:sz w:val="18"/>
          <w:szCs w:val="18"/>
        </w:rPr>
        <w:t xml:space="preserve">The marketing plan focuses upon actions which will occur during the short term to create barriers to entry, ensure sources of revenue, secure customers for the site, create trust in the Hispanic community and generate grass roots excitement for </w:t>
      </w:r>
      <w:proofErr w:type="spellStart"/>
      <w:r>
        <w:rPr>
          <w:rFonts w:ascii="Verdana" w:hAnsi="Verdana"/>
          <w:color w:val="000000"/>
          <w:sz w:val="18"/>
          <w:szCs w:val="18"/>
        </w:rPr>
        <w:t>SanaSana</w:t>
      </w:r>
      <w:proofErr w:type="spellEnd"/>
      <w:r>
        <w:rPr>
          <w:rFonts w:ascii="Verdana" w:hAnsi="Verdana"/>
          <w:color w:val="000000"/>
          <w:sz w:val="18"/>
          <w:szCs w:val="18"/>
        </w:rPr>
        <w:t>. The operations and infrastructure timeline is located in Appendix E.</w:t>
      </w:r>
    </w:p>
    <w:tbl>
      <w:tblPr>
        <w:tblW w:w="0" w:type="auto"/>
        <w:tblCellSpacing w:w="15" w:type="dxa"/>
        <w:tblCellMar>
          <w:top w:w="105" w:type="dxa"/>
          <w:left w:w="105" w:type="dxa"/>
          <w:bottom w:w="105" w:type="dxa"/>
          <w:right w:w="105" w:type="dxa"/>
        </w:tblCellMar>
        <w:tblLook w:val="04A0"/>
      </w:tblPr>
      <w:tblGrid>
        <w:gridCol w:w="942"/>
        <w:gridCol w:w="643"/>
        <w:gridCol w:w="5498"/>
        <w:gridCol w:w="2547"/>
      </w:tblGrid>
      <w:tr w:rsidR="001019C7" w:rsidTr="001019C7">
        <w:trPr>
          <w:tblCellSpacing w:w="15" w:type="dxa"/>
        </w:trPr>
        <w:tc>
          <w:tcPr>
            <w:tcW w:w="0" w:type="auto"/>
            <w:vMerge w:val="restart"/>
            <w:vAlign w:val="center"/>
            <w:hideMark/>
          </w:tcPr>
          <w:p w:rsidR="001019C7" w:rsidRDefault="001019C7">
            <w:pPr>
              <w:jc w:val="center"/>
              <w:rPr>
                <w:rFonts w:ascii="Verdana" w:hAnsi="Verdana"/>
                <w:b/>
                <w:bCs/>
                <w:sz w:val="18"/>
                <w:szCs w:val="18"/>
              </w:rPr>
            </w:pPr>
            <w:r>
              <w:rPr>
                <w:rFonts w:ascii="Verdana" w:hAnsi="Verdana"/>
                <w:b/>
                <w:bCs/>
                <w:sz w:val="18"/>
                <w:szCs w:val="18"/>
              </w:rPr>
              <w:t>Phase 1</w:t>
            </w:r>
            <w:r>
              <w:rPr>
                <w:rFonts w:ascii="Verdana" w:hAnsi="Verdana"/>
                <w:b/>
                <w:bCs/>
                <w:sz w:val="18"/>
                <w:szCs w:val="18"/>
              </w:rPr>
              <w:br/>
              <w:t>May</w:t>
            </w:r>
            <w:r>
              <w:rPr>
                <w:rFonts w:ascii="Verdana" w:hAnsi="Verdana"/>
                <w:b/>
                <w:bCs/>
                <w:sz w:val="18"/>
                <w:szCs w:val="18"/>
              </w:rPr>
              <w:br/>
              <w:t>thru</w:t>
            </w:r>
            <w:r>
              <w:rPr>
                <w:rFonts w:ascii="Verdana" w:hAnsi="Verdana"/>
                <w:b/>
                <w:bCs/>
                <w:sz w:val="18"/>
                <w:szCs w:val="18"/>
              </w:rPr>
              <w:br/>
              <w:t>July</w:t>
            </w:r>
            <w:r>
              <w:rPr>
                <w:rFonts w:ascii="Verdana" w:hAnsi="Verdana"/>
                <w:b/>
                <w:bCs/>
                <w:sz w:val="18"/>
                <w:szCs w:val="18"/>
              </w:rPr>
              <w:br/>
              <w:t>2000</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 </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Secure Alliances and Partnerships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Marketing Vehicle Employed</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B2C</w:t>
            </w:r>
          </w:p>
        </w:tc>
        <w:tc>
          <w:tcPr>
            <w:tcW w:w="0" w:type="auto"/>
            <w:vAlign w:val="center"/>
            <w:hideMark/>
          </w:tcPr>
          <w:p w:rsidR="001019C7" w:rsidRDefault="001019C7" w:rsidP="001019C7">
            <w:pPr>
              <w:numPr>
                <w:ilvl w:val="0"/>
                <w:numId w:val="24"/>
              </w:numPr>
              <w:spacing w:before="100" w:beforeAutospacing="1" w:after="100" w:afterAutospacing="1" w:line="240" w:lineRule="auto"/>
              <w:rPr>
                <w:rFonts w:ascii="Verdana" w:hAnsi="Verdana"/>
                <w:sz w:val="18"/>
                <w:szCs w:val="18"/>
              </w:rPr>
            </w:pPr>
            <w:r>
              <w:rPr>
                <w:rFonts w:ascii="Verdana" w:hAnsi="Verdana"/>
                <w:sz w:val="18"/>
                <w:szCs w:val="18"/>
              </w:rPr>
              <w:t>Community Service Organizations in Los Angeles, New York and Miami</w:t>
            </w:r>
          </w:p>
          <w:p w:rsidR="001019C7" w:rsidRDefault="001019C7" w:rsidP="001019C7">
            <w:pPr>
              <w:numPr>
                <w:ilvl w:val="1"/>
                <w:numId w:val="24"/>
              </w:numPr>
              <w:spacing w:before="100" w:beforeAutospacing="1" w:after="100" w:afterAutospacing="1" w:line="240" w:lineRule="auto"/>
              <w:rPr>
                <w:rFonts w:ascii="Verdana" w:hAnsi="Verdana"/>
                <w:sz w:val="18"/>
                <w:szCs w:val="18"/>
              </w:rPr>
            </w:pPr>
            <w:r>
              <w:rPr>
                <w:rFonts w:ascii="Verdana" w:hAnsi="Verdana"/>
                <w:sz w:val="18"/>
                <w:szCs w:val="18"/>
              </w:rPr>
              <w:t>Hispanic Business Association</w:t>
            </w:r>
          </w:p>
          <w:p w:rsidR="001019C7" w:rsidRDefault="001019C7" w:rsidP="001019C7">
            <w:pPr>
              <w:numPr>
                <w:ilvl w:val="1"/>
                <w:numId w:val="24"/>
              </w:numPr>
              <w:spacing w:before="100" w:beforeAutospacing="1" w:after="100" w:afterAutospacing="1" w:line="240" w:lineRule="auto"/>
              <w:rPr>
                <w:rFonts w:ascii="Verdana" w:hAnsi="Verdana"/>
                <w:sz w:val="18"/>
                <w:szCs w:val="18"/>
              </w:rPr>
            </w:pPr>
            <w:r>
              <w:rPr>
                <w:rFonts w:ascii="Verdana" w:hAnsi="Verdana"/>
                <w:sz w:val="18"/>
                <w:szCs w:val="18"/>
              </w:rPr>
              <w:t>Parents as Teachers</w:t>
            </w:r>
          </w:p>
        </w:tc>
        <w:tc>
          <w:tcPr>
            <w:tcW w:w="0" w:type="auto"/>
            <w:vAlign w:val="center"/>
            <w:hideMark/>
          </w:tcPr>
          <w:p w:rsidR="001019C7" w:rsidRDefault="001019C7" w:rsidP="001019C7">
            <w:pPr>
              <w:numPr>
                <w:ilvl w:val="0"/>
                <w:numId w:val="25"/>
              </w:numPr>
              <w:spacing w:before="100" w:beforeAutospacing="1" w:after="100" w:afterAutospacing="1" w:line="240" w:lineRule="auto"/>
              <w:rPr>
                <w:rFonts w:ascii="Verdana" w:hAnsi="Verdana"/>
                <w:sz w:val="18"/>
                <w:szCs w:val="18"/>
              </w:rPr>
            </w:pPr>
            <w:r>
              <w:rPr>
                <w:rFonts w:ascii="Verdana" w:hAnsi="Verdana"/>
                <w:sz w:val="18"/>
                <w:szCs w:val="18"/>
              </w:rPr>
              <w:t>Trips to target cities</w:t>
            </w:r>
          </w:p>
          <w:p w:rsidR="001019C7" w:rsidRDefault="001019C7" w:rsidP="001019C7">
            <w:pPr>
              <w:numPr>
                <w:ilvl w:val="0"/>
                <w:numId w:val="25"/>
              </w:numPr>
              <w:spacing w:before="100" w:beforeAutospacing="1" w:after="100" w:afterAutospacing="1" w:line="240" w:lineRule="auto"/>
              <w:rPr>
                <w:rFonts w:ascii="Verdana" w:hAnsi="Verdana"/>
                <w:sz w:val="18"/>
                <w:szCs w:val="18"/>
              </w:rPr>
            </w:pPr>
            <w:r>
              <w:rPr>
                <w:rFonts w:ascii="Verdana" w:hAnsi="Verdana"/>
                <w:sz w:val="18"/>
                <w:szCs w:val="18"/>
              </w:rPr>
              <w:t>Email</w:t>
            </w:r>
          </w:p>
          <w:p w:rsidR="001019C7" w:rsidRDefault="001019C7" w:rsidP="001019C7">
            <w:pPr>
              <w:numPr>
                <w:ilvl w:val="0"/>
                <w:numId w:val="25"/>
              </w:numPr>
              <w:spacing w:before="100" w:beforeAutospacing="1" w:after="100" w:afterAutospacing="1" w:line="240" w:lineRule="auto"/>
              <w:rPr>
                <w:rFonts w:ascii="Verdana" w:hAnsi="Verdana"/>
                <w:sz w:val="18"/>
                <w:szCs w:val="18"/>
              </w:rPr>
            </w:pPr>
            <w:r>
              <w:rPr>
                <w:rFonts w:ascii="Verdana" w:hAnsi="Verdana"/>
                <w:sz w:val="18"/>
                <w:szCs w:val="18"/>
              </w:rPr>
              <w:t>Letters</w:t>
            </w:r>
          </w:p>
          <w:p w:rsidR="001019C7" w:rsidRDefault="001019C7" w:rsidP="001019C7">
            <w:pPr>
              <w:numPr>
                <w:ilvl w:val="0"/>
                <w:numId w:val="25"/>
              </w:numPr>
              <w:spacing w:before="100" w:beforeAutospacing="1" w:after="100" w:afterAutospacing="1" w:line="240" w:lineRule="auto"/>
              <w:rPr>
                <w:rFonts w:ascii="Verdana" w:hAnsi="Verdana"/>
                <w:sz w:val="18"/>
                <w:szCs w:val="18"/>
              </w:rPr>
            </w:pPr>
            <w:r>
              <w:rPr>
                <w:rFonts w:ascii="Verdana" w:hAnsi="Verdana"/>
                <w:sz w:val="18"/>
                <w:szCs w:val="18"/>
              </w:rPr>
              <w:t>Phone Calls</w:t>
            </w:r>
          </w:p>
          <w:p w:rsidR="001019C7" w:rsidRDefault="001019C7" w:rsidP="001019C7">
            <w:pPr>
              <w:numPr>
                <w:ilvl w:val="0"/>
                <w:numId w:val="25"/>
              </w:numPr>
              <w:spacing w:before="100" w:beforeAutospacing="1" w:after="100" w:afterAutospacing="1" w:line="240" w:lineRule="auto"/>
              <w:rPr>
                <w:rFonts w:ascii="Verdana" w:hAnsi="Verdana"/>
                <w:sz w:val="18"/>
                <w:szCs w:val="18"/>
              </w:rPr>
            </w:pPr>
            <w:r>
              <w:rPr>
                <w:rFonts w:ascii="Verdana" w:hAnsi="Verdana"/>
                <w:sz w:val="18"/>
                <w:szCs w:val="18"/>
              </w:rPr>
              <w:t>Personal Contacts</w:t>
            </w:r>
          </w:p>
          <w:p w:rsidR="001019C7" w:rsidRDefault="001019C7" w:rsidP="001019C7">
            <w:pPr>
              <w:numPr>
                <w:ilvl w:val="0"/>
                <w:numId w:val="25"/>
              </w:numPr>
              <w:spacing w:before="100" w:beforeAutospacing="1" w:after="100" w:afterAutospacing="1" w:line="240" w:lineRule="auto"/>
              <w:rPr>
                <w:rFonts w:ascii="Verdana" w:hAnsi="Verdana"/>
                <w:sz w:val="18"/>
                <w:szCs w:val="18"/>
              </w:rPr>
            </w:pPr>
            <w:r>
              <w:rPr>
                <w:rFonts w:ascii="Verdana" w:hAnsi="Verdana"/>
                <w:sz w:val="18"/>
                <w:szCs w:val="18"/>
              </w:rPr>
              <w:t xml:space="preserve">Site </w:t>
            </w:r>
            <w:r>
              <w:rPr>
                <w:rFonts w:ascii="Verdana" w:hAnsi="Verdana"/>
                <w:sz w:val="18"/>
                <w:szCs w:val="18"/>
              </w:rPr>
              <w:lastRenderedPageBreak/>
              <w:t>Demonstration</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B2B</w:t>
            </w:r>
          </w:p>
        </w:tc>
        <w:tc>
          <w:tcPr>
            <w:tcW w:w="0" w:type="auto"/>
            <w:vAlign w:val="center"/>
            <w:hideMark/>
          </w:tcPr>
          <w:p w:rsidR="001019C7" w:rsidRDefault="001019C7" w:rsidP="001019C7">
            <w:pPr>
              <w:numPr>
                <w:ilvl w:val="0"/>
                <w:numId w:val="26"/>
              </w:numPr>
              <w:spacing w:before="100" w:beforeAutospacing="1" w:after="100" w:afterAutospacing="1" w:line="240" w:lineRule="auto"/>
              <w:rPr>
                <w:rFonts w:ascii="Verdana" w:hAnsi="Verdana"/>
                <w:sz w:val="18"/>
                <w:szCs w:val="18"/>
              </w:rPr>
            </w:pPr>
            <w:r>
              <w:rPr>
                <w:rFonts w:ascii="Verdana" w:hAnsi="Verdana"/>
                <w:sz w:val="18"/>
                <w:szCs w:val="18"/>
              </w:rPr>
              <w:t>National Hispanic Medical Association</w:t>
            </w:r>
          </w:p>
          <w:p w:rsidR="001019C7" w:rsidRDefault="001019C7" w:rsidP="001019C7">
            <w:pPr>
              <w:numPr>
                <w:ilvl w:val="0"/>
                <w:numId w:val="26"/>
              </w:numPr>
              <w:spacing w:before="100" w:beforeAutospacing="1" w:after="100" w:afterAutospacing="1" w:line="240" w:lineRule="auto"/>
              <w:rPr>
                <w:rFonts w:ascii="Verdana" w:hAnsi="Verdana"/>
                <w:sz w:val="18"/>
                <w:szCs w:val="18"/>
              </w:rPr>
            </w:pPr>
            <w:r>
              <w:rPr>
                <w:rFonts w:ascii="Verdana" w:hAnsi="Verdana"/>
                <w:sz w:val="18"/>
                <w:szCs w:val="18"/>
              </w:rPr>
              <w:t>Consumer Goods Companies</w:t>
            </w:r>
          </w:p>
          <w:p w:rsidR="001019C7" w:rsidRDefault="001019C7" w:rsidP="001019C7">
            <w:pPr>
              <w:numPr>
                <w:ilvl w:val="1"/>
                <w:numId w:val="26"/>
              </w:numPr>
              <w:spacing w:before="100" w:beforeAutospacing="1" w:after="100" w:afterAutospacing="1" w:line="240" w:lineRule="auto"/>
              <w:rPr>
                <w:rFonts w:ascii="Verdana" w:hAnsi="Verdana"/>
                <w:sz w:val="18"/>
                <w:szCs w:val="18"/>
              </w:rPr>
            </w:pPr>
            <w:r>
              <w:rPr>
                <w:rFonts w:ascii="Verdana" w:hAnsi="Verdana"/>
                <w:sz w:val="18"/>
                <w:szCs w:val="18"/>
              </w:rPr>
              <w:t>Procter &amp; Gamble</w:t>
            </w:r>
          </w:p>
          <w:p w:rsidR="001019C7" w:rsidRDefault="001019C7" w:rsidP="001019C7">
            <w:pPr>
              <w:numPr>
                <w:ilvl w:val="1"/>
                <w:numId w:val="26"/>
              </w:numPr>
              <w:spacing w:before="100" w:beforeAutospacing="1" w:after="100" w:afterAutospacing="1" w:line="240" w:lineRule="auto"/>
              <w:rPr>
                <w:rFonts w:ascii="Verdana" w:hAnsi="Verdana"/>
                <w:sz w:val="18"/>
                <w:szCs w:val="18"/>
              </w:rPr>
            </w:pPr>
            <w:r>
              <w:rPr>
                <w:rFonts w:ascii="Verdana" w:hAnsi="Verdana"/>
                <w:sz w:val="18"/>
                <w:szCs w:val="18"/>
              </w:rPr>
              <w:t>General Mills</w:t>
            </w:r>
          </w:p>
          <w:p w:rsidR="001019C7" w:rsidRDefault="001019C7" w:rsidP="001019C7">
            <w:pPr>
              <w:numPr>
                <w:ilvl w:val="1"/>
                <w:numId w:val="26"/>
              </w:numPr>
              <w:spacing w:before="100" w:beforeAutospacing="1" w:after="100" w:afterAutospacing="1" w:line="240" w:lineRule="auto"/>
              <w:rPr>
                <w:rFonts w:ascii="Verdana" w:hAnsi="Verdana"/>
                <w:sz w:val="18"/>
                <w:szCs w:val="18"/>
              </w:rPr>
            </w:pPr>
            <w:proofErr w:type="spellStart"/>
            <w:r>
              <w:rPr>
                <w:rFonts w:ascii="Verdana" w:hAnsi="Verdana"/>
                <w:sz w:val="18"/>
                <w:szCs w:val="18"/>
              </w:rPr>
              <w:t>S.C.Johnson</w:t>
            </w:r>
            <w:proofErr w:type="spellEnd"/>
          </w:p>
        </w:tc>
        <w:tc>
          <w:tcPr>
            <w:tcW w:w="0" w:type="auto"/>
            <w:vAlign w:val="center"/>
            <w:hideMark/>
          </w:tcPr>
          <w:p w:rsidR="001019C7" w:rsidRDefault="001019C7" w:rsidP="001019C7">
            <w:pPr>
              <w:numPr>
                <w:ilvl w:val="0"/>
                <w:numId w:val="27"/>
              </w:numPr>
              <w:spacing w:before="100" w:beforeAutospacing="1" w:after="100" w:afterAutospacing="1" w:line="240" w:lineRule="auto"/>
              <w:rPr>
                <w:rFonts w:ascii="Verdana" w:hAnsi="Verdana"/>
                <w:sz w:val="18"/>
                <w:szCs w:val="18"/>
              </w:rPr>
            </w:pPr>
            <w:r>
              <w:rPr>
                <w:rFonts w:ascii="Verdana" w:hAnsi="Verdana"/>
                <w:sz w:val="18"/>
                <w:szCs w:val="18"/>
              </w:rPr>
              <w:t>Personal Contacts</w:t>
            </w:r>
          </w:p>
          <w:p w:rsidR="001019C7" w:rsidRDefault="001019C7" w:rsidP="001019C7">
            <w:pPr>
              <w:numPr>
                <w:ilvl w:val="0"/>
                <w:numId w:val="27"/>
              </w:numPr>
              <w:spacing w:before="100" w:beforeAutospacing="1" w:after="100" w:afterAutospacing="1" w:line="240" w:lineRule="auto"/>
              <w:rPr>
                <w:rFonts w:ascii="Verdana" w:hAnsi="Verdana"/>
                <w:sz w:val="18"/>
                <w:szCs w:val="18"/>
              </w:rPr>
            </w:pPr>
            <w:r>
              <w:rPr>
                <w:rFonts w:ascii="Verdana" w:hAnsi="Verdana"/>
                <w:sz w:val="18"/>
                <w:szCs w:val="18"/>
              </w:rPr>
              <w:t>Letters</w:t>
            </w:r>
          </w:p>
          <w:p w:rsidR="001019C7" w:rsidRDefault="001019C7" w:rsidP="001019C7">
            <w:pPr>
              <w:numPr>
                <w:ilvl w:val="0"/>
                <w:numId w:val="27"/>
              </w:numPr>
              <w:spacing w:before="100" w:beforeAutospacing="1" w:after="100" w:afterAutospacing="1" w:line="240" w:lineRule="auto"/>
              <w:rPr>
                <w:rFonts w:ascii="Verdana" w:hAnsi="Verdana"/>
                <w:sz w:val="18"/>
                <w:szCs w:val="18"/>
              </w:rPr>
            </w:pPr>
            <w:r>
              <w:rPr>
                <w:rFonts w:ascii="Verdana" w:hAnsi="Verdana"/>
                <w:sz w:val="18"/>
                <w:szCs w:val="18"/>
              </w:rPr>
              <w:t>Email</w:t>
            </w:r>
          </w:p>
          <w:p w:rsidR="001019C7" w:rsidRDefault="001019C7" w:rsidP="001019C7">
            <w:pPr>
              <w:numPr>
                <w:ilvl w:val="0"/>
                <w:numId w:val="27"/>
              </w:numPr>
              <w:spacing w:before="100" w:beforeAutospacing="1" w:after="100" w:afterAutospacing="1" w:line="240" w:lineRule="auto"/>
              <w:rPr>
                <w:rFonts w:ascii="Verdana" w:hAnsi="Verdana"/>
                <w:sz w:val="18"/>
                <w:szCs w:val="18"/>
              </w:rPr>
            </w:pPr>
            <w:r>
              <w:rPr>
                <w:rFonts w:ascii="Verdana" w:hAnsi="Verdana"/>
                <w:sz w:val="18"/>
                <w:szCs w:val="18"/>
              </w:rPr>
              <w:t>Phone Calls</w:t>
            </w:r>
          </w:p>
        </w:tc>
      </w:tr>
    </w:tbl>
    <w:p w:rsidR="001019C7" w:rsidRDefault="001019C7" w:rsidP="001019C7">
      <w:pPr>
        <w:spacing w:after="240"/>
        <w:rPr>
          <w:rStyle w:val="apple-style-span"/>
          <w:rFonts w:ascii="Verdana" w:hAnsi="Verdana"/>
          <w:color w:val="000000"/>
          <w:sz w:val="18"/>
          <w:szCs w:val="18"/>
        </w:rPr>
      </w:pPr>
    </w:p>
    <w:tbl>
      <w:tblPr>
        <w:tblW w:w="0" w:type="auto"/>
        <w:tblCellSpacing w:w="15" w:type="dxa"/>
        <w:tblCellMar>
          <w:top w:w="105" w:type="dxa"/>
          <w:left w:w="105" w:type="dxa"/>
          <w:bottom w:w="105" w:type="dxa"/>
          <w:right w:w="105" w:type="dxa"/>
        </w:tblCellMar>
        <w:tblLook w:val="04A0"/>
      </w:tblPr>
      <w:tblGrid>
        <w:gridCol w:w="938"/>
        <w:gridCol w:w="643"/>
        <w:gridCol w:w="5310"/>
        <w:gridCol w:w="2739"/>
      </w:tblGrid>
      <w:tr w:rsidR="001019C7" w:rsidTr="001019C7">
        <w:trPr>
          <w:tblCellSpacing w:w="15" w:type="dxa"/>
        </w:trPr>
        <w:tc>
          <w:tcPr>
            <w:tcW w:w="0" w:type="auto"/>
            <w:vMerge w:val="restart"/>
            <w:vAlign w:val="center"/>
            <w:hideMark/>
          </w:tcPr>
          <w:p w:rsidR="001019C7" w:rsidRDefault="001019C7">
            <w:pPr>
              <w:jc w:val="center"/>
              <w:rPr>
                <w:rFonts w:ascii="Verdana" w:hAnsi="Verdana"/>
                <w:b/>
                <w:bCs/>
                <w:sz w:val="18"/>
                <w:szCs w:val="18"/>
              </w:rPr>
            </w:pPr>
            <w:r>
              <w:rPr>
                <w:rFonts w:ascii="Verdana" w:hAnsi="Verdana"/>
                <w:b/>
                <w:bCs/>
                <w:sz w:val="18"/>
                <w:szCs w:val="18"/>
              </w:rPr>
              <w:t>Phase 2</w:t>
            </w:r>
            <w:r>
              <w:rPr>
                <w:rFonts w:ascii="Verdana" w:hAnsi="Verdana"/>
                <w:b/>
                <w:bCs/>
                <w:sz w:val="18"/>
                <w:szCs w:val="18"/>
              </w:rPr>
              <w:br/>
              <w:t>Aug</w:t>
            </w:r>
            <w:r>
              <w:rPr>
                <w:rFonts w:ascii="Verdana" w:hAnsi="Verdana"/>
                <w:b/>
                <w:bCs/>
                <w:sz w:val="18"/>
                <w:szCs w:val="18"/>
              </w:rPr>
              <w:br/>
              <w:t>thru</w:t>
            </w:r>
            <w:r>
              <w:rPr>
                <w:rFonts w:ascii="Verdana" w:hAnsi="Verdana"/>
                <w:b/>
                <w:bCs/>
                <w:sz w:val="18"/>
                <w:szCs w:val="18"/>
              </w:rPr>
              <w:br/>
              <w:t>Sept</w:t>
            </w:r>
            <w:r>
              <w:rPr>
                <w:rFonts w:ascii="Verdana" w:hAnsi="Verdana"/>
                <w:b/>
                <w:bCs/>
                <w:sz w:val="18"/>
                <w:szCs w:val="18"/>
              </w:rPr>
              <w:br/>
              <w:t>2000</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 </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Secure Alliances and Partnerships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Marketing Vehicle Employed</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B2C</w:t>
            </w:r>
          </w:p>
        </w:tc>
        <w:tc>
          <w:tcPr>
            <w:tcW w:w="0" w:type="auto"/>
            <w:vAlign w:val="center"/>
            <w:hideMark/>
          </w:tcPr>
          <w:p w:rsidR="001019C7" w:rsidRDefault="001019C7" w:rsidP="001019C7">
            <w:pPr>
              <w:numPr>
                <w:ilvl w:val="0"/>
                <w:numId w:val="28"/>
              </w:numPr>
              <w:spacing w:before="100" w:beforeAutospacing="1" w:after="100" w:afterAutospacing="1" w:line="240" w:lineRule="auto"/>
              <w:rPr>
                <w:rFonts w:ascii="Verdana" w:hAnsi="Verdana"/>
                <w:sz w:val="18"/>
                <w:szCs w:val="18"/>
              </w:rPr>
            </w:pPr>
            <w:r>
              <w:rPr>
                <w:rFonts w:ascii="Verdana" w:hAnsi="Verdana"/>
                <w:sz w:val="18"/>
                <w:szCs w:val="18"/>
              </w:rPr>
              <w:t>Community Service Organizations in San Francisco, Chicago and Houston</w:t>
            </w:r>
          </w:p>
          <w:p w:rsidR="001019C7" w:rsidRDefault="001019C7" w:rsidP="001019C7">
            <w:pPr>
              <w:numPr>
                <w:ilvl w:val="1"/>
                <w:numId w:val="28"/>
              </w:numPr>
              <w:spacing w:before="100" w:beforeAutospacing="1" w:after="100" w:afterAutospacing="1" w:line="240" w:lineRule="auto"/>
              <w:rPr>
                <w:rFonts w:ascii="Verdana" w:hAnsi="Verdana"/>
                <w:sz w:val="18"/>
                <w:szCs w:val="18"/>
              </w:rPr>
            </w:pPr>
            <w:r>
              <w:rPr>
                <w:rFonts w:ascii="Verdana" w:hAnsi="Verdana"/>
                <w:sz w:val="18"/>
                <w:szCs w:val="18"/>
              </w:rPr>
              <w:t>Hispanic Business Association</w:t>
            </w:r>
          </w:p>
          <w:p w:rsidR="001019C7" w:rsidRDefault="001019C7" w:rsidP="001019C7">
            <w:pPr>
              <w:numPr>
                <w:ilvl w:val="1"/>
                <w:numId w:val="28"/>
              </w:numPr>
              <w:spacing w:before="100" w:beforeAutospacing="1" w:after="100" w:afterAutospacing="1" w:line="240" w:lineRule="auto"/>
              <w:rPr>
                <w:rFonts w:ascii="Verdana" w:hAnsi="Verdana"/>
                <w:sz w:val="18"/>
                <w:szCs w:val="18"/>
              </w:rPr>
            </w:pPr>
            <w:r>
              <w:rPr>
                <w:rFonts w:ascii="Verdana" w:hAnsi="Verdana"/>
                <w:sz w:val="18"/>
                <w:szCs w:val="18"/>
              </w:rPr>
              <w:t>Parents as Teachers</w:t>
            </w:r>
          </w:p>
        </w:tc>
        <w:tc>
          <w:tcPr>
            <w:tcW w:w="0" w:type="auto"/>
            <w:vAlign w:val="center"/>
            <w:hideMark/>
          </w:tcPr>
          <w:p w:rsidR="001019C7" w:rsidRDefault="001019C7" w:rsidP="001019C7">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Trips to target cities</w:t>
            </w:r>
          </w:p>
          <w:p w:rsidR="001019C7" w:rsidRDefault="001019C7" w:rsidP="001019C7">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Email</w:t>
            </w:r>
          </w:p>
          <w:p w:rsidR="001019C7" w:rsidRDefault="001019C7" w:rsidP="001019C7">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Letters</w:t>
            </w:r>
          </w:p>
          <w:p w:rsidR="001019C7" w:rsidRDefault="001019C7" w:rsidP="001019C7">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Phone Calls</w:t>
            </w:r>
          </w:p>
          <w:p w:rsidR="001019C7" w:rsidRDefault="001019C7" w:rsidP="001019C7">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Personal Contacts</w:t>
            </w:r>
          </w:p>
          <w:p w:rsidR="001019C7" w:rsidRDefault="001019C7" w:rsidP="001019C7">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Site Demonstration</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B2B</w:t>
            </w:r>
          </w:p>
        </w:tc>
        <w:tc>
          <w:tcPr>
            <w:tcW w:w="0" w:type="auto"/>
            <w:vAlign w:val="center"/>
            <w:hideMark/>
          </w:tcPr>
          <w:p w:rsidR="001019C7" w:rsidRDefault="001019C7" w:rsidP="001019C7">
            <w:pPr>
              <w:numPr>
                <w:ilvl w:val="0"/>
                <w:numId w:val="30"/>
              </w:numPr>
              <w:spacing w:before="100" w:beforeAutospacing="1" w:after="100" w:afterAutospacing="1" w:line="240" w:lineRule="auto"/>
              <w:rPr>
                <w:rFonts w:ascii="Verdana" w:hAnsi="Verdana"/>
                <w:sz w:val="18"/>
                <w:szCs w:val="18"/>
              </w:rPr>
            </w:pPr>
            <w:r>
              <w:rPr>
                <w:rFonts w:ascii="Verdana" w:hAnsi="Verdana"/>
                <w:sz w:val="18"/>
                <w:szCs w:val="18"/>
              </w:rPr>
              <w:t>Insurance Companies</w:t>
            </w:r>
          </w:p>
          <w:p w:rsidR="001019C7" w:rsidRDefault="001019C7" w:rsidP="001019C7">
            <w:pPr>
              <w:numPr>
                <w:ilvl w:val="1"/>
                <w:numId w:val="30"/>
              </w:numPr>
              <w:spacing w:before="100" w:beforeAutospacing="1" w:after="100" w:afterAutospacing="1" w:line="240" w:lineRule="auto"/>
              <w:rPr>
                <w:rFonts w:ascii="Verdana" w:hAnsi="Verdana"/>
                <w:sz w:val="18"/>
                <w:szCs w:val="18"/>
              </w:rPr>
            </w:pPr>
            <w:r>
              <w:rPr>
                <w:rFonts w:ascii="Verdana" w:hAnsi="Verdana"/>
                <w:sz w:val="18"/>
                <w:szCs w:val="18"/>
              </w:rPr>
              <w:t>Allstate</w:t>
            </w:r>
          </w:p>
          <w:p w:rsidR="001019C7" w:rsidRDefault="001019C7" w:rsidP="001019C7">
            <w:pPr>
              <w:numPr>
                <w:ilvl w:val="0"/>
                <w:numId w:val="30"/>
              </w:numPr>
              <w:spacing w:before="100" w:beforeAutospacing="1" w:after="100" w:afterAutospacing="1" w:line="240" w:lineRule="auto"/>
              <w:rPr>
                <w:rFonts w:ascii="Verdana" w:hAnsi="Verdana"/>
                <w:sz w:val="18"/>
                <w:szCs w:val="18"/>
              </w:rPr>
            </w:pPr>
            <w:r>
              <w:rPr>
                <w:rFonts w:ascii="Verdana" w:hAnsi="Verdana"/>
                <w:sz w:val="18"/>
                <w:szCs w:val="18"/>
              </w:rPr>
              <w:t>Doctors in Los Angeles, New York and Miami</w:t>
            </w:r>
          </w:p>
          <w:p w:rsidR="001019C7" w:rsidRDefault="001019C7" w:rsidP="001019C7">
            <w:pPr>
              <w:numPr>
                <w:ilvl w:val="0"/>
                <w:numId w:val="30"/>
              </w:numPr>
              <w:spacing w:before="100" w:beforeAutospacing="1" w:after="100" w:afterAutospacing="1" w:line="240" w:lineRule="auto"/>
              <w:rPr>
                <w:rFonts w:ascii="Verdana" w:hAnsi="Verdana"/>
                <w:sz w:val="18"/>
                <w:szCs w:val="18"/>
              </w:rPr>
            </w:pPr>
            <w:r>
              <w:rPr>
                <w:rFonts w:ascii="Verdana" w:hAnsi="Verdana"/>
                <w:sz w:val="18"/>
                <w:szCs w:val="18"/>
              </w:rPr>
              <w:t>Pharmaceutical Companies</w:t>
            </w:r>
          </w:p>
          <w:p w:rsidR="001019C7" w:rsidRDefault="001019C7" w:rsidP="001019C7">
            <w:pPr>
              <w:numPr>
                <w:ilvl w:val="1"/>
                <w:numId w:val="30"/>
              </w:numPr>
              <w:spacing w:before="100" w:beforeAutospacing="1" w:after="100" w:afterAutospacing="1" w:line="240" w:lineRule="auto"/>
              <w:rPr>
                <w:rFonts w:ascii="Verdana" w:hAnsi="Verdana"/>
                <w:sz w:val="18"/>
                <w:szCs w:val="18"/>
              </w:rPr>
            </w:pPr>
            <w:proofErr w:type="spellStart"/>
            <w:r>
              <w:rPr>
                <w:rFonts w:ascii="Verdana" w:hAnsi="Verdana"/>
                <w:sz w:val="18"/>
                <w:szCs w:val="18"/>
              </w:rPr>
              <w:t>Perrigo</w:t>
            </w:r>
            <w:proofErr w:type="spellEnd"/>
          </w:p>
          <w:p w:rsidR="001019C7" w:rsidRDefault="001019C7" w:rsidP="001019C7">
            <w:pPr>
              <w:numPr>
                <w:ilvl w:val="1"/>
                <w:numId w:val="30"/>
              </w:numPr>
              <w:spacing w:before="100" w:beforeAutospacing="1" w:after="100" w:afterAutospacing="1" w:line="240" w:lineRule="auto"/>
              <w:rPr>
                <w:rFonts w:ascii="Verdana" w:hAnsi="Verdana"/>
                <w:sz w:val="18"/>
                <w:szCs w:val="18"/>
              </w:rPr>
            </w:pPr>
            <w:r>
              <w:rPr>
                <w:rFonts w:ascii="Verdana" w:hAnsi="Verdana"/>
                <w:sz w:val="18"/>
                <w:szCs w:val="18"/>
              </w:rPr>
              <w:t>Warner Lambert</w:t>
            </w:r>
          </w:p>
        </w:tc>
        <w:tc>
          <w:tcPr>
            <w:tcW w:w="0" w:type="auto"/>
            <w:vAlign w:val="center"/>
            <w:hideMark/>
          </w:tcPr>
          <w:p w:rsidR="001019C7" w:rsidRDefault="001019C7" w:rsidP="001019C7">
            <w:pPr>
              <w:numPr>
                <w:ilvl w:val="0"/>
                <w:numId w:val="31"/>
              </w:numPr>
              <w:spacing w:before="100" w:beforeAutospacing="1" w:after="100" w:afterAutospacing="1" w:line="240" w:lineRule="auto"/>
              <w:rPr>
                <w:rFonts w:ascii="Verdana" w:hAnsi="Verdana"/>
                <w:sz w:val="18"/>
                <w:szCs w:val="18"/>
              </w:rPr>
            </w:pPr>
            <w:r>
              <w:rPr>
                <w:rFonts w:ascii="Verdana" w:hAnsi="Verdana"/>
                <w:sz w:val="18"/>
                <w:szCs w:val="18"/>
              </w:rPr>
              <w:t>Trips to business partners</w:t>
            </w:r>
          </w:p>
          <w:p w:rsidR="001019C7" w:rsidRDefault="001019C7" w:rsidP="001019C7">
            <w:pPr>
              <w:numPr>
                <w:ilvl w:val="0"/>
                <w:numId w:val="31"/>
              </w:numPr>
              <w:spacing w:before="100" w:beforeAutospacing="1" w:after="100" w:afterAutospacing="1" w:line="240" w:lineRule="auto"/>
              <w:rPr>
                <w:rFonts w:ascii="Verdana" w:hAnsi="Verdana"/>
                <w:sz w:val="18"/>
                <w:szCs w:val="18"/>
              </w:rPr>
            </w:pPr>
            <w:r>
              <w:rPr>
                <w:rFonts w:ascii="Verdana" w:hAnsi="Verdana"/>
                <w:sz w:val="18"/>
                <w:szCs w:val="18"/>
              </w:rPr>
              <w:t>Personal Contacts</w:t>
            </w:r>
          </w:p>
          <w:p w:rsidR="001019C7" w:rsidRDefault="001019C7" w:rsidP="001019C7">
            <w:pPr>
              <w:numPr>
                <w:ilvl w:val="0"/>
                <w:numId w:val="31"/>
              </w:numPr>
              <w:spacing w:before="100" w:beforeAutospacing="1" w:after="100" w:afterAutospacing="1" w:line="240" w:lineRule="auto"/>
              <w:rPr>
                <w:rFonts w:ascii="Verdana" w:hAnsi="Verdana"/>
                <w:sz w:val="18"/>
                <w:szCs w:val="18"/>
              </w:rPr>
            </w:pPr>
            <w:r>
              <w:rPr>
                <w:rFonts w:ascii="Verdana" w:hAnsi="Verdana"/>
                <w:sz w:val="18"/>
                <w:szCs w:val="18"/>
              </w:rPr>
              <w:t>Letters</w:t>
            </w:r>
          </w:p>
          <w:p w:rsidR="001019C7" w:rsidRDefault="001019C7" w:rsidP="001019C7">
            <w:pPr>
              <w:numPr>
                <w:ilvl w:val="0"/>
                <w:numId w:val="31"/>
              </w:numPr>
              <w:spacing w:before="100" w:beforeAutospacing="1" w:after="100" w:afterAutospacing="1" w:line="240" w:lineRule="auto"/>
              <w:rPr>
                <w:rFonts w:ascii="Verdana" w:hAnsi="Verdana"/>
                <w:sz w:val="18"/>
                <w:szCs w:val="18"/>
              </w:rPr>
            </w:pPr>
            <w:r>
              <w:rPr>
                <w:rFonts w:ascii="Verdana" w:hAnsi="Verdana"/>
                <w:sz w:val="18"/>
                <w:szCs w:val="18"/>
              </w:rPr>
              <w:t>Email</w:t>
            </w:r>
          </w:p>
          <w:p w:rsidR="001019C7" w:rsidRDefault="001019C7" w:rsidP="001019C7">
            <w:pPr>
              <w:numPr>
                <w:ilvl w:val="0"/>
                <w:numId w:val="31"/>
              </w:numPr>
              <w:spacing w:before="100" w:beforeAutospacing="1" w:after="100" w:afterAutospacing="1" w:line="240" w:lineRule="auto"/>
              <w:rPr>
                <w:rFonts w:ascii="Verdana" w:hAnsi="Verdana"/>
                <w:sz w:val="18"/>
                <w:szCs w:val="18"/>
              </w:rPr>
            </w:pPr>
            <w:r>
              <w:rPr>
                <w:rFonts w:ascii="Verdana" w:hAnsi="Verdana"/>
                <w:sz w:val="18"/>
                <w:szCs w:val="18"/>
              </w:rPr>
              <w:t>Phone Calls</w:t>
            </w:r>
          </w:p>
        </w:tc>
      </w:tr>
    </w:tbl>
    <w:p w:rsidR="001019C7" w:rsidRDefault="001019C7" w:rsidP="001019C7">
      <w:pPr>
        <w:spacing w:after="240"/>
        <w:rPr>
          <w:rStyle w:val="apple-style-span"/>
          <w:rFonts w:ascii="Verdana" w:hAnsi="Verdana"/>
          <w:color w:val="000000"/>
          <w:sz w:val="18"/>
          <w:szCs w:val="18"/>
        </w:rPr>
      </w:pPr>
    </w:p>
    <w:p w:rsidR="001019C7" w:rsidRDefault="001019C7" w:rsidP="001019C7">
      <w:pPr>
        <w:pStyle w:val="NormalWeb"/>
      </w:pPr>
      <w:r>
        <w:rPr>
          <w:rFonts w:ascii="Verdana" w:hAnsi="Verdana"/>
          <w:color w:val="000000"/>
          <w:sz w:val="18"/>
          <w:szCs w:val="18"/>
        </w:rPr>
        <w:t xml:space="preserve">The marketing program in Phases 3 and 4 continues to generate visitors for </w:t>
      </w:r>
      <w:proofErr w:type="spellStart"/>
      <w:r>
        <w:rPr>
          <w:rFonts w:ascii="Verdana" w:hAnsi="Verdana"/>
          <w:color w:val="000000"/>
          <w:sz w:val="18"/>
          <w:szCs w:val="18"/>
        </w:rPr>
        <w:t>SanaSana</w:t>
      </w:r>
      <w:proofErr w:type="spellEnd"/>
      <w:r>
        <w:rPr>
          <w:rFonts w:ascii="Verdana" w:hAnsi="Verdana"/>
          <w:color w:val="000000"/>
          <w:sz w:val="18"/>
          <w:szCs w:val="18"/>
        </w:rPr>
        <w:t xml:space="preserve"> while establishing brand awareness and equity for both consumers and business partners.</w:t>
      </w:r>
    </w:p>
    <w:tbl>
      <w:tblPr>
        <w:tblW w:w="0" w:type="auto"/>
        <w:tblCellSpacing w:w="15" w:type="dxa"/>
        <w:tblCellMar>
          <w:top w:w="105" w:type="dxa"/>
          <w:left w:w="105" w:type="dxa"/>
          <w:bottom w:w="105" w:type="dxa"/>
          <w:right w:w="105" w:type="dxa"/>
        </w:tblCellMar>
        <w:tblLook w:val="04A0"/>
      </w:tblPr>
      <w:tblGrid>
        <w:gridCol w:w="904"/>
        <w:gridCol w:w="643"/>
        <w:gridCol w:w="4659"/>
        <w:gridCol w:w="3424"/>
      </w:tblGrid>
      <w:tr w:rsidR="001019C7" w:rsidTr="001019C7">
        <w:trPr>
          <w:tblCellSpacing w:w="15" w:type="dxa"/>
        </w:trPr>
        <w:tc>
          <w:tcPr>
            <w:tcW w:w="0" w:type="auto"/>
            <w:vMerge w:val="restart"/>
            <w:vAlign w:val="center"/>
            <w:hideMark/>
          </w:tcPr>
          <w:p w:rsidR="001019C7" w:rsidRDefault="001019C7">
            <w:pPr>
              <w:jc w:val="center"/>
              <w:rPr>
                <w:rFonts w:ascii="Verdana" w:hAnsi="Verdana"/>
                <w:b/>
                <w:bCs/>
                <w:sz w:val="18"/>
                <w:szCs w:val="18"/>
              </w:rPr>
            </w:pPr>
            <w:r>
              <w:rPr>
                <w:rFonts w:ascii="Verdana" w:hAnsi="Verdana"/>
                <w:b/>
                <w:bCs/>
                <w:sz w:val="18"/>
                <w:szCs w:val="18"/>
              </w:rPr>
              <w:t>Phase 3</w:t>
            </w:r>
            <w:r>
              <w:rPr>
                <w:rFonts w:ascii="Verdana" w:hAnsi="Verdana"/>
                <w:b/>
                <w:bCs/>
                <w:sz w:val="18"/>
                <w:szCs w:val="18"/>
              </w:rPr>
              <w:br/>
              <w:t>Oct</w:t>
            </w:r>
            <w:r>
              <w:rPr>
                <w:rFonts w:ascii="Verdana" w:hAnsi="Verdana"/>
                <w:b/>
                <w:bCs/>
                <w:sz w:val="18"/>
                <w:szCs w:val="18"/>
              </w:rPr>
              <w:br/>
              <w:t>thru</w:t>
            </w:r>
            <w:r>
              <w:rPr>
                <w:rFonts w:ascii="Verdana" w:hAnsi="Verdana"/>
                <w:b/>
                <w:bCs/>
                <w:sz w:val="18"/>
                <w:szCs w:val="18"/>
              </w:rPr>
              <w:br/>
              <w:t>Dec</w:t>
            </w:r>
            <w:r>
              <w:rPr>
                <w:rFonts w:ascii="Verdana" w:hAnsi="Verdana"/>
                <w:b/>
                <w:bCs/>
                <w:sz w:val="18"/>
                <w:szCs w:val="18"/>
              </w:rPr>
              <w:br/>
              <w:t>2000</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 </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Secure Alliances and Partnerships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Marketing Vehicle Employed</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B2C</w:t>
            </w:r>
          </w:p>
        </w:tc>
        <w:tc>
          <w:tcPr>
            <w:tcW w:w="0" w:type="auto"/>
            <w:vAlign w:val="center"/>
            <w:hideMark/>
          </w:tcPr>
          <w:p w:rsidR="001019C7" w:rsidRDefault="001019C7" w:rsidP="001019C7">
            <w:pPr>
              <w:numPr>
                <w:ilvl w:val="0"/>
                <w:numId w:val="32"/>
              </w:numPr>
              <w:spacing w:before="100" w:beforeAutospacing="1" w:after="100" w:afterAutospacing="1" w:line="240" w:lineRule="auto"/>
              <w:rPr>
                <w:rFonts w:ascii="Verdana" w:hAnsi="Verdana"/>
                <w:sz w:val="18"/>
                <w:szCs w:val="18"/>
              </w:rPr>
            </w:pPr>
            <w:r>
              <w:rPr>
                <w:rFonts w:ascii="Verdana" w:hAnsi="Verdana"/>
                <w:sz w:val="18"/>
                <w:szCs w:val="18"/>
              </w:rPr>
              <w:t>Government Agencies</w:t>
            </w:r>
          </w:p>
          <w:p w:rsidR="001019C7" w:rsidRDefault="001019C7" w:rsidP="001019C7">
            <w:pPr>
              <w:numPr>
                <w:ilvl w:val="1"/>
                <w:numId w:val="32"/>
              </w:numPr>
              <w:spacing w:before="100" w:beforeAutospacing="1" w:after="100" w:afterAutospacing="1" w:line="240" w:lineRule="auto"/>
              <w:rPr>
                <w:rFonts w:ascii="Verdana" w:hAnsi="Verdana"/>
                <w:sz w:val="18"/>
                <w:szCs w:val="18"/>
              </w:rPr>
            </w:pPr>
            <w:r>
              <w:rPr>
                <w:rFonts w:ascii="Verdana" w:hAnsi="Verdana"/>
                <w:sz w:val="18"/>
                <w:szCs w:val="18"/>
              </w:rPr>
              <w:t>HUD</w:t>
            </w:r>
          </w:p>
          <w:p w:rsidR="001019C7" w:rsidRDefault="001019C7" w:rsidP="001019C7">
            <w:pPr>
              <w:numPr>
                <w:ilvl w:val="1"/>
                <w:numId w:val="32"/>
              </w:numPr>
              <w:spacing w:before="100" w:beforeAutospacing="1" w:after="100" w:afterAutospacing="1" w:line="240" w:lineRule="auto"/>
              <w:rPr>
                <w:rFonts w:ascii="Verdana" w:hAnsi="Verdana"/>
                <w:sz w:val="18"/>
                <w:szCs w:val="18"/>
              </w:rPr>
            </w:pPr>
            <w:r>
              <w:rPr>
                <w:rFonts w:ascii="Verdana" w:hAnsi="Verdana"/>
                <w:sz w:val="18"/>
                <w:szCs w:val="18"/>
              </w:rPr>
              <w:t>Health</w:t>
            </w:r>
          </w:p>
          <w:p w:rsidR="001019C7" w:rsidRDefault="001019C7" w:rsidP="001019C7">
            <w:pPr>
              <w:numPr>
                <w:ilvl w:val="0"/>
                <w:numId w:val="32"/>
              </w:numPr>
              <w:spacing w:before="100" w:beforeAutospacing="1" w:after="100" w:afterAutospacing="1" w:line="240" w:lineRule="auto"/>
              <w:rPr>
                <w:rFonts w:ascii="Verdana" w:hAnsi="Verdana"/>
                <w:sz w:val="18"/>
                <w:szCs w:val="18"/>
              </w:rPr>
            </w:pPr>
            <w:r>
              <w:rPr>
                <w:rFonts w:ascii="Verdana" w:hAnsi="Verdana"/>
                <w:sz w:val="18"/>
                <w:szCs w:val="18"/>
              </w:rPr>
              <w:t>Community Service Organizations in San Antonio, Dallas, Albuquerque</w:t>
            </w:r>
          </w:p>
          <w:p w:rsidR="001019C7" w:rsidRDefault="001019C7" w:rsidP="001019C7">
            <w:pPr>
              <w:numPr>
                <w:ilvl w:val="0"/>
                <w:numId w:val="32"/>
              </w:numPr>
              <w:spacing w:before="100" w:beforeAutospacing="1" w:after="100" w:afterAutospacing="1" w:line="240" w:lineRule="auto"/>
              <w:rPr>
                <w:rFonts w:ascii="Verdana" w:hAnsi="Verdana"/>
                <w:sz w:val="18"/>
                <w:szCs w:val="18"/>
              </w:rPr>
            </w:pPr>
            <w:r>
              <w:rPr>
                <w:rFonts w:ascii="Verdana" w:hAnsi="Verdana"/>
                <w:sz w:val="18"/>
                <w:szCs w:val="18"/>
              </w:rPr>
              <w:t>Hispanic Business Association</w:t>
            </w:r>
          </w:p>
          <w:p w:rsidR="001019C7" w:rsidRDefault="001019C7" w:rsidP="001019C7">
            <w:pPr>
              <w:numPr>
                <w:ilvl w:val="0"/>
                <w:numId w:val="32"/>
              </w:numPr>
              <w:spacing w:before="100" w:beforeAutospacing="1" w:after="100" w:afterAutospacing="1" w:line="240" w:lineRule="auto"/>
              <w:rPr>
                <w:rFonts w:ascii="Verdana" w:hAnsi="Verdana"/>
                <w:sz w:val="18"/>
                <w:szCs w:val="18"/>
              </w:rPr>
            </w:pPr>
            <w:r>
              <w:rPr>
                <w:rFonts w:ascii="Verdana" w:hAnsi="Verdana"/>
                <w:sz w:val="18"/>
                <w:szCs w:val="18"/>
              </w:rPr>
              <w:t>Parents as Teachers</w:t>
            </w:r>
          </w:p>
        </w:tc>
        <w:tc>
          <w:tcPr>
            <w:tcW w:w="0" w:type="auto"/>
            <w:vAlign w:val="center"/>
            <w:hideMark/>
          </w:tcPr>
          <w:p w:rsidR="001019C7" w:rsidRDefault="001019C7" w:rsidP="001019C7">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Trips to target cities</w:t>
            </w:r>
          </w:p>
          <w:p w:rsidR="001019C7" w:rsidRDefault="001019C7" w:rsidP="001019C7">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Public Relations</w:t>
            </w:r>
          </w:p>
          <w:p w:rsidR="001019C7" w:rsidRDefault="001019C7" w:rsidP="001019C7">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Advertising in 9 cities</w:t>
            </w:r>
          </w:p>
          <w:p w:rsidR="001019C7" w:rsidRDefault="001019C7" w:rsidP="001019C7">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 xml:space="preserve">TV (Univision, </w:t>
            </w:r>
            <w:proofErr w:type="spellStart"/>
            <w:r>
              <w:rPr>
                <w:rFonts w:ascii="Verdana" w:hAnsi="Verdana"/>
                <w:sz w:val="18"/>
                <w:szCs w:val="18"/>
              </w:rPr>
              <w:t>Telemundo</w:t>
            </w:r>
            <w:proofErr w:type="spellEnd"/>
            <w:r>
              <w:rPr>
                <w:rFonts w:ascii="Verdana" w:hAnsi="Verdana"/>
                <w:sz w:val="18"/>
                <w:szCs w:val="18"/>
              </w:rPr>
              <w:t>)</w:t>
            </w:r>
          </w:p>
          <w:p w:rsidR="001019C7" w:rsidRDefault="001019C7" w:rsidP="001019C7">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Radio</w:t>
            </w:r>
          </w:p>
          <w:p w:rsidR="001019C7" w:rsidRDefault="001019C7" w:rsidP="001019C7">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Newspaper</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B2B</w:t>
            </w:r>
          </w:p>
        </w:tc>
        <w:tc>
          <w:tcPr>
            <w:tcW w:w="0" w:type="auto"/>
            <w:vAlign w:val="center"/>
            <w:hideMark/>
          </w:tcPr>
          <w:p w:rsidR="001019C7" w:rsidRDefault="001019C7" w:rsidP="001019C7">
            <w:pPr>
              <w:numPr>
                <w:ilvl w:val="0"/>
                <w:numId w:val="34"/>
              </w:numPr>
              <w:spacing w:before="100" w:beforeAutospacing="1" w:after="100" w:afterAutospacing="1" w:line="240" w:lineRule="auto"/>
              <w:rPr>
                <w:rFonts w:ascii="Verdana" w:hAnsi="Verdana"/>
                <w:sz w:val="18"/>
                <w:szCs w:val="18"/>
              </w:rPr>
            </w:pPr>
            <w:r>
              <w:rPr>
                <w:rFonts w:ascii="Verdana" w:hAnsi="Verdana"/>
                <w:sz w:val="18"/>
                <w:szCs w:val="18"/>
              </w:rPr>
              <w:t>Doctors in San Francisco, Chicago and Houston</w:t>
            </w:r>
          </w:p>
          <w:p w:rsidR="001019C7" w:rsidRDefault="001019C7" w:rsidP="001019C7">
            <w:pPr>
              <w:numPr>
                <w:ilvl w:val="0"/>
                <w:numId w:val="34"/>
              </w:numPr>
              <w:spacing w:before="100" w:beforeAutospacing="1" w:after="100" w:afterAutospacing="1" w:line="240" w:lineRule="auto"/>
              <w:rPr>
                <w:rFonts w:ascii="Verdana" w:hAnsi="Verdana"/>
                <w:sz w:val="18"/>
                <w:szCs w:val="18"/>
              </w:rPr>
            </w:pPr>
            <w:r>
              <w:rPr>
                <w:rFonts w:ascii="Verdana" w:hAnsi="Verdana"/>
                <w:sz w:val="18"/>
                <w:szCs w:val="18"/>
              </w:rPr>
              <w:lastRenderedPageBreak/>
              <w:t>Medical Supply Vendors</w:t>
            </w:r>
          </w:p>
          <w:p w:rsidR="001019C7" w:rsidRDefault="001019C7" w:rsidP="001019C7">
            <w:pPr>
              <w:numPr>
                <w:ilvl w:val="0"/>
                <w:numId w:val="34"/>
              </w:numPr>
              <w:spacing w:before="100" w:beforeAutospacing="1" w:after="100" w:afterAutospacing="1" w:line="240" w:lineRule="auto"/>
              <w:rPr>
                <w:rFonts w:ascii="Verdana" w:hAnsi="Verdana"/>
                <w:sz w:val="18"/>
                <w:szCs w:val="18"/>
              </w:rPr>
            </w:pPr>
            <w:r>
              <w:rPr>
                <w:rFonts w:ascii="Verdana" w:hAnsi="Verdana"/>
                <w:sz w:val="18"/>
                <w:szCs w:val="18"/>
              </w:rPr>
              <w:t>Hispanic Advertisers</w:t>
            </w:r>
          </w:p>
          <w:p w:rsidR="001019C7" w:rsidRDefault="001019C7" w:rsidP="001019C7">
            <w:pPr>
              <w:numPr>
                <w:ilvl w:val="1"/>
                <w:numId w:val="34"/>
              </w:numPr>
              <w:spacing w:before="100" w:beforeAutospacing="1" w:after="100" w:afterAutospacing="1" w:line="240" w:lineRule="auto"/>
              <w:rPr>
                <w:rFonts w:ascii="Verdana" w:hAnsi="Verdana"/>
                <w:sz w:val="18"/>
                <w:szCs w:val="18"/>
              </w:rPr>
            </w:pPr>
            <w:r>
              <w:rPr>
                <w:rFonts w:ascii="Verdana" w:hAnsi="Verdana"/>
                <w:sz w:val="18"/>
                <w:szCs w:val="18"/>
              </w:rPr>
              <w:t>Sears</w:t>
            </w:r>
          </w:p>
          <w:p w:rsidR="001019C7" w:rsidRDefault="001019C7" w:rsidP="001019C7">
            <w:pPr>
              <w:numPr>
                <w:ilvl w:val="1"/>
                <w:numId w:val="34"/>
              </w:numPr>
              <w:spacing w:before="100" w:beforeAutospacing="1" w:after="100" w:afterAutospacing="1" w:line="240" w:lineRule="auto"/>
              <w:rPr>
                <w:rFonts w:ascii="Verdana" w:hAnsi="Verdana"/>
                <w:sz w:val="18"/>
                <w:szCs w:val="18"/>
              </w:rPr>
            </w:pPr>
            <w:r>
              <w:rPr>
                <w:rFonts w:ascii="Verdana" w:hAnsi="Verdana"/>
                <w:sz w:val="18"/>
                <w:szCs w:val="18"/>
              </w:rPr>
              <w:t>AT&amp;T</w:t>
            </w:r>
          </w:p>
          <w:p w:rsidR="001019C7" w:rsidRDefault="001019C7" w:rsidP="001019C7">
            <w:pPr>
              <w:numPr>
                <w:ilvl w:val="1"/>
                <w:numId w:val="34"/>
              </w:numPr>
              <w:spacing w:before="100" w:beforeAutospacing="1" w:after="100" w:afterAutospacing="1" w:line="240" w:lineRule="auto"/>
              <w:rPr>
                <w:rFonts w:ascii="Verdana" w:hAnsi="Verdana"/>
                <w:sz w:val="18"/>
                <w:szCs w:val="18"/>
              </w:rPr>
            </w:pPr>
            <w:r>
              <w:rPr>
                <w:rFonts w:ascii="Verdana" w:hAnsi="Verdana"/>
                <w:sz w:val="18"/>
                <w:szCs w:val="18"/>
              </w:rPr>
              <w:t>GM</w:t>
            </w:r>
          </w:p>
          <w:p w:rsidR="001019C7" w:rsidRDefault="001019C7" w:rsidP="001019C7">
            <w:pPr>
              <w:numPr>
                <w:ilvl w:val="1"/>
                <w:numId w:val="34"/>
              </w:numPr>
              <w:spacing w:before="100" w:beforeAutospacing="1" w:after="100" w:afterAutospacing="1" w:line="240" w:lineRule="auto"/>
              <w:rPr>
                <w:rFonts w:ascii="Verdana" w:hAnsi="Verdana"/>
                <w:sz w:val="18"/>
                <w:szCs w:val="18"/>
              </w:rPr>
            </w:pPr>
            <w:r>
              <w:rPr>
                <w:rFonts w:ascii="Verdana" w:hAnsi="Verdana"/>
                <w:sz w:val="18"/>
                <w:szCs w:val="18"/>
              </w:rPr>
              <w:t>McDonald's</w:t>
            </w:r>
          </w:p>
        </w:tc>
        <w:tc>
          <w:tcPr>
            <w:tcW w:w="0" w:type="auto"/>
            <w:vAlign w:val="center"/>
            <w:hideMark/>
          </w:tcPr>
          <w:p w:rsidR="001019C7" w:rsidRDefault="001019C7" w:rsidP="001019C7">
            <w:pPr>
              <w:numPr>
                <w:ilvl w:val="0"/>
                <w:numId w:val="35"/>
              </w:numPr>
              <w:spacing w:before="100" w:beforeAutospacing="1" w:after="100" w:afterAutospacing="1" w:line="240" w:lineRule="auto"/>
              <w:rPr>
                <w:rFonts w:ascii="Verdana" w:hAnsi="Verdana"/>
                <w:sz w:val="18"/>
                <w:szCs w:val="18"/>
              </w:rPr>
            </w:pPr>
            <w:r>
              <w:rPr>
                <w:rFonts w:ascii="Verdana" w:hAnsi="Verdana"/>
                <w:sz w:val="18"/>
                <w:szCs w:val="18"/>
              </w:rPr>
              <w:lastRenderedPageBreak/>
              <w:t>Written Correspondence</w:t>
            </w:r>
          </w:p>
          <w:p w:rsidR="001019C7" w:rsidRDefault="001019C7" w:rsidP="001019C7">
            <w:pPr>
              <w:numPr>
                <w:ilvl w:val="0"/>
                <w:numId w:val="35"/>
              </w:numPr>
              <w:spacing w:before="100" w:beforeAutospacing="1" w:after="100" w:afterAutospacing="1" w:line="240" w:lineRule="auto"/>
              <w:rPr>
                <w:rFonts w:ascii="Verdana" w:hAnsi="Verdana"/>
                <w:sz w:val="18"/>
                <w:szCs w:val="18"/>
              </w:rPr>
            </w:pPr>
            <w:r>
              <w:rPr>
                <w:rFonts w:ascii="Verdana" w:hAnsi="Verdana"/>
                <w:sz w:val="18"/>
                <w:szCs w:val="18"/>
              </w:rPr>
              <w:t>Trips to target cities</w:t>
            </w:r>
          </w:p>
          <w:p w:rsidR="001019C7" w:rsidRDefault="001019C7" w:rsidP="001019C7">
            <w:pPr>
              <w:numPr>
                <w:ilvl w:val="0"/>
                <w:numId w:val="35"/>
              </w:numPr>
              <w:spacing w:before="100" w:beforeAutospacing="1" w:after="100" w:afterAutospacing="1" w:line="240" w:lineRule="auto"/>
              <w:rPr>
                <w:rFonts w:ascii="Verdana" w:hAnsi="Verdana"/>
                <w:sz w:val="18"/>
                <w:szCs w:val="18"/>
              </w:rPr>
            </w:pPr>
            <w:r>
              <w:rPr>
                <w:rFonts w:ascii="Verdana" w:hAnsi="Verdana"/>
                <w:sz w:val="18"/>
                <w:szCs w:val="18"/>
              </w:rPr>
              <w:lastRenderedPageBreak/>
              <w:t>Articles in NHMA newsletter and Hispanic Business Times</w:t>
            </w:r>
          </w:p>
          <w:p w:rsidR="001019C7" w:rsidRDefault="001019C7" w:rsidP="001019C7">
            <w:pPr>
              <w:numPr>
                <w:ilvl w:val="0"/>
                <w:numId w:val="35"/>
              </w:numPr>
              <w:spacing w:before="100" w:beforeAutospacing="1" w:after="100" w:afterAutospacing="1" w:line="240" w:lineRule="auto"/>
              <w:rPr>
                <w:rFonts w:ascii="Verdana" w:hAnsi="Verdana"/>
                <w:sz w:val="18"/>
                <w:szCs w:val="18"/>
              </w:rPr>
            </w:pPr>
            <w:r>
              <w:rPr>
                <w:rFonts w:ascii="Verdana" w:hAnsi="Verdana"/>
                <w:sz w:val="18"/>
                <w:szCs w:val="18"/>
              </w:rPr>
              <w:t>Computers in doctor offices in Los Angeles, New York and Miami</w:t>
            </w:r>
          </w:p>
        </w:tc>
      </w:tr>
    </w:tbl>
    <w:p w:rsidR="001019C7" w:rsidRDefault="001019C7" w:rsidP="001019C7">
      <w:pPr>
        <w:spacing w:after="240"/>
        <w:rPr>
          <w:rStyle w:val="apple-style-span"/>
          <w:rFonts w:ascii="Verdana" w:hAnsi="Verdana"/>
          <w:color w:val="000000"/>
          <w:sz w:val="18"/>
          <w:szCs w:val="18"/>
        </w:rPr>
      </w:pPr>
    </w:p>
    <w:tbl>
      <w:tblPr>
        <w:tblW w:w="0" w:type="auto"/>
        <w:tblCellSpacing w:w="15" w:type="dxa"/>
        <w:tblCellMar>
          <w:top w:w="105" w:type="dxa"/>
          <w:left w:w="105" w:type="dxa"/>
          <w:bottom w:w="105" w:type="dxa"/>
          <w:right w:w="105" w:type="dxa"/>
        </w:tblCellMar>
        <w:tblLook w:val="04A0"/>
      </w:tblPr>
      <w:tblGrid>
        <w:gridCol w:w="903"/>
        <w:gridCol w:w="643"/>
        <w:gridCol w:w="4621"/>
        <w:gridCol w:w="3463"/>
      </w:tblGrid>
      <w:tr w:rsidR="001019C7" w:rsidTr="001019C7">
        <w:trPr>
          <w:tblCellSpacing w:w="15" w:type="dxa"/>
        </w:trPr>
        <w:tc>
          <w:tcPr>
            <w:tcW w:w="0" w:type="auto"/>
            <w:vMerge w:val="restart"/>
            <w:vAlign w:val="center"/>
            <w:hideMark/>
          </w:tcPr>
          <w:p w:rsidR="001019C7" w:rsidRDefault="001019C7">
            <w:pPr>
              <w:jc w:val="center"/>
              <w:rPr>
                <w:rFonts w:ascii="Verdana" w:hAnsi="Verdana"/>
                <w:b/>
                <w:bCs/>
                <w:sz w:val="18"/>
                <w:szCs w:val="18"/>
              </w:rPr>
            </w:pPr>
            <w:r>
              <w:rPr>
                <w:rFonts w:ascii="Verdana" w:hAnsi="Verdana"/>
                <w:b/>
                <w:bCs/>
                <w:sz w:val="18"/>
                <w:szCs w:val="18"/>
              </w:rPr>
              <w:t>Phase 4</w:t>
            </w:r>
            <w:r>
              <w:rPr>
                <w:rFonts w:ascii="Verdana" w:hAnsi="Verdana"/>
                <w:b/>
                <w:bCs/>
                <w:sz w:val="18"/>
                <w:szCs w:val="18"/>
              </w:rPr>
              <w:br/>
              <w:t>Jan</w:t>
            </w:r>
            <w:r>
              <w:rPr>
                <w:rFonts w:ascii="Verdana" w:hAnsi="Verdana"/>
                <w:b/>
                <w:bCs/>
                <w:sz w:val="18"/>
                <w:szCs w:val="18"/>
              </w:rPr>
              <w:br/>
              <w:t>thru</w:t>
            </w:r>
            <w:r>
              <w:rPr>
                <w:rFonts w:ascii="Verdana" w:hAnsi="Verdana"/>
                <w:b/>
                <w:bCs/>
                <w:sz w:val="18"/>
                <w:szCs w:val="18"/>
              </w:rPr>
              <w:br/>
              <w:t>Mar</w:t>
            </w:r>
            <w:r>
              <w:rPr>
                <w:rFonts w:ascii="Verdana" w:hAnsi="Verdana"/>
                <w:b/>
                <w:bCs/>
                <w:sz w:val="18"/>
                <w:szCs w:val="18"/>
              </w:rPr>
              <w:br/>
              <w:t>2001</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 </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Secure Alliances and Partnerships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Marketing Vehicle Employed</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B2C</w:t>
            </w:r>
          </w:p>
        </w:tc>
        <w:tc>
          <w:tcPr>
            <w:tcW w:w="0" w:type="auto"/>
            <w:vAlign w:val="center"/>
            <w:hideMark/>
          </w:tcPr>
          <w:p w:rsidR="001019C7" w:rsidRDefault="001019C7" w:rsidP="001019C7">
            <w:pPr>
              <w:numPr>
                <w:ilvl w:val="0"/>
                <w:numId w:val="36"/>
              </w:numPr>
              <w:spacing w:before="100" w:beforeAutospacing="1" w:after="100" w:afterAutospacing="1" w:line="240" w:lineRule="auto"/>
              <w:rPr>
                <w:rFonts w:ascii="Verdana" w:hAnsi="Verdana"/>
                <w:sz w:val="18"/>
                <w:szCs w:val="18"/>
              </w:rPr>
            </w:pPr>
            <w:r>
              <w:rPr>
                <w:rFonts w:ascii="Verdana" w:hAnsi="Verdana"/>
                <w:sz w:val="18"/>
                <w:szCs w:val="18"/>
              </w:rPr>
              <w:t>Community Service Organizations in Brownsville, Phoenix, El Paso, San Diego and Fresno</w:t>
            </w:r>
          </w:p>
          <w:p w:rsidR="001019C7" w:rsidRDefault="001019C7" w:rsidP="001019C7">
            <w:pPr>
              <w:numPr>
                <w:ilvl w:val="0"/>
                <w:numId w:val="36"/>
              </w:numPr>
              <w:spacing w:before="100" w:beforeAutospacing="1" w:after="100" w:afterAutospacing="1" w:line="240" w:lineRule="auto"/>
              <w:rPr>
                <w:rFonts w:ascii="Verdana" w:hAnsi="Verdana"/>
                <w:sz w:val="18"/>
                <w:szCs w:val="18"/>
              </w:rPr>
            </w:pPr>
            <w:r>
              <w:rPr>
                <w:rFonts w:ascii="Verdana" w:hAnsi="Verdana"/>
                <w:sz w:val="18"/>
                <w:szCs w:val="18"/>
              </w:rPr>
              <w:t>On the Ground in LA, New York and Miami</w:t>
            </w:r>
          </w:p>
        </w:tc>
        <w:tc>
          <w:tcPr>
            <w:tcW w:w="0" w:type="auto"/>
            <w:vAlign w:val="center"/>
            <w:hideMark/>
          </w:tcPr>
          <w:p w:rsidR="001019C7" w:rsidRDefault="001019C7" w:rsidP="001019C7">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Trips to target cities</w:t>
            </w:r>
          </w:p>
          <w:p w:rsidR="001019C7" w:rsidRDefault="001019C7" w:rsidP="001019C7">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Public Relations</w:t>
            </w:r>
          </w:p>
          <w:p w:rsidR="001019C7" w:rsidRDefault="001019C7" w:rsidP="001019C7">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Community health lectures</w:t>
            </w:r>
          </w:p>
          <w:p w:rsidR="001019C7" w:rsidRDefault="001019C7" w:rsidP="001019C7">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Advertising in all cities</w:t>
            </w:r>
          </w:p>
          <w:p w:rsidR="001019C7" w:rsidRDefault="001019C7" w:rsidP="001019C7">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 xml:space="preserve">TV (Univision, </w:t>
            </w:r>
            <w:proofErr w:type="spellStart"/>
            <w:r>
              <w:rPr>
                <w:rFonts w:ascii="Verdana" w:hAnsi="Verdana"/>
                <w:sz w:val="18"/>
                <w:szCs w:val="18"/>
              </w:rPr>
              <w:t>Telemundo</w:t>
            </w:r>
            <w:proofErr w:type="spellEnd"/>
            <w:r>
              <w:rPr>
                <w:rFonts w:ascii="Verdana" w:hAnsi="Verdana"/>
                <w:sz w:val="18"/>
                <w:szCs w:val="18"/>
              </w:rPr>
              <w:t>)</w:t>
            </w:r>
          </w:p>
          <w:p w:rsidR="001019C7" w:rsidRDefault="001019C7" w:rsidP="001019C7">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Radio</w:t>
            </w:r>
          </w:p>
          <w:p w:rsidR="001019C7" w:rsidRDefault="001019C7" w:rsidP="001019C7">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Newspaper</w:t>
            </w:r>
          </w:p>
        </w:tc>
      </w:tr>
      <w:tr w:rsidR="001019C7" w:rsidTr="001019C7">
        <w:trPr>
          <w:tblCellSpacing w:w="15" w:type="dxa"/>
        </w:trPr>
        <w:tc>
          <w:tcPr>
            <w:tcW w:w="0" w:type="auto"/>
            <w:vMerge/>
            <w:vAlign w:val="center"/>
            <w:hideMark/>
          </w:tcPr>
          <w:p w:rsidR="001019C7" w:rsidRDefault="001019C7">
            <w:pP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B2B</w:t>
            </w:r>
          </w:p>
        </w:tc>
        <w:tc>
          <w:tcPr>
            <w:tcW w:w="0" w:type="auto"/>
            <w:vAlign w:val="center"/>
            <w:hideMark/>
          </w:tcPr>
          <w:p w:rsidR="001019C7" w:rsidRDefault="001019C7" w:rsidP="001019C7">
            <w:pPr>
              <w:numPr>
                <w:ilvl w:val="0"/>
                <w:numId w:val="38"/>
              </w:numPr>
              <w:spacing w:before="100" w:beforeAutospacing="1" w:after="100" w:afterAutospacing="1" w:line="240" w:lineRule="auto"/>
              <w:rPr>
                <w:rFonts w:ascii="Verdana" w:hAnsi="Verdana"/>
                <w:sz w:val="18"/>
                <w:szCs w:val="18"/>
              </w:rPr>
            </w:pPr>
            <w:r>
              <w:rPr>
                <w:rFonts w:ascii="Verdana" w:hAnsi="Verdana"/>
                <w:sz w:val="18"/>
                <w:szCs w:val="18"/>
              </w:rPr>
              <w:t>Doctors in remaining cities</w:t>
            </w:r>
          </w:p>
          <w:p w:rsidR="001019C7" w:rsidRDefault="001019C7" w:rsidP="001019C7">
            <w:pPr>
              <w:numPr>
                <w:ilvl w:val="0"/>
                <w:numId w:val="38"/>
              </w:numPr>
              <w:spacing w:before="100" w:beforeAutospacing="1" w:after="100" w:afterAutospacing="1" w:line="240" w:lineRule="auto"/>
              <w:rPr>
                <w:rFonts w:ascii="Verdana" w:hAnsi="Verdana"/>
                <w:sz w:val="18"/>
                <w:szCs w:val="18"/>
              </w:rPr>
            </w:pPr>
            <w:r>
              <w:rPr>
                <w:rFonts w:ascii="Verdana" w:hAnsi="Verdana"/>
                <w:sz w:val="18"/>
                <w:szCs w:val="18"/>
              </w:rPr>
              <w:t>Logical Web Sites</w:t>
            </w:r>
          </w:p>
          <w:p w:rsidR="001019C7" w:rsidRDefault="001019C7" w:rsidP="001019C7">
            <w:pPr>
              <w:numPr>
                <w:ilvl w:val="1"/>
                <w:numId w:val="38"/>
              </w:numPr>
              <w:spacing w:before="100" w:beforeAutospacing="1" w:after="100" w:afterAutospacing="1" w:line="240" w:lineRule="auto"/>
              <w:rPr>
                <w:rFonts w:ascii="Verdana" w:hAnsi="Verdana"/>
                <w:sz w:val="18"/>
                <w:szCs w:val="18"/>
              </w:rPr>
            </w:pPr>
            <w:proofErr w:type="spellStart"/>
            <w:r>
              <w:rPr>
                <w:rFonts w:ascii="Verdana" w:hAnsi="Verdana"/>
                <w:sz w:val="18"/>
                <w:szCs w:val="18"/>
              </w:rPr>
              <w:t>Yupi</w:t>
            </w:r>
            <w:proofErr w:type="spellEnd"/>
          </w:p>
          <w:p w:rsidR="001019C7" w:rsidRDefault="001019C7" w:rsidP="001019C7">
            <w:pPr>
              <w:numPr>
                <w:ilvl w:val="1"/>
                <w:numId w:val="38"/>
              </w:numPr>
              <w:spacing w:before="100" w:beforeAutospacing="1" w:after="100" w:afterAutospacing="1" w:line="240" w:lineRule="auto"/>
              <w:rPr>
                <w:rFonts w:ascii="Verdana" w:hAnsi="Verdana"/>
                <w:sz w:val="18"/>
                <w:szCs w:val="18"/>
              </w:rPr>
            </w:pPr>
            <w:r>
              <w:rPr>
                <w:rFonts w:ascii="Verdana" w:hAnsi="Verdana"/>
                <w:sz w:val="18"/>
                <w:szCs w:val="18"/>
              </w:rPr>
              <w:t>Gloria Estefan, Edward James Olmos</w:t>
            </w:r>
          </w:p>
          <w:p w:rsidR="001019C7" w:rsidRDefault="001019C7" w:rsidP="001019C7">
            <w:pPr>
              <w:numPr>
                <w:ilvl w:val="0"/>
                <w:numId w:val="38"/>
              </w:numPr>
              <w:spacing w:before="100" w:beforeAutospacing="1" w:after="100" w:afterAutospacing="1" w:line="240" w:lineRule="auto"/>
              <w:rPr>
                <w:rFonts w:ascii="Verdana" w:hAnsi="Verdana"/>
                <w:sz w:val="18"/>
                <w:szCs w:val="18"/>
              </w:rPr>
            </w:pPr>
            <w:r>
              <w:rPr>
                <w:rFonts w:ascii="Verdana" w:hAnsi="Verdana"/>
                <w:sz w:val="18"/>
                <w:szCs w:val="18"/>
              </w:rPr>
              <w:t>Newspapers</w:t>
            </w:r>
          </w:p>
          <w:p w:rsidR="001019C7" w:rsidRDefault="001019C7" w:rsidP="001019C7">
            <w:pPr>
              <w:numPr>
                <w:ilvl w:val="0"/>
                <w:numId w:val="38"/>
              </w:numPr>
              <w:spacing w:before="100" w:beforeAutospacing="1" w:after="100" w:afterAutospacing="1" w:line="240" w:lineRule="auto"/>
              <w:rPr>
                <w:rFonts w:ascii="Verdana" w:hAnsi="Verdana"/>
                <w:sz w:val="18"/>
                <w:szCs w:val="18"/>
              </w:rPr>
            </w:pPr>
            <w:r>
              <w:rPr>
                <w:rFonts w:ascii="Verdana" w:hAnsi="Verdana"/>
                <w:sz w:val="18"/>
                <w:szCs w:val="18"/>
              </w:rPr>
              <w:t>Medical Supply Vendors</w:t>
            </w:r>
          </w:p>
        </w:tc>
        <w:tc>
          <w:tcPr>
            <w:tcW w:w="0" w:type="auto"/>
            <w:vAlign w:val="center"/>
            <w:hideMark/>
          </w:tcPr>
          <w:p w:rsidR="001019C7" w:rsidRDefault="001019C7" w:rsidP="001019C7">
            <w:pPr>
              <w:numPr>
                <w:ilvl w:val="0"/>
                <w:numId w:val="39"/>
              </w:numPr>
              <w:spacing w:before="100" w:beforeAutospacing="1" w:after="100" w:afterAutospacing="1" w:line="240" w:lineRule="auto"/>
              <w:rPr>
                <w:rFonts w:ascii="Verdana" w:hAnsi="Verdana"/>
                <w:sz w:val="18"/>
                <w:szCs w:val="18"/>
              </w:rPr>
            </w:pPr>
            <w:r>
              <w:rPr>
                <w:rFonts w:ascii="Verdana" w:hAnsi="Verdana"/>
                <w:sz w:val="18"/>
                <w:szCs w:val="18"/>
              </w:rPr>
              <w:t>Written Correspondence</w:t>
            </w:r>
          </w:p>
          <w:p w:rsidR="001019C7" w:rsidRDefault="001019C7" w:rsidP="001019C7">
            <w:pPr>
              <w:numPr>
                <w:ilvl w:val="0"/>
                <w:numId w:val="39"/>
              </w:numPr>
              <w:spacing w:before="100" w:beforeAutospacing="1" w:after="100" w:afterAutospacing="1" w:line="240" w:lineRule="auto"/>
              <w:rPr>
                <w:rFonts w:ascii="Verdana" w:hAnsi="Verdana"/>
                <w:sz w:val="18"/>
                <w:szCs w:val="18"/>
              </w:rPr>
            </w:pPr>
            <w:r>
              <w:rPr>
                <w:rFonts w:ascii="Verdana" w:hAnsi="Verdana"/>
                <w:sz w:val="18"/>
                <w:szCs w:val="18"/>
              </w:rPr>
              <w:t>Trips to target cities</w:t>
            </w:r>
          </w:p>
          <w:p w:rsidR="001019C7" w:rsidRDefault="001019C7" w:rsidP="001019C7">
            <w:pPr>
              <w:numPr>
                <w:ilvl w:val="0"/>
                <w:numId w:val="39"/>
              </w:numPr>
              <w:spacing w:before="100" w:beforeAutospacing="1" w:after="100" w:afterAutospacing="1" w:line="240" w:lineRule="auto"/>
              <w:rPr>
                <w:rFonts w:ascii="Verdana" w:hAnsi="Verdana"/>
                <w:sz w:val="18"/>
                <w:szCs w:val="18"/>
              </w:rPr>
            </w:pPr>
            <w:r>
              <w:rPr>
                <w:rFonts w:ascii="Verdana" w:hAnsi="Verdana"/>
                <w:sz w:val="18"/>
                <w:szCs w:val="18"/>
              </w:rPr>
              <w:t>Links on partner web sites</w:t>
            </w:r>
          </w:p>
          <w:p w:rsidR="001019C7" w:rsidRDefault="001019C7" w:rsidP="001019C7">
            <w:pPr>
              <w:numPr>
                <w:ilvl w:val="0"/>
                <w:numId w:val="39"/>
              </w:numPr>
              <w:spacing w:before="100" w:beforeAutospacing="1" w:after="100" w:afterAutospacing="1" w:line="240" w:lineRule="auto"/>
              <w:rPr>
                <w:rFonts w:ascii="Verdana" w:hAnsi="Verdana"/>
                <w:sz w:val="18"/>
                <w:szCs w:val="18"/>
              </w:rPr>
            </w:pPr>
            <w:r>
              <w:rPr>
                <w:rFonts w:ascii="Verdana" w:hAnsi="Verdana"/>
                <w:sz w:val="18"/>
                <w:szCs w:val="18"/>
              </w:rPr>
              <w:t>Computers in doctor offices in San Francisco, Chicago and Houston</w:t>
            </w:r>
          </w:p>
        </w:tc>
      </w:tr>
    </w:tbl>
    <w:p w:rsidR="001019C7" w:rsidRDefault="001019C7" w:rsidP="001019C7">
      <w:pPr>
        <w:spacing w:after="0"/>
        <w:rPr>
          <w:rStyle w:val="apple-style-span"/>
          <w:rFonts w:ascii="Verdana" w:hAnsi="Verdana"/>
          <w:color w:val="000000"/>
          <w:sz w:val="18"/>
          <w:szCs w:val="18"/>
        </w:rPr>
      </w:pPr>
      <w:r>
        <w:rPr>
          <w:rFonts w:ascii="Verdana" w:hAnsi="Verdana"/>
          <w:color w:val="000000"/>
          <w:sz w:val="18"/>
          <w:szCs w:val="18"/>
        </w:rPr>
        <w:br/>
      </w:r>
      <w:r>
        <w:rPr>
          <w:rFonts w:ascii="Verdana" w:hAnsi="Verdana"/>
          <w:color w:val="000000"/>
          <w:sz w:val="18"/>
          <w:szCs w:val="18"/>
        </w:rPr>
        <w:br/>
      </w:r>
      <w:r>
        <w:rPr>
          <w:rStyle w:val="apple-style-span"/>
          <w:rFonts w:ascii="Verdana" w:hAnsi="Verdana"/>
          <w:color w:val="000000"/>
          <w:sz w:val="18"/>
          <w:szCs w:val="18"/>
        </w:rPr>
        <w:t>4.4.1 Projected Number of Users</w:t>
      </w:r>
      <w:r>
        <w:rPr>
          <w:rFonts w:ascii="Verdana" w:hAnsi="Verdana"/>
          <w:color w:val="000000"/>
          <w:sz w:val="18"/>
          <w:szCs w:val="18"/>
        </w:rPr>
        <w:br/>
      </w:r>
      <w:proofErr w:type="gramStart"/>
      <w:r>
        <w:rPr>
          <w:rStyle w:val="apple-style-span"/>
          <w:rFonts w:ascii="Verdana" w:hAnsi="Verdana"/>
          <w:color w:val="000000"/>
          <w:sz w:val="18"/>
          <w:szCs w:val="18"/>
        </w:rPr>
        <w:t>The</w:t>
      </w:r>
      <w:proofErr w:type="gramEnd"/>
      <w:r>
        <w:rPr>
          <w:rStyle w:val="apple-style-span"/>
          <w:rFonts w:ascii="Verdana" w:hAnsi="Verdana"/>
          <w:color w:val="000000"/>
          <w:sz w:val="18"/>
          <w:szCs w:val="18"/>
        </w:rPr>
        <w:t xml:space="preserve"> advertising outlined above is the cornerstone for acquiring our registered users. We estimate a capture rate of 4%</w:t>
      </w:r>
      <w:r>
        <w:rPr>
          <w:rStyle w:val="apple-style-span"/>
          <w:rFonts w:ascii="Verdana" w:hAnsi="Verdana"/>
          <w:color w:val="000000"/>
          <w:sz w:val="18"/>
          <w:szCs w:val="18"/>
          <w:vertAlign w:val="superscript"/>
        </w:rPr>
        <w:t>8</w:t>
      </w:r>
      <w:r>
        <w:rPr>
          <w:rStyle w:val="apple-converted-space"/>
          <w:rFonts w:ascii="Verdana" w:hAnsi="Verdana"/>
          <w:color w:val="000000"/>
          <w:sz w:val="18"/>
          <w:szCs w:val="18"/>
        </w:rPr>
        <w:t> </w:t>
      </w:r>
      <w:r>
        <w:rPr>
          <w:rStyle w:val="apple-style-span"/>
          <w:rFonts w:ascii="Verdana" w:hAnsi="Verdana"/>
          <w:color w:val="000000"/>
          <w:sz w:val="18"/>
          <w:szCs w:val="18"/>
        </w:rPr>
        <w:t xml:space="preserve">of the online Hispanic consumers. Our overall U.S. growth comes from continuing to capture 4% of the growing Hispanic Internet population. This estimate takes into account that increasing competition will make capturing these consumers more difficult. For this reason we will increase our marketing acquisition dollars each year to ensure continued growth. The table below provides the number of projected users of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by the end of each year and the per user acquisition cost.</w:t>
      </w:r>
      <w:r>
        <w:rPr>
          <w:rFonts w:ascii="Verdana" w:hAnsi="Verdana"/>
          <w:color w:val="000000"/>
          <w:sz w:val="18"/>
          <w:szCs w:val="18"/>
        </w:rPr>
        <w:br/>
      </w:r>
      <w:r>
        <w:rPr>
          <w:rFonts w:ascii="Verdana" w:hAnsi="Verdana"/>
          <w:color w:val="000000"/>
          <w:sz w:val="18"/>
          <w:szCs w:val="18"/>
        </w:rPr>
        <w:br/>
      </w:r>
      <w:proofErr w:type="gramStart"/>
      <w:r>
        <w:rPr>
          <w:rStyle w:val="apple-style-span"/>
          <w:rFonts w:ascii="Verdana" w:hAnsi="Verdana"/>
          <w:b/>
          <w:bCs/>
          <w:color w:val="000000"/>
          <w:sz w:val="18"/>
          <w:szCs w:val="18"/>
        </w:rPr>
        <w:t>Figure 8.</w:t>
      </w:r>
      <w:proofErr w:type="gramEnd"/>
      <w:r>
        <w:rPr>
          <w:rStyle w:val="apple-style-span"/>
          <w:rFonts w:ascii="Verdana" w:hAnsi="Verdana"/>
          <w:b/>
          <w:bCs/>
          <w:color w:val="000000"/>
          <w:sz w:val="18"/>
          <w:szCs w:val="18"/>
        </w:rPr>
        <w:t xml:space="preserve"> Growth of User Base</w:t>
      </w:r>
    </w:p>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pict>
          <v:rect id="_x0000_i1032"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3448"/>
        <w:gridCol w:w="816"/>
        <w:gridCol w:w="712"/>
        <w:gridCol w:w="712"/>
        <w:gridCol w:w="712"/>
        <w:gridCol w:w="712"/>
        <w:gridCol w:w="727"/>
      </w:tblGrid>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Startup</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1</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2</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3</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4</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5</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Total U.S. Hispanics Online (000s)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3,541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4,958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6,445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8,379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10,892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14,160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xml:space="preserve"># Registered </w:t>
            </w:r>
            <w:proofErr w:type="spellStart"/>
            <w:r>
              <w:rPr>
                <w:rFonts w:ascii="Verdana" w:hAnsi="Verdana"/>
                <w:sz w:val="18"/>
                <w:szCs w:val="18"/>
              </w:rPr>
              <w:t>SanaSana</w:t>
            </w:r>
            <w:proofErr w:type="spellEnd"/>
            <w:r>
              <w:rPr>
                <w:rFonts w:ascii="Verdana" w:hAnsi="Verdana"/>
                <w:sz w:val="18"/>
                <w:szCs w:val="18"/>
              </w:rPr>
              <w:t xml:space="preserve"> Users (000s)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NA</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258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335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436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566</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lastRenderedPageBreak/>
              <w:t>Acquisition Cost per New User</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NA</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$65</w:t>
            </w:r>
          </w:p>
        </w:tc>
      </w:tr>
    </w:tbl>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pict>
          <v:rect id="_x0000_i1033" style="width:0;height:1.5pt" o:hralign="center" o:hrstd="t" o:hr="t" fillcolor="#a0a0a0" stroked="f"/>
        </w:pict>
      </w:r>
    </w:p>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t>4.4.2 Other Consumer Acquisition and Retention Strategies</w:t>
      </w:r>
      <w:r>
        <w:rPr>
          <w:rFonts w:ascii="Verdana" w:hAnsi="Verdana"/>
          <w:color w:val="000000"/>
          <w:sz w:val="18"/>
          <w:szCs w:val="18"/>
        </w:rPr>
        <w:br/>
      </w:r>
      <w:r>
        <w:rPr>
          <w:rStyle w:val="apple-style-span"/>
          <w:rFonts w:ascii="Verdana" w:hAnsi="Verdana"/>
          <w:color w:val="000000"/>
          <w:sz w:val="18"/>
          <w:szCs w:val="18"/>
        </w:rPr>
        <w:t>In addition to the methods discussed above, we will take other steps to secure our position.</w:t>
      </w:r>
    </w:p>
    <w:p w:rsidR="001019C7" w:rsidRDefault="001019C7" w:rsidP="001019C7">
      <w:pPr>
        <w:numPr>
          <w:ilvl w:val="0"/>
          <w:numId w:val="40"/>
        </w:numPr>
        <w:spacing w:before="100" w:beforeAutospacing="1" w:after="100" w:afterAutospacing="1" w:line="240" w:lineRule="auto"/>
      </w:pPr>
      <w:r>
        <w:rPr>
          <w:rFonts w:ascii="Verdana" w:hAnsi="Verdana"/>
          <w:color w:val="000000"/>
          <w:sz w:val="18"/>
          <w:szCs w:val="18"/>
          <w:u w:val="single"/>
        </w:rPr>
        <w:t>Internet alliances.</w:t>
      </w:r>
      <w:r>
        <w:rPr>
          <w:rStyle w:val="apple-converted-space"/>
          <w:rFonts w:ascii="Verdana" w:hAnsi="Verdana"/>
          <w:color w:val="000000"/>
          <w:sz w:val="18"/>
          <w:szCs w:val="18"/>
        </w:rPr>
        <w:t> </w:t>
      </w:r>
      <w:r>
        <w:rPr>
          <w:rFonts w:ascii="Verdana" w:hAnsi="Verdana"/>
          <w:color w:val="000000"/>
          <w:sz w:val="18"/>
          <w:szCs w:val="18"/>
        </w:rPr>
        <w:t xml:space="preserve">Given the importance of rapidly building a consumer-base, we will partner with Internet sites like </w:t>
      </w:r>
      <w:proofErr w:type="spellStart"/>
      <w:r>
        <w:rPr>
          <w:rFonts w:ascii="Verdana" w:hAnsi="Verdana"/>
          <w:color w:val="000000"/>
          <w:sz w:val="18"/>
          <w:szCs w:val="18"/>
        </w:rPr>
        <w:t>Yupi</w:t>
      </w:r>
      <w:proofErr w:type="spellEnd"/>
      <w:r>
        <w:rPr>
          <w:rFonts w:ascii="Verdana" w:hAnsi="Verdana"/>
          <w:color w:val="000000"/>
          <w:sz w:val="18"/>
          <w:szCs w:val="18"/>
        </w:rPr>
        <w:t xml:space="preserve"> and Star Media. These sites are currently the best way to reach Hispanic and Latino consumers, but they lack up-to-date and pertinent health-related content.</w:t>
      </w:r>
    </w:p>
    <w:p w:rsidR="001019C7" w:rsidRDefault="001019C7" w:rsidP="001019C7">
      <w:pPr>
        <w:numPr>
          <w:ilvl w:val="0"/>
          <w:numId w:val="4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Free service.</w:t>
      </w:r>
      <w:r>
        <w:rPr>
          <w:rStyle w:val="apple-converted-space"/>
          <w:rFonts w:ascii="Verdana" w:hAnsi="Verdana"/>
          <w:color w:val="000000"/>
          <w:sz w:val="18"/>
          <w:szCs w:val="18"/>
        </w:rPr>
        <w:t> </w:t>
      </w:r>
      <w:r>
        <w:rPr>
          <w:rFonts w:ascii="Verdana" w:hAnsi="Verdana"/>
          <w:color w:val="000000"/>
          <w:sz w:val="18"/>
          <w:szCs w:val="18"/>
        </w:rPr>
        <w:t xml:space="preserve">Consumers have come to expect free information on the Internet, but many vendors currently charge subscription fees to certain consumer classes. At </w:t>
      </w:r>
      <w:proofErr w:type="spellStart"/>
      <w:r>
        <w:rPr>
          <w:rFonts w:ascii="Verdana" w:hAnsi="Verdana"/>
          <w:color w:val="000000"/>
          <w:sz w:val="18"/>
          <w:szCs w:val="18"/>
        </w:rPr>
        <w:t>SanaSana</w:t>
      </w:r>
      <w:proofErr w:type="spellEnd"/>
      <w:r>
        <w:rPr>
          <w:rFonts w:ascii="Verdana" w:hAnsi="Verdana"/>
          <w:color w:val="000000"/>
          <w:sz w:val="18"/>
          <w:szCs w:val="18"/>
        </w:rPr>
        <w:t xml:space="preserve">, both consumers and physicians will get free access, permitting the fastest possible establishment of the </w:t>
      </w:r>
      <w:proofErr w:type="spellStart"/>
      <w:r>
        <w:rPr>
          <w:rFonts w:ascii="Verdana" w:hAnsi="Verdana"/>
          <w:color w:val="000000"/>
          <w:sz w:val="18"/>
          <w:szCs w:val="18"/>
        </w:rPr>
        <w:t>SanaSana</w:t>
      </w:r>
      <w:proofErr w:type="spellEnd"/>
      <w:r>
        <w:rPr>
          <w:rFonts w:ascii="Verdana" w:hAnsi="Verdana"/>
          <w:color w:val="000000"/>
          <w:sz w:val="18"/>
          <w:szCs w:val="18"/>
        </w:rPr>
        <w:t xml:space="preserve"> consumer base and benefits of network externalities</w:t>
      </w:r>
    </w:p>
    <w:p w:rsidR="001019C7" w:rsidRDefault="001019C7" w:rsidP="001019C7">
      <w:pPr>
        <w:numPr>
          <w:ilvl w:val="0"/>
          <w:numId w:val="4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Retention plans.</w:t>
      </w:r>
      <w:r>
        <w:rPr>
          <w:rStyle w:val="apple-converted-space"/>
          <w:rFonts w:ascii="Verdana" w:hAnsi="Verdana"/>
          <w:color w:val="000000"/>
          <w:sz w:val="18"/>
          <w:szCs w:val="18"/>
        </w:rPr>
        <w:t> </w:t>
      </w:r>
      <w:r>
        <w:rPr>
          <w:rFonts w:ascii="Verdana" w:hAnsi="Verdana"/>
          <w:color w:val="000000"/>
          <w:sz w:val="18"/>
          <w:szCs w:val="18"/>
        </w:rPr>
        <w:t>In order to minimize consumer churn, which we project at 10% throughout our five years, we will spend $35</w:t>
      </w:r>
      <w:r>
        <w:rPr>
          <w:rFonts w:ascii="Verdana" w:hAnsi="Verdana"/>
          <w:color w:val="000000"/>
          <w:sz w:val="18"/>
          <w:szCs w:val="18"/>
          <w:vertAlign w:val="superscript"/>
        </w:rPr>
        <w:t>9</w:t>
      </w:r>
      <w:r>
        <w:rPr>
          <w:rStyle w:val="apple-converted-space"/>
          <w:rFonts w:ascii="Verdana" w:hAnsi="Verdana"/>
          <w:color w:val="000000"/>
          <w:sz w:val="18"/>
          <w:szCs w:val="18"/>
        </w:rPr>
        <w:t> </w:t>
      </w:r>
      <w:r>
        <w:rPr>
          <w:rFonts w:ascii="Verdana" w:hAnsi="Verdana"/>
          <w:color w:val="000000"/>
          <w:sz w:val="18"/>
          <w:szCs w:val="18"/>
        </w:rPr>
        <w:t>per registered user to ensure that we continue to enjoy their loyalty. Our retention strategy consists of 4 components to reduce "churn" by increasing switching costs.</w:t>
      </w:r>
    </w:p>
    <w:p w:rsidR="001019C7" w:rsidRDefault="001019C7" w:rsidP="001019C7">
      <w:pPr>
        <w:numPr>
          <w:ilvl w:val="1"/>
          <w:numId w:val="4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Community.</w:t>
      </w:r>
      <w:r>
        <w:rPr>
          <w:rStyle w:val="apple-converted-space"/>
          <w:rFonts w:ascii="Verdana" w:hAnsi="Verdana"/>
          <w:color w:val="000000"/>
          <w:sz w:val="18"/>
          <w:szCs w:val="18"/>
        </w:rPr>
        <w:t> </w:t>
      </w:r>
      <w:r>
        <w:rPr>
          <w:rFonts w:ascii="Verdana" w:hAnsi="Verdana"/>
          <w:color w:val="000000"/>
          <w:sz w:val="18"/>
          <w:szCs w:val="18"/>
        </w:rPr>
        <w:t xml:space="preserve">Consumers who connect with an online community spend more time more often at an Internet site.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permit interested and motivated consumers to create viable communities reinforcing the "stickiness" of our site and encouraging regular return visits. Discussion groups for doctors will allow sharing of knowledge and practice building.</w:t>
      </w:r>
    </w:p>
    <w:p w:rsidR="001019C7" w:rsidRDefault="001019C7" w:rsidP="001019C7">
      <w:pPr>
        <w:numPr>
          <w:ilvl w:val="1"/>
          <w:numId w:val="4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Content.</w:t>
      </w:r>
      <w:r>
        <w:rPr>
          <w:rStyle w:val="apple-converted-space"/>
          <w:rFonts w:ascii="Verdana" w:hAnsi="Verdana"/>
          <w:color w:val="000000"/>
          <w:sz w:val="18"/>
          <w:szCs w:val="18"/>
        </w:rPr>
        <w:t> </w:t>
      </w:r>
      <w:r>
        <w:rPr>
          <w:rFonts w:ascii="Verdana" w:hAnsi="Verdana"/>
          <w:color w:val="000000"/>
          <w:sz w:val="18"/>
          <w:szCs w:val="18"/>
        </w:rPr>
        <w:t>Compelling and useful, our proprietary health-related information will be presented through discussion groups, "ask-the-doctor" venues, and the latest news stories on health breakthroughs and literature reviews. Interactive databases will educate on common ailments and permit our consumers to identify additional resources. By creating forums around certain health concerns, targeted messages and promotions can be sent to a relevant group.</w:t>
      </w:r>
    </w:p>
    <w:p w:rsidR="001019C7" w:rsidRDefault="001019C7" w:rsidP="001019C7">
      <w:pPr>
        <w:numPr>
          <w:ilvl w:val="1"/>
          <w:numId w:val="4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Customization.</w:t>
      </w:r>
      <w:r>
        <w:rPr>
          <w:rStyle w:val="apple-converted-space"/>
          <w:rFonts w:ascii="Verdana" w:hAnsi="Verdana"/>
          <w:color w:val="000000"/>
          <w:sz w:val="18"/>
          <w:szCs w:val="18"/>
        </w:rPr>
        <w:t> </w:t>
      </w:r>
      <w:r>
        <w:rPr>
          <w:rFonts w:ascii="Verdana" w:hAnsi="Verdana"/>
          <w:color w:val="000000"/>
          <w:sz w:val="18"/>
          <w:szCs w:val="18"/>
        </w:rPr>
        <w:t xml:space="preserve">The </w:t>
      </w:r>
      <w:proofErr w:type="spellStart"/>
      <w:r>
        <w:rPr>
          <w:rFonts w:ascii="Verdana" w:hAnsi="Verdana"/>
          <w:color w:val="000000"/>
          <w:sz w:val="18"/>
          <w:szCs w:val="18"/>
        </w:rPr>
        <w:t>HealthCapsule</w:t>
      </w:r>
      <w:proofErr w:type="spellEnd"/>
      <w:r>
        <w:rPr>
          <w:rFonts w:ascii="Verdana" w:hAnsi="Verdana"/>
          <w:color w:val="000000"/>
          <w:sz w:val="18"/>
          <w:szCs w:val="18"/>
        </w:rPr>
        <w:t xml:space="preserve"> newsletter comprises our main vehicle for customization. The opt-in nature of this communication also allows </w:t>
      </w:r>
      <w:proofErr w:type="spellStart"/>
      <w:r>
        <w:rPr>
          <w:rFonts w:ascii="Verdana" w:hAnsi="Verdana"/>
          <w:color w:val="000000"/>
          <w:sz w:val="18"/>
          <w:szCs w:val="18"/>
        </w:rPr>
        <w:t>SanaSana</w:t>
      </w:r>
      <w:proofErr w:type="spellEnd"/>
      <w:r>
        <w:rPr>
          <w:rFonts w:ascii="Verdana" w:hAnsi="Verdana"/>
          <w:color w:val="000000"/>
          <w:sz w:val="18"/>
          <w:szCs w:val="18"/>
        </w:rPr>
        <w:t xml:space="preserve"> to reach a </w:t>
      </w:r>
      <w:proofErr w:type="gramStart"/>
      <w:r>
        <w:rPr>
          <w:rFonts w:ascii="Verdana" w:hAnsi="Verdana"/>
          <w:color w:val="000000"/>
          <w:sz w:val="18"/>
          <w:szCs w:val="18"/>
        </w:rPr>
        <w:t>very</w:t>
      </w:r>
      <w:proofErr w:type="gramEnd"/>
      <w:r>
        <w:rPr>
          <w:rFonts w:ascii="Verdana" w:hAnsi="Verdana"/>
          <w:color w:val="000000"/>
          <w:sz w:val="18"/>
          <w:szCs w:val="18"/>
        </w:rPr>
        <w:t xml:space="preserve"> targeted audience and identify appropriate recipients of direct-to-consumer pieces and inquiries from consumer and pharmaceutical goods partners.</w:t>
      </w:r>
    </w:p>
    <w:p w:rsidR="001019C7" w:rsidRDefault="001019C7" w:rsidP="001019C7">
      <w:pPr>
        <w:numPr>
          <w:ilvl w:val="1"/>
          <w:numId w:val="40"/>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Retention Marketing.</w:t>
      </w:r>
      <w:r>
        <w:rPr>
          <w:rStyle w:val="apple-converted-space"/>
          <w:rFonts w:ascii="Verdana" w:hAnsi="Verdana"/>
          <w:color w:val="000000"/>
          <w:sz w:val="18"/>
          <w:szCs w:val="18"/>
        </w:rPr>
        <w:t> </w:t>
      </w:r>
      <w:r>
        <w:rPr>
          <w:rFonts w:ascii="Verdana" w:hAnsi="Verdana"/>
          <w:color w:val="000000"/>
          <w:sz w:val="18"/>
          <w:szCs w:val="18"/>
        </w:rPr>
        <w:t>In addition to offering benefits above and beyond those of our competitors, the use of product discounts, special product offers from our partners, reminder emails, and holiday gift cards will be part of this retention campaign.</w:t>
      </w:r>
    </w:p>
    <w:p w:rsidR="001019C7" w:rsidRDefault="001019C7" w:rsidP="001019C7">
      <w:pPr>
        <w:spacing w:after="0"/>
        <w:rPr>
          <w:rStyle w:val="apple-style-span"/>
        </w:rPr>
      </w:pPr>
      <w:r>
        <w:rPr>
          <w:rStyle w:val="apple-style-span"/>
          <w:rFonts w:ascii="Verdana" w:hAnsi="Verdana"/>
          <w:color w:val="000000"/>
          <w:sz w:val="18"/>
          <w:szCs w:val="18"/>
        </w:rPr>
        <w:t>4.4.3 Initial Pricing Strategy.</w:t>
      </w:r>
      <w:r>
        <w:rPr>
          <w:rFonts w:ascii="Verdana" w:hAnsi="Verdana"/>
          <w:color w:val="000000"/>
          <w:sz w:val="18"/>
          <w:szCs w:val="18"/>
        </w:rPr>
        <w:br/>
      </w:r>
      <w:r>
        <w:rPr>
          <w:rStyle w:val="apple-style-span"/>
          <w:rFonts w:ascii="Verdana" w:hAnsi="Verdana"/>
          <w:color w:val="000000"/>
          <w:sz w:val="18"/>
          <w:szCs w:val="18"/>
        </w:rPr>
        <w:t xml:space="preserve">Partial funding for the marketing and operation activities of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will come from our industry partners. </w:t>
      </w:r>
      <w:proofErr w:type="spellStart"/>
      <w:r>
        <w:rPr>
          <w:rStyle w:val="apple-style-span"/>
          <w:rFonts w:ascii="Verdana" w:hAnsi="Verdana"/>
          <w:color w:val="000000"/>
          <w:sz w:val="18"/>
          <w:szCs w:val="18"/>
        </w:rPr>
        <w:t>SanaSana's</w:t>
      </w:r>
      <w:proofErr w:type="spellEnd"/>
      <w:r>
        <w:rPr>
          <w:rStyle w:val="apple-style-span"/>
          <w:rFonts w:ascii="Verdana" w:hAnsi="Verdana"/>
          <w:color w:val="000000"/>
          <w:sz w:val="18"/>
          <w:szCs w:val="18"/>
        </w:rPr>
        <w:t xml:space="preserve"> initial pricing strategy was generated using competitors' pricing models as a benchmark.</w:t>
      </w:r>
      <w:r>
        <w:rPr>
          <w:rFonts w:ascii="Verdana" w:hAnsi="Verdana"/>
          <w:color w:val="000000"/>
          <w:sz w:val="18"/>
          <w:szCs w:val="18"/>
        </w:rPr>
        <w:br/>
      </w:r>
      <w:r>
        <w:rPr>
          <w:rFonts w:ascii="Verdana" w:hAnsi="Verdana"/>
          <w:color w:val="000000"/>
          <w:sz w:val="18"/>
          <w:szCs w:val="18"/>
        </w:rPr>
        <w:br/>
      </w:r>
      <w:proofErr w:type="gramStart"/>
      <w:r>
        <w:rPr>
          <w:rStyle w:val="apple-style-span"/>
          <w:rFonts w:ascii="Verdana" w:hAnsi="Verdana"/>
          <w:b/>
          <w:bCs/>
          <w:color w:val="000000"/>
          <w:sz w:val="18"/>
          <w:szCs w:val="18"/>
        </w:rPr>
        <w:t>Figure 9.</w:t>
      </w:r>
      <w:proofErr w:type="gramEnd"/>
      <w:r>
        <w:rPr>
          <w:rStyle w:val="apple-style-span"/>
          <w:rFonts w:ascii="Verdana" w:hAnsi="Verdana"/>
          <w:b/>
          <w:bCs/>
          <w:color w:val="000000"/>
          <w:sz w:val="18"/>
          <w:szCs w:val="18"/>
        </w:rPr>
        <w:t xml:space="preserve"> Product Pricing</w:t>
      </w:r>
    </w:p>
    <w:p w:rsidR="001019C7" w:rsidRDefault="001019C7" w:rsidP="001019C7">
      <w:pPr>
        <w:rPr>
          <w:rStyle w:val="apple-style-span"/>
          <w:rFonts w:ascii="Verdana" w:hAnsi="Verdana"/>
          <w:color w:val="000000"/>
          <w:sz w:val="18"/>
          <w:szCs w:val="18"/>
        </w:rPr>
      </w:pPr>
      <w:r>
        <w:rPr>
          <w:rStyle w:val="apple-style-span"/>
          <w:rFonts w:ascii="Verdana" w:hAnsi="Verdana"/>
          <w:color w:val="000000"/>
          <w:sz w:val="18"/>
          <w:szCs w:val="18"/>
        </w:rPr>
        <w:pict>
          <v:rect id="_x0000_i1034"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3897"/>
        <w:gridCol w:w="942"/>
      </w:tblGrid>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Banner Advertising (CPM)</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$35</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Health Capsules (CPM)</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$45</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Content Area Sponsorship Fee</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$120,000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Online Focus Groups Set-up Fee</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lastRenderedPageBreak/>
              <w:t>Online Focus Groups Fee (10 participants)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Online Surveys (1,000 distributed)</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$30,000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Sample Fee (CPM)</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$200</w:t>
            </w:r>
          </w:p>
        </w:tc>
      </w:tr>
    </w:tbl>
    <w:p w:rsidR="001019C7" w:rsidRDefault="001019C7" w:rsidP="001019C7">
      <w:pPr>
        <w:jc w:val="center"/>
        <w:rPr>
          <w:rFonts w:ascii="Verdana" w:hAnsi="Verdana"/>
          <w:b/>
          <w:bCs/>
          <w:color w:val="000000"/>
          <w:sz w:val="18"/>
          <w:szCs w:val="18"/>
        </w:rPr>
      </w:pPr>
      <w:r>
        <w:rPr>
          <w:rFonts w:ascii="Verdana" w:hAnsi="Verdana"/>
          <w:b/>
          <w:bCs/>
          <w:color w:val="000000"/>
        </w:rPr>
        <w:t>FINANCIAL PROJECTIONS</w:t>
      </w:r>
    </w:p>
    <w:p w:rsidR="001019C7" w:rsidRDefault="001019C7" w:rsidP="001019C7">
      <w:pPr>
        <w:pStyle w:val="NormalWeb"/>
        <w:rPr>
          <w:rFonts w:ascii="Verdana" w:hAnsi="Verdana"/>
          <w:color w:val="000000"/>
          <w:sz w:val="20"/>
          <w:szCs w:val="20"/>
        </w:rPr>
      </w:pPr>
      <w:r>
        <w:rPr>
          <w:rFonts w:ascii="Verdana" w:hAnsi="Verdana"/>
          <w:color w:val="000000"/>
          <w:sz w:val="20"/>
          <w:szCs w:val="20"/>
        </w:rPr>
        <w:t xml:space="preserve">The financial projections for </w:t>
      </w:r>
      <w:proofErr w:type="spellStart"/>
      <w:r>
        <w:rPr>
          <w:rFonts w:ascii="Verdana" w:hAnsi="Verdana"/>
          <w:color w:val="000000"/>
          <w:sz w:val="20"/>
          <w:szCs w:val="20"/>
        </w:rPr>
        <w:t>SanaSana</w:t>
      </w:r>
      <w:proofErr w:type="spellEnd"/>
      <w:r>
        <w:rPr>
          <w:rFonts w:ascii="Verdana" w:hAnsi="Verdana"/>
          <w:color w:val="000000"/>
          <w:sz w:val="20"/>
          <w:szCs w:val="20"/>
        </w:rPr>
        <w:t xml:space="preserve"> are quite encouraging. The growth of Hispanic adoption of Internet </w:t>
      </w:r>
      <w:proofErr w:type="gramStart"/>
      <w:r>
        <w:rPr>
          <w:rFonts w:ascii="Verdana" w:hAnsi="Verdana"/>
          <w:color w:val="000000"/>
          <w:sz w:val="20"/>
          <w:szCs w:val="20"/>
        </w:rPr>
        <w:t>usage</w:t>
      </w:r>
      <w:r>
        <w:rPr>
          <w:rFonts w:ascii="Verdana" w:hAnsi="Verdana"/>
          <w:color w:val="000000"/>
          <w:sz w:val="20"/>
          <w:szCs w:val="20"/>
          <w:vertAlign w:val="superscript"/>
        </w:rPr>
        <w:t>10</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 xml:space="preserve"> the lack of useful health content targeted at the Hispanic/Latino population, and the opportunity for product developers to seek feedback from a targeted community in a cost-effective manner provide a unique, yet short window of opportunity for </w:t>
      </w:r>
      <w:proofErr w:type="spellStart"/>
      <w:r>
        <w:rPr>
          <w:rFonts w:ascii="Verdana" w:hAnsi="Verdana"/>
          <w:color w:val="000000"/>
          <w:sz w:val="20"/>
          <w:szCs w:val="20"/>
        </w:rPr>
        <w:t>SanaSana</w:t>
      </w:r>
      <w:proofErr w:type="spellEnd"/>
      <w:r>
        <w:rPr>
          <w:rFonts w:ascii="Verdana" w:hAnsi="Verdana"/>
          <w:color w:val="000000"/>
          <w:sz w:val="20"/>
          <w:szCs w:val="20"/>
        </w:rPr>
        <w:t xml:space="preserve"> to be a first mover. The following sections provide a synopsis of the financial outlook for the business.</w:t>
      </w:r>
    </w:p>
    <w:p w:rsidR="001019C7" w:rsidRDefault="001019C7" w:rsidP="001019C7">
      <w:pPr>
        <w:pStyle w:val="Heading4"/>
        <w:rPr>
          <w:rFonts w:ascii="Verdana" w:hAnsi="Verdana"/>
          <w:color w:val="000000"/>
          <w:sz w:val="24"/>
          <w:szCs w:val="24"/>
        </w:rPr>
      </w:pPr>
      <w:r>
        <w:rPr>
          <w:rFonts w:ascii="Verdana" w:hAnsi="Verdana"/>
          <w:color w:val="000000"/>
        </w:rPr>
        <w:t>5.1 5-Year Financial Summary.</w:t>
      </w:r>
    </w:p>
    <w:p w:rsidR="001019C7" w:rsidRDefault="001019C7" w:rsidP="001019C7">
      <w:pPr>
        <w:pStyle w:val="NormalWeb"/>
        <w:rPr>
          <w:rFonts w:ascii="Verdana" w:hAnsi="Verdana"/>
          <w:color w:val="000000"/>
          <w:sz w:val="20"/>
          <w:szCs w:val="20"/>
        </w:rPr>
      </w:pPr>
      <w:r>
        <w:rPr>
          <w:rFonts w:ascii="Verdana" w:hAnsi="Verdana"/>
          <w:color w:val="000000"/>
          <w:sz w:val="20"/>
          <w:szCs w:val="20"/>
        </w:rPr>
        <w:t xml:space="preserve">The table below provides a 5-year earnings outlook for </w:t>
      </w:r>
      <w:proofErr w:type="spellStart"/>
      <w:r>
        <w:rPr>
          <w:rFonts w:ascii="Verdana" w:hAnsi="Verdana"/>
          <w:color w:val="000000"/>
          <w:sz w:val="20"/>
          <w:szCs w:val="20"/>
        </w:rPr>
        <w:t>SanaSana</w:t>
      </w:r>
      <w:proofErr w:type="spellEnd"/>
      <w:r>
        <w:rPr>
          <w:rFonts w:ascii="Verdana" w:hAnsi="Verdana"/>
          <w:color w:val="000000"/>
          <w:sz w:val="20"/>
          <w:szCs w:val="20"/>
        </w:rPr>
        <w:t>. As can be expected, earnings and cash flow for Startup, Year 1 and Year 2 are negative due to slow revenue ramp-up with heavy expenditures in content development to build the site and marketing functions to attract a large number of necessary customers.</w:t>
      </w:r>
    </w:p>
    <w:p w:rsidR="001019C7" w:rsidRDefault="001019C7" w:rsidP="001019C7">
      <w:pPr>
        <w:pStyle w:val="NormalWeb"/>
        <w:rPr>
          <w:rFonts w:ascii="Verdana" w:hAnsi="Verdana"/>
          <w:color w:val="000000"/>
          <w:sz w:val="18"/>
          <w:szCs w:val="18"/>
        </w:rPr>
      </w:pPr>
      <w:r>
        <w:rPr>
          <w:rFonts w:ascii="Verdana" w:hAnsi="Verdana"/>
          <w:b/>
          <w:bCs/>
          <w:color w:val="000000"/>
          <w:sz w:val="18"/>
          <w:szCs w:val="18"/>
        </w:rPr>
        <w:t>OPERATING EARNINGS</w:t>
      </w:r>
    </w:p>
    <w:p w:rsidR="001019C7" w:rsidRDefault="001019C7" w:rsidP="001019C7">
      <w:pPr>
        <w:rPr>
          <w:rStyle w:val="apple-style-span"/>
        </w:rPr>
      </w:pPr>
      <w:r>
        <w:rPr>
          <w:rStyle w:val="apple-style-span"/>
          <w:rFonts w:ascii="Verdana" w:hAnsi="Verdana"/>
          <w:color w:val="000000"/>
          <w:sz w:val="18"/>
          <w:szCs w:val="18"/>
        </w:rPr>
        <w:pict>
          <v:rect id="_x0000_i1035"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890"/>
        <w:gridCol w:w="862"/>
        <w:gridCol w:w="976"/>
        <w:gridCol w:w="976"/>
        <w:gridCol w:w="862"/>
        <w:gridCol w:w="813"/>
        <w:gridCol w:w="828"/>
      </w:tblGrid>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(In thousands)</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Startup</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1</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2</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3</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4</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5</w:t>
            </w:r>
          </w:p>
        </w:tc>
      </w:tr>
      <w:tr w:rsidR="001019C7" w:rsidTr="001019C7">
        <w:trPr>
          <w:tblCellSpacing w:w="15" w:type="dxa"/>
        </w:trPr>
        <w:tc>
          <w:tcPr>
            <w:tcW w:w="0" w:type="auto"/>
            <w:gridSpan w:val="7"/>
            <w:vAlign w:val="center"/>
            <w:hideMark/>
          </w:tcPr>
          <w:p w:rsidR="001019C7" w:rsidRDefault="001019C7">
            <w:pPr>
              <w:rPr>
                <w:rFonts w:ascii="Verdana" w:hAnsi="Verdana"/>
                <w:sz w:val="18"/>
                <w:szCs w:val="18"/>
              </w:rPr>
            </w:pPr>
            <w:r>
              <w:rPr>
                <w:rFonts w:ascii="Verdana" w:hAnsi="Verdana"/>
                <w:sz w:val="18"/>
                <w:szCs w:val="18"/>
              </w:rPr>
              <w:t>Revenues</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Sponsorships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$1,440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$3,840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$7,560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$13,920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$23,400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Product Development Services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$3,663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$5,598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$8,192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$12,267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$17,808</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Research Studies &amp; Commerce</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$1,265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$2,619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$4,455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$7,201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$12,237</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Advertising</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$832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$1,927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$3,101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$5,011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$8,125</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Total</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$7,200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$13,984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$23,307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$38,399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$61,569</w:t>
            </w:r>
          </w:p>
        </w:tc>
      </w:tr>
      <w:tr w:rsidR="001019C7" w:rsidTr="001019C7">
        <w:trPr>
          <w:tblCellSpacing w:w="15" w:type="dxa"/>
        </w:trPr>
        <w:tc>
          <w:tcPr>
            <w:tcW w:w="0" w:type="auto"/>
            <w:gridSpan w:val="7"/>
            <w:vAlign w:val="center"/>
            <w:hideMark/>
          </w:tcPr>
          <w:p w:rsidR="001019C7" w:rsidRDefault="001019C7">
            <w:pPr>
              <w:rPr>
                <w:rFonts w:ascii="Verdana" w:hAnsi="Verdana"/>
                <w:sz w:val="18"/>
                <w:szCs w:val="18"/>
              </w:rPr>
            </w:pPr>
            <w:r>
              <w:rPr>
                <w:rFonts w:ascii="Verdana" w:hAnsi="Verdana"/>
                <w:sz w:val="18"/>
                <w:szCs w:val="18"/>
              </w:rPr>
              <w:t>Expenses</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Content Development</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$406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$372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$1,224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$2,322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$3,526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$5,044</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Operations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$231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$1,203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$1,444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$1,788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$2,177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$2,716</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Marketing</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$220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$12,110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$10,129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$14,018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$18,777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$25,129</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G&amp;A</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$1,065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$2,359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$2,716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$3,078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$3,496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$3,977</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lastRenderedPageBreak/>
              <w:t>Total</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$16,044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$15,514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$21,206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$27,976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$36,866</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EBT</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($8,844)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($1,529)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$2,101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$10,423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$24,703</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INFLATED EBT (3% per year)</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($9,110)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$2,296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$11,731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$28,637</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Taxes (Assumes 35% tax rate)</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($673)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($3,188)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($568)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$804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$4,106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$10,023</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NET EARNINGS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($1,249)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($5,921)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($1,055)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$1,493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$7,625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$18,614</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Cash Flow (</w:t>
            </w:r>
            <w:proofErr w:type="spellStart"/>
            <w:r>
              <w:rPr>
                <w:rFonts w:ascii="Verdana" w:hAnsi="Verdana"/>
                <w:sz w:val="18"/>
                <w:szCs w:val="18"/>
              </w:rPr>
              <w:t>adj</w:t>
            </w:r>
            <w:proofErr w:type="spellEnd"/>
            <w:r>
              <w:rPr>
                <w:rFonts w:ascii="Verdana" w:hAnsi="Verdana"/>
                <w:sz w:val="18"/>
                <w:szCs w:val="18"/>
              </w:rPr>
              <w:t xml:space="preserve"> for tax credits)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($9,110)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$5,922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$7,625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$18,614</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Cumulative Cash Flow</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($1,922)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($11,032)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($12,654)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($6,733)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$893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$19,507</w:t>
            </w:r>
          </w:p>
        </w:tc>
      </w:tr>
    </w:tbl>
    <w:p w:rsidR="001019C7" w:rsidRDefault="001019C7" w:rsidP="001019C7">
      <w:pPr>
        <w:pStyle w:val="NormalWeb"/>
      </w:pPr>
      <w:r>
        <w:rPr>
          <w:rFonts w:ascii="Verdana" w:hAnsi="Verdana"/>
          <w:color w:val="000000"/>
          <w:sz w:val="18"/>
          <w:szCs w:val="18"/>
        </w:rPr>
        <w:t xml:space="preserve">This income model is contingent upon a number of key volume estimates. Figure 13 below provides the more critical volume assumptions for </w:t>
      </w:r>
      <w:proofErr w:type="spellStart"/>
      <w:r>
        <w:rPr>
          <w:rFonts w:ascii="Verdana" w:hAnsi="Verdana"/>
          <w:color w:val="000000"/>
          <w:sz w:val="18"/>
          <w:szCs w:val="18"/>
        </w:rPr>
        <w:t>SanaSana</w:t>
      </w:r>
      <w:proofErr w:type="spellEnd"/>
      <w:r>
        <w:rPr>
          <w:rFonts w:ascii="Verdana" w:hAnsi="Verdana"/>
          <w:color w:val="000000"/>
          <w:sz w:val="18"/>
          <w:szCs w:val="18"/>
        </w:rPr>
        <w:t>. Please see Appendix F for the complete list of assumptions and all detailed financial statements.</w:t>
      </w:r>
    </w:p>
    <w:p w:rsidR="001019C7" w:rsidRDefault="001019C7" w:rsidP="001019C7">
      <w:pPr>
        <w:rPr>
          <w:rStyle w:val="apple-style-span"/>
        </w:rPr>
      </w:pPr>
      <w:proofErr w:type="gramStart"/>
      <w:r>
        <w:rPr>
          <w:rStyle w:val="apple-style-span"/>
          <w:rFonts w:ascii="Verdana" w:hAnsi="Verdana"/>
          <w:b/>
          <w:bCs/>
          <w:color w:val="000000"/>
          <w:sz w:val="18"/>
          <w:szCs w:val="18"/>
        </w:rPr>
        <w:t>Figure 10.</w:t>
      </w:r>
      <w:proofErr w:type="gramEnd"/>
      <w:r>
        <w:rPr>
          <w:rStyle w:val="apple-style-span"/>
          <w:rFonts w:ascii="Verdana" w:hAnsi="Verdana"/>
          <w:b/>
          <w:bCs/>
          <w:color w:val="000000"/>
          <w:sz w:val="18"/>
          <w:szCs w:val="18"/>
        </w:rPr>
        <w:t xml:space="preserve"> Assumptions</w:t>
      </w:r>
    </w:p>
    <w:tbl>
      <w:tblPr>
        <w:tblW w:w="0" w:type="auto"/>
        <w:tblCellSpacing w:w="15" w:type="dxa"/>
        <w:tblCellMar>
          <w:top w:w="105" w:type="dxa"/>
          <w:left w:w="105" w:type="dxa"/>
          <w:bottom w:w="105" w:type="dxa"/>
          <w:right w:w="105" w:type="dxa"/>
        </w:tblCellMar>
        <w:tblLook w:val="04A0"/>
      </w:tblPr>
      <w:tblGrid>
        <w:gridCol w:w="2008"/>
        <w:gridCol w:w="1172"/>
        <w:gridCol w:w="1287"/>
        <w:gridCol w:w="1287"/>
        <w:gridCol w:w="1287"/>
        <w:gridCol w:w="1287"/>
        <w:gridCol w:w="1302"/>
      </w:tblGrid>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 </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Startup</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1</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2</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3</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4</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Year 5</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Hispanics in the US Online</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3,541,333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4,957,867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6,445,227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8,378,795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10,892,433</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14,160,163</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registered users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198,315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257,809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335,152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435,697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566,407</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content areas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emails sent</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12,606,045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26,090,278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37,309,097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53,352,009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76,293,372</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Health Capsules sent per year per content area</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52</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Total New product space purchased per year</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480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960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1,440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1,920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2,400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Licensing agreements (content licensing)</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lastRenderedPageBreak/>
              <w:t># willing to participate in research studies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618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4,561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5,930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7,708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10,021</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new products samples sent per year</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1,189,888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1,703,098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2,440,058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3,513,416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5,058,613</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surveys distributed per year</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98,166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127,732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166,368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217,774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285,046</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 focus groups per year</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 </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150.0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210.0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285.0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360.0</w:t>
            </w:r>
          </w:p>
        </w:tc>
      </w:tr>
    </w:tbl>
    <w:p w:rsidR="001019C7" w:rsidRDefault="001019C7" w:rsidP="001019C7">
      <w:pPr>
        <w:pStyle w:val="Heading4"/>
        <w:rPr>
          <w:sz w:val="24"/>
          <w:szCs w:val="24"/>
        </w:rPr>
      </w:pPr>
      <w:r>
        <w:rPr>
          <w:rFonts w:ascii="Verdana" w:hAnsi="Verdana"/>
          <w:color w:val="000000"/>
        </w:rPr>
        <w:t>5.2 Revenues and Expenses</w:t>
      </w:r>
    </w:p>
    <w:p w:rsidR="001019C7" w:rsidRDefault="001019C7" w:rsidP="001019C7">
      <w:pPr>
        <w:pStyle w:val="NormalWeb"/>
        <w:rPr>
          <w:rFonts w:ascii="Verdana" w:hAnsi="Verdana"/>
          <w:color w:val="000000"/>
          <w:sz w:val="18"/>
          <w:szCs w:val="18"/>
        </w:rPr>
      </w:pPr>
      <w:r>
        <w:rPr>
          <w:rFonts w:ascii="Verdana" w:hAnsi="Verdana"/>
          <w:color w:val="000000"/>
          <w:sz w:val="18"/>
          <w:szCs w:val="18"/>
        </w:rPr>
        <w:t>Below are brief descriptions of the revenue and expense components of the income statement. For a more detailed description of the key line items, please see Appendix F.</w:t>
      </w:r>
    </w:p>
    <w:p w:rsidR="001019C7" w:rsidRDefault="001019C7" w:rsidP="001019C7">
      <w:pPr>
        <w:rPr>
          <w:rStyle w:val="apple-style-span"/>
        </w:rPr>
      </w:pPr>
      <w:r>
        <w:rPr>
          <w:rStyle w:val="apple-style-span"/>
          <w:rFonts w:ascii="Verdana" w:hAnsi="Verdana"/>
          <w:color w:val="000000"/>
          <w:sz w:val="18"/>
          <w:szCs w:val="18"/>
        </w:rPr>
        <w:t>5.2.1 Revenues</w:t>
      </w:r>
      <w:r>
        <w:rPr>
          <w:rFonts w:ascii="Verdana" w:hAnsi="Verdana"/>
          <w:color w:val="000000"/>
          <w:sz w:val="18"/>
          <w:szCs w:val="18"/>
        </w:rPr>
        <w:br/>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will have four primary sources of income: sponsorships, product development services, research subjects and commerce, in addition to advertising.</w:t>
      </w:r>
    </w:p>
    <w:p w:rsidR="001019C7" w:rsidRDefault="001019C7" w:rsidP="001019C7">
      <w:pPr>
        <w:numPr>
          <w:ilvl w:val="0"/>
          <w:numId w:val="41"/>
        </w:numPr>
        <w:spacing w:before="100" w:beforeAutospacing="1" w:after="100" w:afterAutospacing="1" w:line="240" w:lineRule="auto"/>
      </w:pPr>
      <w:r>
        <w:rPr>
          <w:rFonts w:ascii="Verdana" w:hAnsi="Verdana"/>
          <w:color w:val="000000"/>
          <w:sz w:val="18"/>
          <w:szCs w:val="18"/>
          <w:u w:val="single"/>
        </w:rPr>
        <w:t>Sponsorships.</w:t>
      </w:r>
      <w:r>
        <w:rPr>
          <w:rStyle w:val="apple-converted-space"/>
          <w:rFonts w:ascii="Verdana" w:hAnsi="Verdana"/>
          <w:color w:val="000000"/>
          <w:sz w:val="18"/>
          <w:szCs w:val="18"/>
        </w:rPr>
        <w:t> </w:t>
      </w:r>
      <w:r>
        <w:rPr>
          <w:rFonts w:ascii="Verdana" w:hAnsi="Verdana"/>
          <w:color w:val="000000"/>
          <w:sz w:val="18"/>
          <w:szCs w:val="18"/>
        </w:rPr>
        <w:t xml:space="preserve">This is a mechanism to build long term relationships between </w:t>
      </w:r>
      <w:proofErr w:type="spellStart"/>
      <w:r>
        <w:rPr>
          <w:rFonts w:ascii="Verdana" w:hAnsi="Verdana"/>
          <w:color w:val="000000"/>
          <w:sz w:val="18"/>
          <w:szCs w:val="18"/>
        </w:rPr>
        <w:t>SanaSana</w:t>
      </w:r>
      <w:proofErr w:type="spellEnd"/>
      <w:r>
        <w:rPr>
          <w:rFonts w:ascii="Verdana" w:hAnsi="Verdana"/>
          <w:color w:val="000000"/>
          <w:sz w:val="18"/>
          <w:szCs w:val="18"/>
        </w:rPr>
        <w:t xml:space="preserve"> and its industry partners. These partners will pay to get the right to sponsor key content areas on the site and build their own brand equity.</w:t>
      </w:r>
    </w:p>
    <w:p w:rsidR="001019C7" w:rsidRDefault="001019C7" w:rsidP="001019C7">
      <w:pPr>
        <w:numPr>
          <w:ilvl w:val="0"/>
          <w:numId w:val="4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Product Development Services.</w:t>
      </w:r>
      <w:r>
        <w:rPr>
          <w:rStyle w:val="apple-converted-space"/>
          <w:rFonts w:ascii="Verdana" w:hAnsi="Verdana"/>
          <w:color w:val="000000"/>
          <w:sz w:val="18"/>
          <w:szCs w:val="18"/>
        </w:rPr>
        <w:t> </w:t>
      </w:r>
      <w:proofErr w:type="spellStart"/>
      <w:r>
        <w:rPr>
          <w:rFonts w:ascii="Verdana" w:hAnsi="Verdana"/>
          <w:color w:val="000000"/>
          <w:sz w:val="18"/>
          <w:szCs w:val="18"/>
        </w:rPr>
        <w:t>SanaSana</w:t>
      </w:r>
      <w:proofErr w:type="spellEnd"/>
      <w:r>
        <w:rPr>
          <w:rFonts w:ascii="Verdana" w:hAnsi="Verdana"/>
          <w:color w:val="000000"/>
          <w:sz w:val="18"/>
          <w:szCs w:val="18"/>
        </w:rPr>
        <w:t xml:space="preserve"> offers its business participants access to the fastest growing population in the United States for product development.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conduct online surveys, online focus groups, </w:t>
      </w:r>
      <w:proofErr w:type="gramStart"/>
      <w:r>
        <w:rPr>
          <w:rFonts w:ascii="Verdana" w:hAnsi="Verdana"/>
          <w:color w:val="000000"/>
          <w:sz w:val="18"/>
          <w:szCs w:val="18"/>
        </w:rPr>
        <w:t>sampling</w:t>
      </w:r>
      <w:proofErr w:type="gramEnd"/>
      <w:r>
        <w:rPr>
          <w:rFonts w:ascii="Verdana" w:hAnsi="Verdana"/>
          <w:color w:val="000000"/>
          <w:sz w:val="18"/>
          <w:szCs w:val="18"/>
        </w:rPr>
        <w:t xml:space="preserve"> and new product information pages. Not only will these services be offered at prices less expensive than their traditional counterparts but they will also be conducted with less turn-around time.</w:t>
      </w:r>
    </w:p>
    <w:p w:rsidR="001019C7" w:rsidRDefault="001019C7" w:rsidP="001019C7">
      <w:pPr>
        <w:numPr>
          <w:ilvl w:val="0"/>
          <w:numId w:val="4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Research Subject and Commerce.</w:t>
      </w:r>
      <w:r>
        <w:rPr>
          <w:rStyle w:val="apple-converted-space"/>
          <w:rFonts w:ascii="Verdana" w:hAnsi="Verdana"/>
          <w:color w:val="000000"/>
          <w:sz w:val="18"/>
          <w:szCs w:val="18"/>
        </w:rPr>
        <w:t> </w:t>
      </w:r>
      <w:r>
        <w:rPr>
          <w:rFonts w:ascii="Verdana" w:hAnsi="Verdana"/>
          <w:color w:val="000000"/>
          <w:sz w:val="18"/>
          <w:szCs w:val="18"/>
        </w:rPr>
        <w:t xml:space="preserve">In order to take advantage of its database for purposes outside of advertising,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also provide a mechanism to assist its business partners in acquiring participants for research studies.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also offer its bilingual content to interested parties and finally,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receive revenue from affiliated a-commerce sites.</w:t>
      </w:r>
    </w:p>
    <w:p w:rsidR="001019C7" w:rsidRDefault="001019C7" w:rsidP="001019C7">
      <w:pPr>
        <w:numPr>
          <w:ilvl w:val="0"/>
          <w:numId w:val="4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Advertising.</w:t>
      </w:r>
      <w:r>
        <w:rPr>
          <w:rStyle w:val="apple-converted-space"/>
          <w:rFonts w:ascii="Verdana" w:hAnsi="Verdana"/>
          <w:color w:val="000000"/>
          <w:sz w:val="18"/>
          <w:szCs w:val="18"/>
        </w:rPr>
        <w:t>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charge its various business partners (outlined in Section 5.1) for rental of its Internet "real estate".</w:t>
      </w:r>
    </w:p>
    <w:p w:rsidR="001019C7" w:rsidRDefault="001019C7" w:rsidP="001019C7">
      <w:pPr>
        <w:spacing w:after="0"/>
        <w:rPr>
          <w:rStyle w:val="apple-style-span"/>
        </w:rPr>
      </w:pPr>
      <w:r>
        <w:rPr>
          <w:rStyle w:val="apple-style-span"/>
          <w:rFonts w:ascii="Verdana" w:hAnsi="Verdana"/>
          <w:color w:val="000000"/>
          <w:sz w:val="18"/>
          <w:szCs w:val="18"/>
        </w:rPr>
        <w:t>5.2.2 Expenses</w:t>
      </w:r>
      <w:r>
        <w:rPr>
          <w:rFonts w:ascii="Verdana" w:hAnsi="Verdana"/>
          <w:color w:val="000000"/>
          <w:sz w:val="18"/>
          <w:szCs w:val="18"/>
        </w:rPr>
        <w:br/>
      </w:r>
      <w:proofErr w:type="gramStart"/>
      <w:r>
        <w:rPr>
          <w:rStyle w:val="apple-style-span"/>
          <w:rFonts w:ascii="Verdana" w:hAnsi="Verdana"/>
          <w:color w:val="000000"/>
          <w:sz w:val="18"/>
          <w:szCs w:val="18"/>
        </w:rPr>
        <w:t>We</w:t>
      </w:r>
      <w:proofErr w:type="gramEnd"/>
      <w:r>
        <w:rPr>
          <w:rStyle w:val="apple-style-span"/>
          <w:rFonts w:ascii="Verdana" w:hAnsi="Verdana"/>
          <w:color w:val="000000"/>
          <w:sz w:val="18"/>
          <w:szCs w:val="18"/>
        </w:rPr>
        <w:t xml:space="preserve"> have divided </w:t>
      </w:r>
      <w:proofErr w:type="spellStart"/>
      <w:r>
        <w:rPr>
          <w:rStyle w:val="apple-style-span"/>
          <w:rFonts w:ascii="Verdana" w:hAnsi="Verdana"/>
          <w:color w:val="000000"/>
          <w:sz w:val="18"/>
          <w:szCs w:val="18"/>
        </w:rPr>
        <w:t>SanaSana's</w:t>
      </w:r>
      <w:proofErr w:type="spellEnd"/>
      <w:r>
        <w:rPr>
          <w:rStyle w:val="apple-style-span"/>
          <w:rFonts w:ascii="Verdana" w:hAnsi="Verdana"/>
          <w:color w:val="000000"/>
          <w:sz w:val="18"/>
          <w:szCs w:val="18"/>
        </w:rPr>
        <w:t xml:space="preserve"> expenses into four categories: Content Development, Marketing, Operations and General and Administrative (G&amp;A).</w:t>
      </w:r>
    </w:p>
    <w:p w:rsidR="001019C7" w:rsidRDefault="001019C7" w:rsidP="001019C7">
      <w:pPr>
        <w:numPr>
          <w:ilvl w:val="0"/>
          <w:numId w:val="42"/>
        </w:numPr>
        <w:spacing w:before="100" w:beforeAutospacing="1" w:after="100" w:afterAutospacing="1" w:line="240" w:lineRule="auto"/>
      </w:pPr>
      <w:r>
        <w:rPr>
          <w:rFonts w:ascii="Verdana" w:hAnsi="Verdana"/>
          <w:color w:val="000000"/>
          <w:sz w:val="18"/>
          <w:szCs w:val="18"/>
          <w:u w:val="single"/>
        </w:rPr>
        <w:t>Content Development.</w:t>
      </w:r>
      <w:r>
        <w:rPr>
          <w:rStyle w:val="apple-converted-space"/>
          <w:rFonts w:ascii="Verdana" w:hAnsi="Verdana"/>
          <w:color w:val="000000"/>
          <w:sz w:val="18"/>
          <w:szCs w:val="18"/>
        </w:rPr>
        <w:t> </w:t>
      </w:r>
      <w:r>
        <w:rPr>
          <w:rFonts w:ascii="Verdana" w:hAnsi="Verdana"/>
          <w:color w:val="000000"/>
          <w:sz w:val="18"/>
          <w:szCs w:val="18"/>
        </w:rPr>
        <w:t xml:space="preserve">All expenses related to the development of </w:t>
      </w:r>
      <w:proofErr w:type="spellStart"/>
      <w:r>
        <w:rPr>
          <w:rFonts w:ascii="Verdana" w:hAnsi="Verdana"/>
          <w:color w:val="000000"/>
          <w:sz w:val="18"/>
          <w:szCs w:val="18"/>
        </w:rPr>
        <w:t>SanaSana's</w:t>
      </w:r>
      <w:proofErr w:type="spellEnd"/>
      <w:r>
        <w:rPr>
          <w:rFonts w:ascii="Verdana" w:hAnsi="Verdana"/>
          <w:color w:val="000000"/>
          <w:sz w:val="18"/>
          <w:szCs w:val="18"/>
        </w:rPr>
        <w:t xml:space="preserve"> various products and services are included in this category.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need to acquire and license content from a variety of sources.</w:t>
      </w:r>
    </w:p>
    <w:p w:rsidR="001019C7" w:rsidRDefault="001019C7" w:rsidP="001019C7">
      <w:pPr>
        <w:numPr>
          <w:ilvl w:val="0"/>
          <w:numId w:val="4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Marketing Expenses.</w:t>
      </w:r>
      <w:r>
        <w:rPr>
          <w:rStyle w:val="apple-converted-space"/>
          <w:rFonts w:ascii="Verdana" w:hAnsi="Verdana"/>
          <w:color w:val="000000"/>
          <w:sz w:val="18"/>
          <w:szCs w:val="18"/>
        </w:rPr>
        <w:t> </w:t>
      </w:r>
      <w:r>
        <w:rPr>
          <w:rFonts w:ascii="Verdana" w:hAnsi="Verdana"/>
          <w:color w:val="000000"/>
          <w:sz w:val="18"/>
          <w:szCs w:val="18"/>
        </w:rPr>
        <w:t xml:space="preserve">This category includes all expenses related to understanding and communicating with business customers and Hispanic consumers. This includes advertising to </w:t>
      </w:r>
      <w:r>
        <w:rPr>
          <w:rFonts w:ascii="Verdana" w:hAnsi="Verdana"/>
          <w:color w:val="000000"/>
          <w:sz w:val="18"/>
          <w:szCs w:val="18"/>
        </w:rPr>
        <w:lastRenderedPageBreak/>
        <w:t>consumers, businesses, and doctors. It also includes expenses for market research, public relations, trade show and promotional activities.</w:t>
      </w:r>
    </w:p>
    <w:p w:rsidR="001019C7" w:rsidRDefault="001019C7" w:rsidP="001019C7">
      <w:pPr>
        <w:numPr>
          <w:ilvl w:val="0"/>
          <w:numId w:val="4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Operations.</w:t>
      </w:r>
      <w:r>
        <w:rPr>
          <w:rStyle w:val="apple-converted-space"/>
          <w:rFonts w:ascii="Verdana" w:hAnsi="Verdana"/>
          <w:color w:val="000000"/>
          <w:sz w:val="18"/>
          <w:szCs w:val="18"/>
        </w:rPr>
        <w:t> </w:t>
      </w:r>
      <w:r>
        <w:rPr>
          <w:rFonts w:ascii="Verdana" w:hAnsi="Verdana"/>
          <w:color w:val="000000"/>
          <w:sz w:val="18"/>
          <w:szCs w:val="18"/>
        </w:rPr>
        <w:t>Included in this category are the expenses involved in conducting online surveys and focus groups as well as the contracting expenses necessary to develop the web site.</w:t>
      </w:r>
    </w:p>
    <w:p w:rsidR="001019C7" w:rsidRDefault="001019C7" w:rsidP="001019C7">
      <w:pPr>
        <w:numPr>
          <w:ilvl w:val="0"/>
          <w:numId w:val="4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G&amp;A.</w:t>
      </w:r>
      <w:r>
        <w:rPr>
          <w:rStyle w:val="apple-converted-space"/>
          <w:rFonts w:ascii="Verdana" w:hAnsi="Verdana"/>
          <w:color w:val="000000"/>
          <w:sz w:val="18"/>
          <w:szCs w:val="18"/>
        </w:rPr>
        <w:t> </w:t>
      </w:r>
      <w:r>
        <w:rPr>
          <w:rFonts w:ascii="Verdana" w:hAnsi="Verdana"/>
          <w:color w:val="000000"/>
          <w:sz w:val="18"/>
          <w:szCs w:val="18"/>
        </w:rPr>
        <w:t>This category includes all other organizational and overhead expenses.</w:t>
      </w:r>
    </w:p>
    <w:p w:rsidR="001019C7" w:rsidRDefault="001019C7" w:rsidP="001019C7">
      <w:pPr>
        <w:pStyle w:val="Heading4"/>
        <w:rPr>
          <w:rFonts w:ascii="Verdana" w:hAnsi="Verdana"/>
          <w:color w:val="000000"/>
          <w:sz w:val="24"/>
          <w:szCs w:val="24"/>
        </w:rPr>
      </w:pPr>
      <w:r>
        <w:rPr>
          <w:rFonts w:ascii="Verdana" w:hAnsi="Verdana"/>
          <w:color w:val="000000"/>
        </w:rPr>
        <w:t>5.3 Funding Requirements</w:t>
      </w:r>
    </w:p>
    <w:p w:rsidR="001019C7" w:rsidRDefault="001019C7" w:rsidP="001019C7">
      <w:pPr>
        <w:pStyle w:val="NormalWeb"/>
        <w:rPr>
          <w:rFonts w:ascii="Verdana" w:hAnsi="Verdana"/>
          <w:color w:val="000000"/>
          <w:sz w:val="18"/>
          <w:szCs w:val="18"/>
        </w:rPr>
      </w:pPr>
      <w:r>
        <w:rPr>
          <w:rFonts w:ascii="Verdana" w:hAnsi="Verdana"/>
          <w:color w:val="000000"/>
          <w:sz w:val="18"/>
          <w:szCs w:val="18"/>
        </w:rPr>
        <w:t>5.3.1 Amount and timing.</w:t>
      </w:r>
      <w:r>
        <w:rPr>
          <w:rFonts w:ascii="Verdana" w:hAnsi="Verdana"/>
          <w:color w:val="000000"/>
          <w:sz w:val="18"/>
          <w:szCs w:val="18"/>
        </w:rPr>
        <w:br/>
        <w:t xml:space="preserve">As can be seen from the Statement of Cash Flows below, the management of </w:t>
      </w:r>
      <w:proofErr w:type="spellStart"/>
      <w:proofErr w:type="gramStart"/>
      <w:r>
        <w:rPr>
          <w:rFonts w:ascii="Verdana" w:hAnsi="Verdana"/>
          <w:color w:val="000000"/>
          <w:sz w:val="18"/>
          <w:szCs w:val="18"/>
        </w:rPr>
        <w:t>SanaSana</w:t>
      </w:r>
      <w:proofErr w:type="spellEnd"/>
      <w:r>
        <w:rPr>
          <w:rFonts w:ascii="Verdana" w:hAnsi="Verdana"/>
          <w:color w:val="000000"/>
          <w:sz w:val="18"/>
          <w:szCs w:val="18"/>
        </w:rPr>
        <w:t>,</w:t>
      </w:r>
      <w:proofErr w:type="gramEnd"/>
      <w:r>
        <w:rPr>
          <w:rFonts w:ascii="Verdana" w:hAnsi="Verdana"/>
          <w:color w:val="000000"/>
          <w:sz w:val="18"/>
          <w:szCs w:val="18"/>
        </w:rPr>
        <w:t xml:space="preserve"> will need $10 million of cash over the next 18 months.</w:t>
      </w:r>
    </w:p>
    <w:tbl>
      <w:tblPr>
        <w:tblW w:w="0" w:type="auto"/>
        <w:tblCellSpacing w:w="15" w:type="dxa"/>
        <w:tblCellMar>
          <w:top w:w="15" w:type="dxa"/>
          <w:left w:w="15" w:type="dxa"/>
          <w:bottom w:w="15" w:type="dxa"/>
          <w:right w:w="15" w:type="dxa"/>
        </w:tblCellMar>
        <w:tblLook w:val="04A0"/>
      </w:tblPr>
      <w:tblGrid>
        <w:gridCol w:w="1815"/>
        <w:gridCol w:w="1270"/>
        <w:gridCol w:w="1270"/>
        <w:gridCol w:w="1270"/>
        <w:gridCol w:w="1270"/>
        <w:gridCol w:w="1270"/>
        <w:gridCol w:w="1285"/>
      </w:tblGrid>
      <w:tr w:rsidR="001019C7" w:rsidTr="001019C7">
        <w:trPr>
          <w:tblCellSpacing w:w="15" w:type="dxa"/>
        </w:trPr>
        <w:tc>
          <w:tcPr>
            <w:tcW w:w="0" w:type="auto"/>
            <w:gridSpan w:val="7"/>
            <w:vAlign w:val="center"/>
            <w:hideMark/>
          </w:tcPr>
          <w:p w:rsidR="001019C7" w:rsidRDefault="001019C7">
            <w:pPr>
              <w:jc w:val="center"/>
              <w:rPr>
                <w:rFonts w:ascii="Verdana" w:hAnsi="Verdana"/>
                <w:b/>
                <w:bCs/>
                <w:sz w:val="18"/>
                <w:szCs w:val="18"/>
              </w:rPr>
            </w:pPr>
            <w:r>
              <w:rPr>
                <w:rFonts w:ascii="Verdana" w:hAnsi="Verdana"/>
                <w:b/>
                <w:bCs/>
                <w:sz w:val="18"/>
                <w:szCs w:val="18"/>
              </w:rPr>
              <w:t>Pro-forma Statement of Cash Flows (FY2000)</w:t>
            </w:r>
          </w:p>
        </w:tc>
      </w:tr>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EOP</w:t>
            </w:r>
            <w:r>
              <w:rPr>
                <w:rFonts w:ascii="Verdana" w:hAnsi="Verdana"/>
                <w:b/>
                <w:bCs/>
                <w:sz w:val="18"/>
                <w:szCs w:val="18"/>
              </w:rPr>
              <w:br/>
              <w:t>Startup</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EOP</w:t>
            </w:r>
            <w:r>
              <w:rPr>
                <w:rFonts w:ascii="Verdana" w:hAnsi="Verdana"/>
                <w:b/>
                <w:bCs/>
                <w:sz w:val="18"/>
                <w:szCs w:val="18"/>
              </w:rPr>
              <w:br/>
              <w:t>Year 1</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EOP</w:t>
            </w:r>
            <w:r>
              <w:rPr>
                <w:rFonts w:ascii="Verdana" w:hAnsi="Verdana"/>
                <w:b/>
                <w:bCs/>
                <w:sz w:val="18"/>
                <w:szCs w:val="18"/>
              </w:rPr>
              <w:br/>
              <w:t>Year 2</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EOP</w:t>
            </w:r>
            <w:r>
              <w:rPr>
                <w:rFonts w:ascii="Verdana" w:hAnsi="Verdana"/>
                <w:b/>
                <w:bCs/>
                <w:sz w:val="18"/>
                <w:szCs w:val="18"/>
              </w:rPr>
              <w:br/>
              <w:t>Year 3</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EOP</w:t>
            </w:r>
            <w:r>
              <w:rPr>
                <w:rFonts w:ascii="Verdana" w:hAnsi="Verdana"/>
                <w:b/>
                <w:bCs/>
                <w:sz w:val="18"/>
                <w:szCs w:val="18"/>
              </w:rPr>
              <w:br/>
              <w:t>Year 4</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EOP</w:t>
            </w:r>
            <w:r>
              <w:rPr>
                <w:rFonts w:ascii="Verdana" w:hAnsi="Verdana"/>
                <w:b/>
                <w:bCs/>
                <w:sz w:val="18"/>
                <w:szCs w:val="18"/>
              </w:rPr>
              <w:br/>
              <w:t>Year 5</w:t>
            </w:r>
          </w:p>
        </w:tc>
      </w:tr>
      <w:tr w:rsidR="001019C7" w:rsidTr="001019C7">
        <w:trPr>
          <w:tblCellSpacing w:w="15" w:type="dxa"/>
        </w:trPr>
        <w:tc>
          <w:tcPr>
            <w:tcW w:w="0" w:type="auto"/>
            <w:gridSpan w:val="7"/>
            <w:vAlign w:val="center"/>
            <w:hideMark/>
          </w:tcPr>
          <w:p w:rsidR="001019C7" w:rsidRDefault="001019C7">
            <w:pPr>
              <w:rPr>
                <w:rFonts w:ascii="Verdana" w:hAnsi="Verdana"/>
                <w:sz w:val="18"/>
                <w:szCs w:val="18"/>
              </w:rPr>
            </w:pPr>
            <w:r>
              <w:rPr>
                <w:rFonts w:ascii="Verdana" w:hAnsi="Verdana"/>
                <w:sz w:val="18"/>
                <w:szCs w:val="18"/>
              </w:rPr>
              <w:t>CASH FLOWS FROM OPERATIONS</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Net Earnings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($1,249,308)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($5,748,894)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($993,987)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$1,365,954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$6,775,079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$16,056,886</w:t>
            </w:r>
          </w:p>
        </w:tc>
      </w:tr>
      <w:tr w:rsidR="001019C7" w:rsidTr="001019C7">
        <w:trPr>
          <w:tblCellSpacing w:w="15" w:type="dxa"/>
        </w:trPr>
        <w:tc>
          <w:tcPr>
            <w:tcW w:w="0" w:type="auto"/>
            <w:gridSpan w:val="7"/>
            <w:vAlign w:val="center"/>
            <w:hideMark/>
          </w:tcPr>
          <w:p w:rsidR="001019C7" w:rsidRDefault="001019C7">
            <w:pPr>
              <w:rPr>
                <w:rFonts w:ascii="Verdana" w:hAnsi="Verdana"/>
                <w:sz w:val="18"/>
                <w:szCs w:val="18"/>
              </w:rPr>
            </w:pPr>
            <w:r>
              <w:rPr>
                <w:rFonts w:ascii="Verdana" w:hAnsi="Verdana"/>
                <w:sz w:val="18"/>
                <w:szCs w:val="18"/>
              </w:rPr>
              <w:t>Change in Working Capital</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Decrease /(Increase) Accounts receivable</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($1,374,509)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($1,305,680)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($1,730,704)</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($2,814,255)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($4,348,203)</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Decrease / (Increase) Inventory</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($22,077)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($16,392)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($21,099)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($23,162)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($29,190)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Decrease / (Increase) Prepaid expenses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($8,400)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($1,600)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($4,000)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Increase / (Decrease) Accounts payable</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$219,135</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$975,781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($46,051)</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$444,257</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$529,446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$700,868</w:t>
            </w:r>
          </w:p>
        </w:tc>
      </w:tr>
      <w:tr w:rsidR="001019C7" w:rsidTr="001019C7">
        <w:trPr>
          <w:tblCellSpacing w:w="15" w:type="dxa"/>
        </w:trPr>
        <w:tc>
          <w:tcPr>
            <w:tcW w:w="0" w:type="auto"/>
            <w:shd w:val="clear" w:color="auto" w:fill="D3D3D3"/>
            <w:vAlign w:val="center"/>
            <w:hideMark/>
          </w:tcPr>
          <w:p w:rsidR="001019C7" w:rsidRDefault="001019C7">
            <w:pPr>
              <w:rPr>
                <w:rFonts w:ascii="Verdana" w:hAnsi="Verdana"/>
                <w:sz w:val="18"/>
                <w:szCs w:val="18"/>
              </w:rPr>
            </w:pPr>
            <w:r>
              <w:rPr>
                <w:rFonts w:ascii="Verdana" w:hAnsi="Verdana"/>
                <w:sz w:val="18"/>
                <w:szCs w:val="18"/>
              </w:rPr>
              <w:t>TOTAL CASH FROM OPERATIONS</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($1,060,650)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($6,147,222)</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($2,366,110)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$58,408</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$4,467,108</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$12,380,362</w:t>
            </w:r>
          </w:p>
        </w:tc>
      </w:tr>
      <w:tr w:rsidR="001019C7" w:rsidTr="001019C7">
        <w:trPr>
          <w:tblCellSpacing w:w="15" w:type="dxa"/>
        </w:trPr>
        <w:tc>
          <w:tcPr>
            <w:tcW w:w="0" w:type="auto"/>
            <w:gridSpan w:val="7"/>
            <w:vAlign w:val="center"/>
            <w:hideMark/>
          </w:tcPr>
          <w:p w:rsidR="001019C7" w:rsidRDefault="001019C7">
            <w:pPr>
              <w:rPr>
                <w:rFonts w:ascii="Verdana" w:hAnsi="Verdana"/>
                <w:sz w:val="18"/>
                <w:szCs w:val="18"/>
              </w:rPr>
            </w:pPr>
            <w:r>
              <w:rPr>
                <w:rFonts w:ascii="Verdana" w:hAnsi="Verdana"/>
                <w:sz w:val="18"/>
                <w:szCs w:val="18"/>
              </w:rPr>
              <w:t>CASH FLOW FROM INVESTING</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Investments</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r>
      <w:tr w:rsidR="001019C7" w:rsidTr="001019C7">
        <w:trPr>
          <w:tblCellSpacing w:w="15" w:type="dxa"/>
        </w:trPr>
        <w:tc>
          <w:tcPr>
            <w:tcW w:w="0" w:type="auto"/>
            <w:shd w:val="clear" w:color="auto" w:fill="D3D3D3"/>
            <w:vAlign w:val="center"/>
            <w:hideMark/>
          </w:tcPr>
          <w:p w:rsidR="001019C7" w:rsidRDefault="001019C7">
            <w:pPr>
              <w:rPr>
                <w:rFonts w:ascii="Verdana" w:hAnsi="Verdana"/>
                <w:sz w:val="18"/>
                <w:szCs w:val="18"/>
              </w:rPr>
            </w:pPr>
            <w:r>
              <w:rPr>
                <w:rFonts w:ascii="Verdana" w:hAnsi="Verdana"/>
                <w:sz w:val="18"/>
                <w:szCs w:val="18"/>
              </w:rPr>
              <w:t>TOTAL CASH FROM INVESTING</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r>
      <w:tr w:rsidR="001019C7" w:rsidTr="001019C7">
        <w:trPr>
          <w:tblCellSpacing w:w="15" w:type="dxa"/>
        </w:trPr>
        <w:tc>
          <w:tcPr>
            <w:tcW w:w="0" w:type="auto"/>
            <w:gridSpan w:val="7"/>
            <w:vAlign w:val="center"/>
            <w:hideMark/>
          </w:tcPr>
          <w:p w:rsidR="001019C7" w:rsidRDefault="001019C7">
            <w:pPr>
              <w:rPr>
                <w:rFonts w:ascii="Verdana" w:hAnsi="Verdana"/>
                <w:sz w:val="18"/>
                <w:szCs w:val="18"/>
              </w:rPr>
            </w:pPr>
            <w:r>
              <w:rPr>
                <w:rFonts w:ascii="Verdana" w:hAnsi="Verdana"/>
                <w:sz w:val="18"/>
                <w:szCs w:val="18"/>
              </w:rPr>
              <w:lastRenderedPageBreak/>
              <w:t>CASH FLOW FROM FINANCING</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Short-term debt</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Long-term debt</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Owner's equity</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$2,000,000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$6,000,000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$2,000,000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r>
      <w:tr w:rsidR="001019C7" w:rsidTr="001019C7">
        <w:trPr>
          <w:tblCellSpacing w:w="15" w:type="dxa"/>
        </w:trPr>
        <w:tc>
          <w:tcPr>
            <w:tcW w:w="0" w:type="auto"/>
            <w:shd w:val="clear" w:color="auto" w:fill="D3D3D3"/>
            <w:vAlign w:val="center"/>
            <w:hideMark/>
          </w:tcPr>
          <w:p w:rsidR="001019C7" w:rsidRDefault="001019C7">
            <w:pPr>
              <w:rPr>
                <w:rFonts w:ascii="Verdana" w:hAnsi="Verdana"/>
                <w:sz w:val="18"/>
                <w:szCs w:val="18"/>
              </w:rPr>
            </w:pPr>
            <w:r>
              <w:rPr>
                <w:rFonts w:ascii="Verdana" w:hAnsi="Verdana"/>
                <w:sz w:val="18"/>
                <w:szCs w:val="18"/>
              </w:rPr>
              <w:t>TOTAL CASH FROM FINANCING</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$2,000,000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$6,000,000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$2,000,000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$0</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NET INCREASE / (DECREASE) IN CASH</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$939,350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($147,212)</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($366,110)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$58,408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$4,467,108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$12,380,362</w:t>
            </w:r>
          </w:p>
        </w:tc>
      </w:tr>
      <w:tr w:rsidR="001019C7" w:rsidTr="001019C7">
        <w:trPr>
          <w:tblCellSpacing w:w="15" w:type="dxa"/>
        </w:trPr>
        <w:tc>
          <w:tcPr>
            <w:tcW w:w="0" w:type="auto"/>
            <w:vAlign w:val="center"/>
            <w:hideMark/>
          </w:tcPr>
          <w:p w:rsidR="001019C7" w:rsidRDefault="001019C7">
            <w:pPr>
              <w:rPr>
                <w:rFonts w:ascii="Verdana" w:hAnsi="Verdana"/>
                <w:sz w:val="18"/>
                <w:szCs w:val="18"/>
              </w:rPr>
            </w:pPr>
            <w:r>
              <w:rPr>
                <w:rFonts w:ascii="Verdana" w:hAnsi="Verdana"/>
                <w:sz w:val="18"/>
                <w:szCs w:val="18"/>
              </w:rPr>
              <w:t>CASH, BEGINNING OF PERIOD</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$939,350</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$792,128</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$426,019</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$484,426</w:t>
            </w:r>
          </w:p>
        </w:tc>
        <w:tc>
          <w:tcPr>
            <w:tcW w:w="0" w:type="auto"/>
            <w:vAlign w:val="center"/>
            <w:hideMark/>
          </w:tcPr>
          <w:p w:rsidR="001019C7" w:rsidRDefault="001019C7">
            <w:pPr>
              <w:jc w:val="right"/>
              <w:rPr>
                <w:rFonts w:ascii="Verdana" w:hAnsi="Verdana"/>
                <w:sz w:val="18"/>
                <w:szCs w:val="18"/>
              </w:rPr>
            </w:pPr>
            <w:r>
              <w:rPr>
                <w:rFonts w:ascii="Verdana" w:hAnsi="Verdana"/>
                <w:sz w:val="18"/>
                <w:szCs w:val="18"/>
              </w:rPr>
              <w:t>$4,951,535</w:t>
            </w:r>
          </w:p>
        </w:tc>
      </w:tr>
      <w:tr w:rsidR="001019C7" w:rsidTr="001019C7">
        <w:trPr>
          <w:tblCellSpacing w:w="15" w:type="dxa"/>
        </w:trPr>
        <w:tc>
          <w:tcPr>
            <w:tcW w:w="0" w:type="auto"/>
            <w:shd w:val="clear" w:color="auto" w:fill="D3D3D3"/>
            <w:vAlign w:val="center"/>
            <w:hideMark/>
          </w:tcPr>
          <w:p w:rsidR="001019C7" w:rsidRDefault="001019C7">
            <w:pPr>
              <w:rPr>
                <w:rFonts w:ascii="Verdana" w:hAnsi="Verdana"/>
                <w:sz w:val="18"/>
                <w:szCs w:val="18"/>
              </w:rPr>
            </w:pPr>
            <w:r>
              <w:rPr>
                <w:rFonts w:ascii="Verdana" w:hAnsi="Verdana"/>
                <w:sz w:val="18"/>
                <w:szCs w:val="18"/>
              </w:rPr>
              <w:t>CASH, END OF PERIOD</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$939,350</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$792,128</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$426,019</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$484,426</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$4,951,535</w:t>
            </w:r>
          </w:p>
        </w:tc>
        <w:tc>
          <w:tcPr>
            <w:tcW w:w="0" w:type="auto"/>
            <w:shd w:val="clear" w:color="auto" w:fill="D3D3D3"/>
            <w:vAlign w:val="center"/>
            <w:hideMark/>
          </w:tcPr>
          <w:p w:rsidR="001019C7" w:rsidRDefault="001019C7">
            <w:pPr>
              <w:jc w:val="right"/>
              <w:rPr>
                <w:rFonts w:ascii="Verdana" w:hAnsi="Verdana"/>
                <w:sz w:val="18"/>
                <w:szCs w:val="18"/>
              </w:rPr>
            </w:pPr>
            <w:r>
              <w:rPr>
                <w:rFonts w:ascii="Verdana" w:hAnsi="Verdana"/>
                <w:sz w:val="18"/>
                <w:szCs w:val="18"/>
              </w:rPr>
              <w:t>$17,331,896</w:t>
            </w:r>
          </w:p>
        </w:tc>
      </w:tr>
    </w:tbl>
    <w:p w:rsidR="001019C7" w:rsidRDefault="001019C7" w:rsidP="001019C7">
      <w:pPr>
        <w:pStyle w:val="NormalWeb"/>
        <w:rPr>
          <w:rFonts w:ascii="Verdana" w:hAnsi="Verdana"/>
          <w:color w:val="000000"/>
          <w:sz w:val="18"/>
          <w:szCs w:val="18"/>
        </w:rPr>
      </w:pPr>
      <w:r>
        <w:rPr>
          <w:rFonts w:ascii="Verdana" w:hAnsi="Verdana"/>
          <w:color w:val="000000"/>
          <w:sz w:val="18"/>
          <w:szCs w:val="18"/>
        </w:rPr>
        <w:t>5.3.2 Staged Funding Needed</w:t>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investment will be required in the installments detailed below:</w:t>
      </w:r>
    </w:p>
    <w:tbl>
      <w:tblPr>
        <w:tblW w:w="0" w:type="auto"/>
        <w:tblCellSpacing w:w="15" w:type="dxa"/>
        <w:tblCellMar>
          <w:top w:w="15" w:type="dxa"/>
          <w:left w:w="15" w:type="dxa"/>
          <w:bottom w:w="15" w:type="dxa"/>
          <w:right w:w="15" w:type="dxa"/>
        </w:tblCellMar>
        <w:tblLook w:val="04A0"/>
      </w:tblPr>
      <w:tblGrid>
        <w:gridCol w:w="1385"/>
        <w:gridCol w:w="990"/>
        <w:gridCol w:w="1027"/>
        <w:gridCol w:w="1011"/>
      </w:tblGrid>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Jun 2000</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Nov 2000</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Feb 2001</w:t>
            </w:r>
          </w:p>
        </w:tc>
      </w:tr>
      <w:tr w:rsidR="001019C7" w:rsidTr="001019C7">
        <w:trPr>
          <w:tblCellSpacing w:w="15" w:type="dxa"/>
        </w:trPr>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Cash Needed</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$2.0MM</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$2.5MM</w:t>
            </w:r>
          </w:p>
        </w:tc>
        <w:tc>
          <w:tcPr>
            <w:tcW w:w="0" w:type="auto"/>
            <w:vAlign w:val="center"/>
            <w:hideMark/>
          </w:tcPr>
          <w:p w:rsidR="001019C7" w:rsidRDefault="001019C7">
            <w:pPr>
              <w:jc w:val="center"/>
              <w:rPr>
                <w:rFonts w:ascii="Verdana" w:hAnsi="Verdana"/>
                <w:b/>
                <w:bCs/>
                <w:sz w:val="18"/>
                <w:szCs w:val="18"/>
              </w:rPr>
            </w:pPr>
            <w:r>
              <w:rPr>
                <w:rFonts w:ascii="Verdana" w:hAnsi="Verdana"/>
                <w:b/>
                <w:bCs/>
                <w:sz w:val="18"/>
                <w:szCs w:val="18"/>
              </w:rPr>
              <w:t>$5.5MM</w:t>
            </w:r>
          </w:p>
        </w:tc>
      </w:tr>
    </w:tbl>
    <w:p w:rsidR="001019C7" w:rsidRDefault="001019C7" w:rsidP="001019C7">
      <w:pPr>
        <w:pStyle w:val="NormalWeb"/>
        <w:rPr>
          <w:rFonts w:ascii="Verdana" w:hAnsi="Verdana"/>
          <w:color w:val="000000"/>
          <w:sz w:val="18"/>
          <w:szCs w:val="18"/>
        </w:rPr>
      </w:pPr>
      <w:r>
        <w:rPr>
          <w:rFonts w:ascii="Verdana" w:hAnsi="Verdana"/>
          <w:color w:val="000000"/>
          <w:sz w:val="18"/>
          <w:szCs w:val="18"/>
        </w:rPr>
        <w:t>5.3.3 Use of Funds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u w:val="single"/>
        </w:rPr>
        <w:t>Startup (June 2000 to December 2000).</w:t>
      </w:r>
      <w:r>
        <w:rPr>
          <w:rStyle w:val="apple-converted-space"/>
          <w:rFonts w:ascii="Verdana" w:hAnsi="Verdana"/>
          <w:color w:val="000000"/>
          <w:sz w:val="18"/>
          <w:szCs w:val="18"/>
        </w:rPr>
        <w:t> </w:t>
      </w:r>
      <w:r>
        <w:rPr>
          <w:rFonts w:ascii="Verdana" w:hAnsi="Verdana"/>
          <w:color w:val="000000"/>
          <w:sz w:val="18"/>
          <w:szCs w:val="18"/>
        </w:rPr>
        <w:t xml:space="preserve">During the first six months after launch (startup phase),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invest a majority of its capital in building the web site and content for its business. Also, </w:t>
      </w:r>
      <w:proofErr w:type="spellStart"/>
      <w:r>
        <w:rPr>
          <w:rFonts w:ascii="Verdana" w:hAnsi="Verdana"/>
          <w:color w:val="000000"/>
          <w:sz w:val="18"/>
          <w:szCs w:val="18"/>
        </w:rPr>
        <w:t>SanaSana</w:t>
      </w:r>
      <w:proofErr w:type="spellEnd"/>
      <w:r>
        <w:rPr>
          <w:rFonts w:ascii="Verdana" w:hAnsi="Verdana"/>
          <w:color w:val="000000"/>
          <w:sz w:val="18"/>
          <w:szCs w:val="18"/>
        </w:rPr>
        <w:t xml:space="preserve"> will begin a communication and sales effort with potential business partners and doctors. The goal of this effort is to have a set of established businesses and medical professionals supporting the business prior to its launch. A smaller set of funds will also be used to begin a marketing effort to potential Hispanic users.</w:t>
      </w:r>
    </w:p>
    <w:p w:rsidR="001019C7" w:rsidRDefault="001019C7" w:rsidP="001019C7">
      <w:pPr>
        <w:rPr>
          <w:rStyle w:val="apple-style-span"/>
        </w:rPr>
      </w:pPr>
      <w:r>
        <w:rPr>
          <w:rStyle w:val="apple-style-span"/>
          <w:rFonts w:ascii="Verdana" w:hAnsi="Verdana"/>
          <w:color w:val="000000"/>
          <w:sz w:val="18"/>
          <w:szCs w:val="18"/>
          <w:u w:val="single"/>
        </w:rPr>
        <w:t>Year 1 (December 2000 to December 2001).</w:t>
      </w:r>
      <w:r>
        <w:rPr>
          <w:rStyle w:val="apple-converted-space"/>
          <w:rFonts w:ascii="Verdana" w:hAnsi="Verdana"/>
          <w:color w:val="000000"/>
          <w:sz w:val="18"/>
          <w:szCs w:val="18"/>
        </w:rPr>
        <w:t> </w:t>
      </w:r>
      <w:r>
        <w:rPr>
          <w:rStyle w:val="apple-style-span"/>
          <w:rFonts w:ascii="Verdana" w:hAnsi="Verdana"/>
          <w:color w:val="000000"/>
          <w:sz w:val="18"/>
          <w:szCs w:val="18"/>
        </w:rPr>
        <w:t xml:space="preserve">The majority of the funds available in this phase will be spent on consumer marketing. As described above, the success of this business is dependent upon achieving a critical mass of consumers. It is only with this large, targeted consumer-base that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can expect to earn revenue from advertising.</w:t>
      </w:r>
    </w:p>
    <w:p w:rsidR="001019C7" w:rsidRDefault="001019C7" w:rsidP="001019C7">
      <w:pPr>
        <w:pStyle w:val="NormalWeb"/>
      </w:pPr>
      <w:r>
        <w:rPr>
          <w:rFonts w:ascii="Verdana" w:hAnsi="Verdana"/>
          <w:color w:val="000000"/>
          <w:sz w:val="18"/>
          <w:szCs w:val="18"/>
        </w:rPr>
        <w:t>5.3.4 Long-Term Financial Strategy</w:t>
      </w:r>
      <w:r>
        <w:rPr>
          <w:rFonts w:ascii="Verdana" w:hAnsi="Verdana"/>
          <w:color w:val="000000"/>
          <w:sz w:val="18"/>
          <w:szCs w:val="18"/>
        </w:rPr>
        <w:br/>
        <w:t>We see two options for our future financial strategy, internal expansion or exit strategy.</w:t>
      </w:r>
      <w:r>
        <w:rPr>
          <w:rFonts w:ascii="Verdana" w:hAnsi="Verdana"/>
          <w:color w:val="000000"/>
          <w:sz w:val="18"/>
          <w:szCs w:val="18"/>
        </w:rPr>
        <w:br/>
      </w:r>
      <w:proofErr w:type="gramStart"/>
      <w:r>
        <w:rPr>
          <w:rFonts w:ascii="Verdana" w:hAnsi="Verdana"/>
          <w:color w:val="000000"/>
          <w:sz w:val="18"/>
          <w:szCs w:val="18"/>
          <w:u w:val="single"/>
        </w:rPr>
        <w:t>Expansion Model.</w:t>
      </w:r>
      <w:proofErr w:type="gramEnd"/>
      <w:r>
        <w:rPr>
          <w:rStyle w:val="apple-converted-space"/>
          <w:rFonts w:ascii="Verdana" w:hAnsi="Verdana"/>
          <w:color w:val="000000"/>
          <w:sz w:val="18"/>
          <w:szCs w:val="18"/>
        </w:rPr>
        <w:t> </w:t>
      </w:r>
      <w:r>
        <w:rPr>
          <w:rFonts w:ascii="Verdana" w:hAnsi="Verdana"/>
          <w:color w:val="000000"/>
          <w:sz w:val="18"/>
          <w:szCs w:val="18"/>
        </w:rPr>
        <w:t xml:space="preserve">In order to increase market share and access additional markets, </w:t>
      </w:r>
      <w:proofErr w:type="spellStart"/>
      <w:r>
        <w:rPr>
          <w:rFonts w:ascii="Verdana" w:hAnsi="Verdana"/>
          <w:color w:val="000000"/>
          <w:sz w:val="18"/>
          <w:szCs w:val="18"/>
        </w:rPr>
        <w:t>SanaSana</w:t>
      </w:r>
      <w:proofErr w:type="spellEnd"/>
      <w:r>
        <w:rPr>
          <w:rFonts w:ascii="Verdana" w:hAnsi="Verdana"/>
          <w:color w:val="000000"/>
          <w:sz w:val="18"/>
          <w:szCs w:val="18"/>
        </w:rPr>
        <w:t xml:space="preserve"> must raise additional capital.</w:t>
      </w:r>
    </w:p>
    <w:p w:rsidR="001019C7" w:rsidRDefault="001019C7" w:rsidP="001019C7">
      <w:pPr>
        <w:numPr>
          <w:ilvl w:val="0"/>
          <w:numId w:val="4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Venture Capital.</w:t>
      </w:r>
      <w:r>
        <w:rPr>
          <w:rStyle w:val="apple-converted-space"/>
          <w:rFonts w:ascii="Verdana" w:hAnsi="Verdana"/>
          <w:color w:val="000000"/>
          <w:sz w:val="18"/>
          <w:szCs w:val="18"/>
        </w:rPr>
        <w:t> </w:t>
      </w:r>
      <w:proofErr w:type="spellStart"/>
      <w:r>
        <w:rPr>
          <w:rFonts w:ascii="Verdana" w:hAnsi="Verdana"/>
          <w:color w:val="000000"/>
          <w:sz w:val="18"/>
          <w:szCs w:val="18"/>
        </w:rPr>
        <w:t>SanaSana</w:t>
      </w:r>
      <w:proofErr w:type="spellEnd"/>
      <w:r>
        <w:rPr>
          <w:rFonts w:ascii="Verdana" w:hAnsi="Verdana"/>
          <w:color w:val="000000"/>
          <w:sz w:val="18"/>
          <w:szCs w:val="18"/>
        </w:rPr>
        <w:t xml:space="preserve"> seeks to partner with venture capital industry leaders that would provide both financial assistance as well as industry, legal, technological and marketing insights. We foresee at least two rounds of VC infusion prior to an IPO.</w:t>
      </w:r>
    </w:p>
    <w:p w:rsidR="001019C7" w:rsidRDefault="001019C7" w:rsidP="001019C7">
      <w:pPr>
        <w:numPr>
          <w:ilvl w:val="0"/>
          <w:numId w:val="4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lastRenderedPageBreak/>
        <w:t>IPO and Secondary IPO.</w:t>
      </w:r>
      <w:r>
        <w:rPr>
          <w:rStyle w:val="apple-converted-space"/>
          <w:rFonts w:ascii="Verdana" w:hAnsi="Verdana"/>
          <w:color w:val="000000"/>
          <w:sz w:val="18"/>
          <w:szCs w:val="18"/>
        </w:rPr>
        <w:t> </w:t>
      </w:r>
      <w:r>
        <w:rPr>
          <w:rFonts w:ascii="Verdana" w:hAnsi="Verdana"/>
          <w:color w:val="000000"/>
          <w:sz w:val="18"/>
          <w:szCs w:val="18"/>
        </w:rPr>
        <w:t>An IPO would clearly benefit the company by allowing us to leverage the additional resources and market valuation to purchase additional information, and increase company credibility. The additional funds, similar to the VC expansion model, would be utilized to increase promotion and acquire a stronger market presence. A successful secondary IPO will again allow the company to raise "cheap" capital to promote expansion into new markets where publicly traded shares may not be suitable.</w:t>
      </w:r>
    </w:p>
    <w:p w:rsidR="001019C7" w:rsidRDefault="001019C7" w:rsidP="001019C7">
      <w:pPr>
        <w:numPr>
          <w:ilvl w:val="0"/>
          <w:numId w:val="4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Franchising.</w:t>
      </w:r>
      <w:r>
        <w:rPr>
          <w:rStyle w:val="apple-converted-space"/>
          <w:rFonts w:ascii="Verdana" w:hAnsi="Verdana"/>
          <w:color w:val="000000"/>
          <w:sz w:val="18"/>
          <w:szCs w:val="18"/>
        </w:rPr>
        <w:t> </w:t>
      </w:r>
      <w:r>
        <w:rPr>
          <w:rFonts w:ascii="Verdana" w:hAnsi="Verdana"/>
          <w:color w:val="000000"/>
          <w:sz w:val="18"/>
          <w:szCs w:val="18"/>
        </w:rPr>
        <w:t xml:space="preserve">A clear competitive advantage of </w:t>
      </w:r>
      <w:proofErr w:type="spellStart"/>
      <w:r>
        <w:rPr>
          <w:rFonts w:ascii="Verdana" w:hAnsi="Verdana"/>
          <w:color w:val="000000"/>
          <w:sz w:val="18"/>
          <w:szCs w:val="18"/>
        </w:rPr>
        <w:t>SanaSana</w:t>
      </w:r>
      <w:proofErr w:type="spellEnd"/>
      <w:r>
        <w:rPr>
          <w:rFonts w:ascii="Verdana" w:hAnsi="Verdana"/>
          <w:color w:val="000000"/>
          <w:sz w:val="18"/>
          <w:szCs w:val="18"/>
        </w:rPr>
        <w:t xml:space="preserve"> is our rapid information translation model. The success of this model will translate with ease throughout other countries. However, it is important to recognize that each country has different customs and a distinct local culture. By franchising our model and/or joint venturing with local community leaders, we would facilitate the adoption of our product and subsequently increase revenues.</w:t>
      </w:r>
    </w:p>
    <w:p w:rsidR="001019C7" w:rsidRDefault="001019C7" w:rsidP="001019C7">
      <w:pPr>
        <w:numPr>
          <w:ilvl w:val="0"/>
          <w:numId w:val="4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Partnerships.</w:t>
      </w:r>
      <w:r>
        <w:rPr>
          <w:rStyle w:val="apple-converted-space"/>
          <w:rFonts w:ascii="Verdana" w:hAnsi="Verdana"/>
          <w:color w:val="000000"/>
          <w:sz w:val="18"/>
          <w:szCs w:val="18"/>
        </w:rPr>
        <w:t> </w:t>
      </w:r>
      <w:r>
        <w:rPr>
          <w:rFonts w:ascii="Verdana" w:hAnsi="Verdana"/>
          <w:color w:val="000000"/>
          <w:sz w:val="18"/>
          <w:szCs w:val="18"/>
        </w:rPr>
        <w:t>Currently we are seeking partnerships with traditional media, newspapers and television networks, fueling expansion by infusing capital and offering cross marketing opportunities. Again, these associations will provide opportunities to build brand awareness and loyalty; they are critical to the financial success of the business model.</w:t>
      </w:r>
    </w:p>
    <w:p w:rsidR="001019C7" w:rsidRDefault="001019C7" w:rsidP="001019C7">
      <w:pPr>
        <w:spacing w:after="0"/>
        <w:rPr>
          <w:rStyle w:val="apple-style-span"/>
        </w:rPr>
      </w:pPr>
      <w:proofErr w:type="gramStart"/>
      <w:r>
        <w:rPr>
          <w:rStyle w:val="apple-style-span"/>
          <w:rFonts w:ascii="Verdana" w:hAnsi="Verdana"/>
          <w:color w:val="000000"/>
          <w:sz w:val="18"/>
          <w:szCs w:val="18"/>
          <w:u w:val="single"/>
        </w:rPr>
        <w:t>Acquisition Model.</w:t>
      </w:r>
      <w:proofErr w:type="gramEnd"/>
      <w:r>
        <w:rPr>
          <w:rStyle w:val="apple-converted-space"/>
          <w:rFonts w:ascii="Verdana" w:hAnsi="Verdana"/>
          <w:color w:val="000000"/>
          <w:sz w:val="18"/>
          <w:szCs w:val="18"/>
        </w:rPr>
        <w:t> </w:t>
      </w:r>
      <w:r>
        <w:rPr>
          <w:rStyle w:val="apple-style-span"/>
          <w:rFonts w:ascii="Verdana" w:hAnsi="Verdana"/>
          <w:color w:val="000000"/>
          <w:sz w:val="18"/>
          <w:szCs w:val="18"/>
        </w:rPr>
        <w:t>Current competitors in both the Spanish language and English language market space are obviously acquiring candidates.</w:t>
      </w:r>
    </w:p>
    <w:p w:rsidR="001019C7" w:rsidRDefault="001019C7" w:rsidP="001019C7">
      <w:pPr>
        <w:numPr>
          <w:ilvl w:val="0"/>
          <w:numId w:val="44"/>
        </w:numPr>
        <w:spacing w:before="100" w:beforeAutospacing="1" w:after="100" w:afterAutospacing="1" w:line="240" w:lineRule="auto"/>
      </w:pPr>
      <w:r>
        <w:rPr>
          <w:rFonts w:ascii="Verdana" w:hAnsi="Verdana"/>
          <w:color w:val="000000"/>
          <w:sz w:val="18"/>
          <w:szCs w:val="18"/>
          <w:u w:val="single"/>
        </w:rPr>
        <w:t>English-language based Health sites.</w:t>
      </w:r>
      <w:r>
        <w:rPr>
          <w:rStyle w:val="apple-converted-space"/>
          <w:rFonts w:ascii="Verdana" w:hAnsi="Verdana"/>
          <w:color w:val="000000"/>
          <w:sz w:val="18"/>
          <w:szCs w:val="18"/>
        </w:rPr>
        <w:t> </w:t>
      </w:r>
      <w:r>
        <w:rPr>
          <w:rFonts w:ascii="Verdana" w:hAnsi="Verdana"/>
          <w:color w:val="000000"/>
          <w:sz w:val="18"/>
          <w:szCs w:val="18"/>
        </w:rPr>
        <w:t xml:space="preserve">We foresee an opportunity to be purchased by organizations seeking to enter our space, such as </w:t>
      </w:r>
      <w:proofErr w:type="spellStart"/>
      <w:r>
        <w:rPr>
          <w:rFonts w:ascii="Verdana" w:hAnsi="Verdana"/>
          <w:color w:val="000000"/>
          <w:sz w:val="18"/>
          <w:szCs w:val="18"/>
        </w:rPr>
        <w:t>webMD</w:t>
      </w:r>
      <w:proofErr w:type="spellEnd"/>
      <w:r>
        <w:rPr>
          <w:rFonts w:ascii="Verdana" w:hAnsi="Verdana"/>
          <w:color w:val="000000"/>
          <w:sz w:val="18"/>
          <w:szCs w:val="18"/>
        </w:rPr>
        <w:t xml:space="preserve">, </w:t>
      </w:r>
      <w:proofErr w:type="spellStart"/>
      <w:r>
        <w:rPr>
          <w:rFonts w:ascii="Verdana" w:hAnsi="Verdana"/>
          <w:color w:val="000000"/>
          <w:sz w:val="18"/>
          <w:szCs w:val="18"/>
        </w:rPr>
        <w:t>Medscape</w:t>
      </w:r>
      <w:proofErr w:type="spellEnd"/>
      <w:r>
        <w:rPr>
          <w:rFonts w:ascii="Verdana" w:hAnsi="Verdana"/>
          <w:color w:val="000000"/>
          <w:sz w:val="18"/>
          <w:szCs w:val="18"/>
        </w:rPr>
        <w:t xml:space="preserve">, or </w:t>
      </w:r>
      <w:proofErr w:type="spellStart"/>
      <w:r>
        <w:rPr>
          <w:rFonts w:ascii="Verdana" w:hAnsi="Verdana"/>
          <w:color w:val="000000"/>
          <w:sz w:val="18"/>
          <w:szCs w:val="18"/>
        </w:rPr>
        <w:t>drkoop</w:t>
      </w:r>
      <w:proofErr w:type="spellEnd"/>
      <w:r>
        <w:rPr>
          <w:rFonts w:ascii="Verdana" w:hAnsi="Verdana"/>
          <w:color w:val="000000"/>
          <w:sz w:val="18"/>
          <w:szCs w:val="18"/>
        </w:rPr>
        <w:t>. This would allow the English-language based competitors to quickly gain users, realize synergies and address the growth needs that have been worked into their forecasts.</w:t>
      </w:r>
    </w:p>
    <w:p w:rsidR="001019C7" w:rsidRDefault="001019C7" w:rsidP="001019C7">
      <w:pPr>
        <w:numPr>
          <w:ilvl w:val="0"/>
          <w:numId w:val="4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Spanish based Internet Businesses.</w:t>
      </w:r>
      <w:r>
        <w:rPr>
          <w:rStyle w:val="apple-converted-space"/>
          <w:rFonts w:ascii="Verdana" w:hAnsi="Verdana"/>
          <w:color w:val="000000"/>
          <w:sz w:val="18"/>
          <w:szCs w:val="18"/>
        </w:rPr>
        <w:t> </w:t>
      </w:r>
      <w:r>
        <w:rPr>
          <w:rFonts w:ascii="Verdana" w:hAnsi="Verdana"/>
          <w:color w:val="000000"/>
          <w:sz w:val="18"/>
          <w:szCs w:val="18"/>
        </w:rPr>
        <w:t xml:space="preserve">Again, we believe that there will ultimately be a consolidation in the industry in the next 2-4. </w:t>
      </w:r>
      <w:proofErr w:type="gramStart"/>
      <w:r>
        <w:rPr>
          <w:rFonts w:ascii="Verdana" w:hAnsi="Verdana"/>
          <w:color w:val="000000"/>
          <w:sz w:val="18"/>
          <w:szCs w:val="18"/>
        </w:rPr>
        <w:t>years</w:t>
      </w:r>
      <w:proofErr w:type="gramEnd"/>
      <w:r>
        <w:rPr>
          <w:rFonts w:ascii="Verdana" w:hAnsi="Verdana"/>
          <w:color w:val="000000"/>
          <w:sz w:val="18"/>
          <w:szCs w:val="18"/>
        </w:rPr>
        <w:t>. As the Spanish based Internet market continues to grow, there will also be a need to establish credibility and gain users. Similar to the reasons behind AOL's purchase of CompuServe, a registered and active community of Hispanic or Latino users will have significant value. Acquisition of a growing firm with a highly differentiated user base will help them to increase their market presence while leveraging synergies.</w:t>
      </w:r>
    </w:p>
    <w:p w:rsidR="001019C7" w:rsidRDefault="001019C7" w:rsidP="001019C7">
      <w:pPr>
        <w:numPr>
          <w:ilvl w:val="0"/>
          <w:numId w:val="4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u w:val="single"/>
        </w:rPr>
        <w:t>New Entry.</w:t>
      </w:r>
      <w:r>
        <w:rPr>
          <w:rStyle w:val="apple-converted-space"/>
          <w:rFonts w:ascii="Verdana" w:hAnsi="Verdana"/>
          <w:color w:val="000000"/>
          <w:sz w:val="18"/>
          <w:szCs w:val="18"/>
        </w:rPr>
        <w:t> </w:t>
      </w:r>
      <w:r>
        <w:rPr>
          <w:rFonts w:ascii="Verdana" w:hAnsi="Verdana"/>
          <w:color w:val="000000"/>
          <w:sz w:val="18"/>
          <w:szCs w:val="18"/>
        </w:rPr>
        <w:t>The Internet business is still in its infancy in the Spanish market. Subsequently, there will be companies seeking to enter this space. A quick way to gain credibility would be to purchase a successful site that has a transferable business model. We believe that while this may not be the most attractive model, as there are few synergies, it would certainly offer the highest premium for acquisition.</w:t>
      </w:r>
    </w:p>
    <w:p w:rsidR="001019C7" w:rsidRDefault="001019C7" w:rsidP="001019C7">
      <w:pPr>
        <w:jc w:val="center"/>
        <w:rPr>
          <w:rFonts w:ascii="Verdana" w:hAnsi="Verdana"/>
          <w:b/>
          <w:bCs/>
          <w:color w:val="000000"/>
          <w:sz w:val="18"/>
          <w:szCs w:val="18"/>
        </w:rPr>
      </w:pPr>
      <w:r>
        <w:rPr>
          <w:rFonts w:ascii="Verdana" w:hAnsi="Verdana"/>
          <w:b/>
          <w:bCs/>
          <w:color w:val="000000"/>
        </w:rPr>
        <w:t>BUSINESS RISKS</w:t>
      </w:r>
    </w:p>
    <w:p w:rsidR="001019C7" w:rsidRDefault="001019C7" w:rsidP="001019C7">
      <w:pPr>
        <w:rPr>
          <w:rStyle w:val="apple-style-span"/>
          <w:sz w:val="20"/>
          <w:szCs w:val="20"/>
        </w:rPr>
      </w:pPr>
      <w:r>
        <w:rPr>
          <w:rStyle w:val="apple-style-span"/>
          <w:rFonts w:ascii="Verdana" w:hAnsi="Verdana"/>
          <w:color w:val="000000"/>
          <w:sz w:val="20"/>
          <w:szCs w:val="20"/>
        </w:rPr>
        <w:t>The risks related to our business are both internal and external.</w:t>
      </w:r>
    </w:p>
    <w:p w:rsidR="001019C7" w:rsidRDefault="001019C7" w:rsidP="001019C7">
      <w:pPr>
        <w:pStyle w:val="Heading4"/>
        <w:rPr>
          <w:sz w:val="24"/>
          <w:szCs w:val="24"/>
        </w:rPr>
      </w:pPr>
      <w:r>
        <w:rPr>
          <w:rFonts w:ascii="Verdana" w:hAnsi="Verdana"/>
          <w:color w:val="000000"/>
        </w:rPr>
        <w:t>6.1 Financial Risks</w:t>
      </w:r>
    </w:p>
    <w:p w:rsidR="001019C7" w:rsidRDefault="001019C7" w:rsidP="001019C7">
      <w:pPr>
        <w:rPr>
          <w:rStyle w:val="apple-style-span"/>
          <w:sz w:val="20"/>
          <w:szCs w:val="20"/>
        </w:rPr>
      </w:pPr>
      <w:r>
        <w:rPr>
          <w:rStyle w:val="apple-style-span"/>
          <w:rFonts w:ascii="Verdana" w:hAnsi="Verdana"/>
          <w:color w:val="000000"/>
          <w:sz w:val="20"/>
          <w:szCs w:val="20"/>
        </w:rPr>
        <w:t>Our quarterly revenues and operating results are difficult to predict and may fluctuate significantly from quarter to quarter as a result of a variety of factors, including:</w:t>
      </w:r>
    </w:p>
    <w:p w:rsidR="001019C7" w:rsidRDefault="001019C7" w:rsidP="001019C7">
      <w:pPr>
        <w:numPr>
          <w:ilvl w:val="0"/>
          <w:numId w:val="45"/>
        </w:numPr>
        <w:spacing w:before="100" w:beforeAutospacing="1" w:after="100" w:afterAutospacing="1" w:line="240" w:lineRule="auto"/>
      </w:pPr>
      <w:r>
        <w:rPr>
          <w:rFonts w:ascii="Verdana" w:hAnsi="Verdana"/>
          <w:color w:val="000000"/>
          <w:sz w:val="20"/>
          <w:szCs w:val="20"/>
        </w:rPr>
        <w:t>Changes in our pricing policies or the pricing policies of our competitors.</w:t>
      </w:r>
    </w:p>
    <w:p w:rsidR="001019C7" w:rsidRDefault="001019C7" w:rsidP="001019C7">
      <w:pPr>
        <w:numPr>
          <w:ilvl w:val="0"/>
          <w:numId w:val="4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Seasonal patterns of spending by advertisers and sponsors and trends in advertising rates.</w:t>
      </w:r>
    </w:p>
    <w:p w:rsidR="001019C7" w:rsidRDefault="001019C7" w:rsidP="001019C7">
      <w:pPr>
        <w:numPr>
          <w:ilvl w:val="0"/>
          <w:numId w:val="4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Costs related to acquisitions of businesses or the timing of payments to our strategic partners.</w:t>
      </w:r>
    </w:p>
    <w:p w:rsidR="001019C7" w:rsidRDefault="001019C7" w:rsidP="001019C7">
      <w:pPr>
        <w:numPr>
          <w:ilvl w:val="0"/>
          <w:numId w:val="4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Fluctuations in expected revenues from our strategic relationships.</w:t>
      </w:r>
    </w:p>
    <w:p w:rsidR="001019C7" w:rsidRDefault="001019C7" w:rsidP="001019C7">
      <w:pPr>
        <w:pStyle w:val="Heading4"/>
        <w:rPr>
          <w:rFonts w:ascii="Verdana" w:hAnsi="Verdana"/>
          <w:color w:val="000000"/>
          <w:sz w:val="24"/>
          <w:szCs w:val="24"/>
        </w:rPr>
      </w:pPr>
      <w:r>
        <w:rPr>
          <w:rFonts w:ascii="Verdana" w:hAnsi="Verdana"/>
          <w:color w:val="000000"/>
        </w:rPr>
        <w:t>6.2 Legislative / Legal landscape</w:t>
      </w:r>
    </w:p>
    <w:p w:rsidR="001019C7" w:rsidRDefault="001019C7" w:rsidP="001019C7">
      <w:pPr>
        <w:numPr>
          <w:ilvl w:val="0"/>
          <w:numId w:val="4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Malpractice liability exposure.</w:t>
      </w:r>
    </w:p>
    <w:p w:rsidR="001019C7" w:rsidRDefault="001019C7" w:rsidP="001019C7">
      <w:pPr>
        <w:numPr>
          <w:ilvl w:val="0"/>
          <w:numId w:val="4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Privacy legislation.</w:t>
      </w:r>
    </w:p>
    <w:p w:rsidR="001019C7" w:rsidRDefault="001019C7" w:rsidP="001019C7">
      <w:pPr>
        <w:numPr>
          <w:ilvl w:val="0"/>
          <w:numId w:val="4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Advertising drugs, cosmetics and nutritional supplements.</w:t>
      </w:r>
    </w:p>
    <w:p w:rsidR="001019C7" w:rsidRDefault="001019C7" w:rsidP="001019C7">
      <w:pPr>
        <w:numPr>
          <w:ilvl w:val="0"/>
          <w:numId w:val="4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Storage, transmission and disclosure of medical information and healthcare records.</w:t>
      </w:r>
    </w:p>
    <w:p w:rsidR="001019C7" w:rsidRDefault="001019C7" w:rsidP="001019C7">
      <w:pPr>
        <w:pStyle w:val="Heading4"/>
        <w:rPr>
          <w:rFonts w:ascii="Verdana" w:hAnsi="Verdana"/>
          <w:color w:val="000000"/>
        </w:rPr>
      </w:pPr>
      <w:r>
        <w:rPr>
          <w:rFonts w:ascii="Verdana" w:hAnsi="Verdana"/>
          <w:color w:val="000000"/>
        </w:rPr>
        <w:t>6.3 Operational Risks</w:t>
      </w:r>
    </w:p>
    <w:p w:rsidR="001019C7" w:rsidRDefault="001019C7" w:rsidP="001019C7">
      <w:pPr>
        <w:rPr>
          <w:rStyle w:val="apple-style-span"/>
          <w:sz w:val="18"/>
          <w:szCs w:val="18"/>
        </w:rPr>
      </w:pPr>
      <w:r>
        <w:rPr>
          <w:rStyle w:val="apple-style-span"/>
          <w:rFonts w:ascii="Verdana" w:hAnsi="Verdana"/>
          <w:color w:val="000000"/>
          <w:sz w:val="18"/>
          <w:szCs w:val="18"/>
        </w:rPr>
        <w:t xml:space="preserve">To attract and retain users to the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community, we need to continue to provide unique and informative content. We will need to purchase or license a portion of this content from third parties. Competition for content from people with the professional reputation, name recognition and expertise that we require is intense and increasing. This competition may increase the fees charged by high quality content providers, resulting in increased expenses for us.</w:t>
      </w:r>
    </w:p>
    <w:p w:rsidR="001019C7" w:rsidRDefault="001019C7" w:rsidP="001019C7">
      <w:pPr>
        <w:pStyle w:val="NormalWeb"/>
      </w:pPr>
      <w:r>
        <w:rPr>
          <w:rFonts w:ascii="Verdana" w:hAnsi="Verdana"/>
          <w:color w:val="000000"/>
          <w:sz w:val="18"/>
          <w:szCs w:val="18"/>
        </w:rPr>
        <w:t>6.3.1 Content generation /Acquisition</w:t>
      </w:r>
      <w:r>
        <w:rPr>
          <w:rFonts w:ascii="Verdana" w:hAnsi="Verdana"/>
          <w:color w:val="000000"/>
          <w:sz w:val="18"/>
          <w:szCs w:val="18"/>
        </w:rPr>
        <w:br/>
      </w:r>
      <w:proofErr w:type="gramStart"/>
      <w:r>
        <w:rPr>
          <w:rFonts w:ascii="Verdana" w:hAnsi="Verdana"/>
          <w:color w:val="000000"/>
          <w:sz w:val="18"/>
          <w:szCs w:val="18"/>
        </w:rPr>
        <w:t>We</w:t>
      </w:r>
      <w:proofErr w:type="gramEnd"/>
      <w:r>
        <w:rPr>
          <w:rFonts w:ascii="Verdana" w:hAnsi="Verdana"/>
          <w:color w:val="000000"/>
          <w:sz w:val="18"/>
          <w:szCs w:val="18"/>
        </w:rPr>
        <w:t xml:space="preserve"> will not only have to expend significant funds to obtain and improve our content, but we must also properly anticipate and respond to consumer preferences for this content. If we are unable to enter into agreements for the delivery of desirable content, or lose any existing agreements, it could delay market acceptance of the </w:t>
      </w:r>
      <w:proofErr w:type="spellStart"/>
      <w:r>
        <w:rPr>
          <w:rFonts w:ascii="Verdana" w:hAnsi="Verdana"/>
          <w:color w:val="000000"/>
          <w:sz w:val="18"/>
          <w:szCs w:val="18"/>
        </w:rPr>
        <w:t>SanaSana</w:t>
      </w:r>
      <w:proofErr w:type="spellEnd"/>
      <w:r>
        <w:rPr>
          <w:rFonts w:ascii="Verdana" w:hAnsi="Verdana"/>
          <w:color w:val="000000"/>
          <w:sz w:val="18"/>
          <w:szCs w:val="18"/>
        </w:rPr>
        <w:t xml:space="preserve"> network. Other </w:t>
      </w:r>
      <w:proofErr w:type="gramStart"/>
      <w:r>
        <w:rPr>
          <w:rFonts w:ascii="Verdana" w:hAnsi="Verdana"/>
          <w:color w:val="000000"/>
          <w:sz w:val="18"/>
          <w:szCs w:val="18"/>
        </w:rPr>
        <w:t>risk include</w:t>
      </w:r>
      <w:proofErr w:type="gramEnd"/>
      <w:r>
        <w:rPr>
          <w:rFonts w:ascii="Verdana" w:hAnsi="Verdana"/>
          <w:color w:val="000000"/>
          <w:sz w:val="18"/>
          <w:szCs w:val="18"/>
        </w:rPr>
        <w:t>:</w:t>
      </w:r>
    </w:p>
    <w:p w:rsidR="001019C7" w:rsidRDefault="001019C7" w:rsidP="001019C7">
      <w:pPr>
        <w:numPr>
          <w:ilvl w:val="0"/>
          <w:numId w:val="4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Attract and retain a large audience of users to our </w:t>
      </w:r>
      <w:proofErr w:type="spellStart"/>
      <w:r>
        <w:rPr>
          <w:rFonts w:ascii="Verdana" w:hAnsi="Verdana"/>
          <w:color w:val="000000"/>
          <w:sz w:val="18"/>
          <w:szCs w:val="18"/>
        </w:rPr>
        <w:t>SanaSana</w:t>
      </w:r>
      <w:proofErr w:type="spellEnd"/>
      <w:r>
        <w:rPr>
          <w:rFonts w:ascii="Verdana" w:hAnsi="Verdana"/>
          <w:color w:val="000000"/>
          <w:sz w:val="18"/>
          <w:szCs w:val="18"/>
        </w:rPr>
        <w:t xml:space="preserve"> community.</w:t>
      </w:r>
    </w:p>
    <w:p w:rsidR="001019C7" w:rsidRDefault="001019C7" w:rsidP="001019C7">
      <w:pPr>
        <w:numPr>
          <w:ilvl w:val="0"/>
          <w:numId w:val="4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Gain revenues from vendors of health-related products and services.</w:t>
      </w:r>
    </w:p>
    <w:p w:rsidR="001019C7" w:rsidRDefault="001019C7" w:rsidP="001019C7">
      <w:pPr>
        <w:numPr>
          <w:ilvl w:val="0"/>
          <w:numId w:val="4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Create and maintain successful strategic alliances with portals, provider groups, content providers and other third parties.</w:t>
      </w:r>
    </w:p>
    <w:p w:rsidR="001019C7" w:rsidRDefault="001019C7" w:rsidP="001019C7">
      <w:pPr>
        <w:numPr>
          <w:ilvl w:val="0"/>
          <w:numId w:val="4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Develop our institutional Internet services business and external content delivery infrastructure.</w:t>
      </w:r>
    </w:p>
    <w:p w:rsidR="001019C7" w:rsidRDefault="001019C7" w:rsidP="001019C7">
      <w:pPr>
        <w:numPr>
          <w:ilvl w:val="0"/>
          <w:numId w:val="4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Attract, retain and motivate qualified personnel.</w:t>
      </w:r>
    </w:p>
    <w:p w:rsidR="001019C7" w:rsidRDefault="001019C7" w:rsidP="001019C7">
      <w:pPr>
        <w:numPr>
          <w:ilvl w:val="0"/>
          <w:numId w:val="47"/>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Develop or acquire unique health-related content</w:t>
      </w:r>
    </w:p>
    <w:p w:rsidR="001019C7" w:rsidRDefault="001019C7" w:rsidP="001019C7">
      <w:pPr>
        <w:spacing w:after="0"/>
        <w:rPr>
          <w:rStyle w:val="apple-style-span"/>
        </w:rPr>
      </w:pPr>
      <w:r>
        <w:rPr>
          <w:rFonts w:ascii="Verdana" w:hAnsi="Verdana"/>
          <w:color w:val="000000"/>
          <w:sz w:val="18"/>
          <w:szCs w:val="18"/>
        </w:rPr>
        <w:br/>
      </w:r>
      <w:r>
        <w:rPr>
          <w:rStyle w:val="apple-style-span"/>
          <w:rFonts w:ascii="Verdana" w:hAnsi="Verdana"/>
          <w:color w:val="000000"/>
          <w:sz w:val="18"/>
          <w:szCs w:val="18"/>
        </w:rPr>
        <w:t xml:space="preserve">Any systems problems in the </w:t>
      </w:r>
      <w:proofErr w:type="spellStart"/>
      <w:r>
        <w:rPr>
          <w:rStyle w:val="apple-style-span"/>
          <w:rFonts w:ascii="Verdana" w:hAnsi="Verdana"/>
          <w:color w:val="000000"/>
          <w:sz w:val="18"/>
          <w:szCs w:val="18"/>
        </w:rPr>
        <w:t>SanaSana</w:t>
      </w:r>
      <w:proofErr w:type="spellEnd"/>
      <w:r>
        <w:rPr>
          <w:rStyle w:val="apple-style-span"/>
          <w:rFonts w:ascii="Verdana" w:hAnsi="Verdana"/>
          <w:color w:val="000000"/>
          <w:sz w:val="18"/>
          <w:szCs w:val="18"/>
        </w:rPr>
        <w:t xml:space="preserve"> network, such as system disruptions, slower system response times, and degradation in customer service levels, could result in negative publicity, cause our users to use our competitors' services and reduce our revenues. Additionally, if we fail to meet the web site performance standards in our contracts with our institutional clients, they may terminate their agreements, require refunds or fail to renew contracts with us, any of which could decrease our institutional revenues.</w:t>
      </w:r>
    </w:p>
    <w:p w:rsidR="001019C7" w:rsidRDefault="001019C7" w:rsidP="001019C7">
      <w:pPr>
        <w:numPr>
          <w:ilvl w:val="0"/>
          <w:numId w:val="48"/>
        </w:numPr>
        <w:spacing w:before="100" w:beforeAutospacing="1" w:after="100" w:afterAutospacing="1" w:line="240" w:lineRule="auto"/>
      </w:pPr>
      <w:r>
        <w:rPr>
          <w:rFonts w:ascii="Verdana" w:hAnsi="Verdana"/>
          <w:color w:val="000000"/>
          <w:sz w:val="18"/>
          <w:szCs w:val="18"/>
        </w:rPr>
        <w:t xml:space="preserve">The </w:t>
      </w:r>
      <w:proofErr w:type="spellStart"/>
      <w:r>
        <w:rPr>
          <w:rFonts w:ascii="Verdana" w:hAnsi="Verdana"/>
          <w:color w:val="000000"/>
          <w:sz w:val="18"/>
          <w:szCs w:val="18"/>
        </w:rPr>
        <w:t>SanaSana</w:t>
      </w:r>
      <w:proofErr w:type="spellEnd"/>
      <w:r>
        <w:rPr>
          <w:rFonts w:ascii="Verdana" w:hAnsi="Verdana"/>
          <w:color w:val="000000"/>
          <w:sz w:val="18"/>
          <w:szCs w:val="18"/>
        </w:rPr>
        <w:t xml:space="preserve"> site may experience temporary system interruptions due to power and telecommunications failures</w:t>
      </w:r>
    </w:p>
    <w:p w:rsidR="001019C7" w:rsidRDefault="001019C7" w:rsidP="001019C7">
      <w:pPr>
        <w:numPr>
          <w:ilvl w:val="0"/>
          <w:numId w:val="48"/>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We are also vulnerable to breaches in our security and natural disasters.</w:t>
      </w:r>
    </w:p>
    <w:p w:rsidR="001019C7" w:rsidRDefault="001019C7" w:rsidP="001019C7">
      <w:pPr>
        <w:numPr>
          <w:ilvl w:val="0"/>
          <w:numId w:val="48"/>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Outsourcing the server hosting function to a third party may leave some systems interruptions outside of our control.</w:t>
      </w:r>
    </w:p>
    <w:p w:rsidR="001019C7" w:rsidRDefault="001019C7" w:rsidP="001019C7">
      <w:pPr>
        <w:pStyle w:val="Heading4"/>
        <w:rPr>
          <w:rFonts w:ascii="Verdana" w:hAnsi="Verdana"/>
          <w:color w:val="000000"/>
          <w:sz w:val="24"/>
          <w:szCs w:val="24"/>
        </w:rPr>
      </w:pPr>
      <w:r>
        <w:rPr>
          <w:rFonts w:ascii="Verdana" w:hAnsi="Verdana"/>
          <w:color w:val="000000"/>
        </w:rPr>
        <w:t>6.4 Brand Building &amp; Awareness</w:t>
      </w:r>
    </w:p>
    <w:p w:rsidR="001019C7" w:rsidRDefault="001019C7" w:rsidP="001019C7">
      <w:pPr>
        <w:rPr>
          <w:rStyle w:val="apple-style-span"/>
          <w:sz w:val="18"/>
          <w:szCs w:val="18"/>
        </w:rPr>
      </w:pPr>
      <w:r>
        <w:rPr>
          <w:rStyle w:val="apple-style-span"/>
          <w:rFonts w:ascii="Verdana" w:hAnsi="Verdana"/>
          <w:color w:val="000000"/>
          <w:sz w:val="18"/>
          <w:szCs w:val="18"/>
        </w:rPr>
        <w:t>A failure to build our brand names quickly and significantly will result in lower than expected revenues. If we do not gain significant brand recognition quickly, we may lose the opportunity to build a critical mass of customers and our business may fail. To increase brand recognition, we will need to increase substantially our sales and marketing efforts, our third party alliances, and our content, product and service offerings, all of which are expensive.</w:t>
      </w:r>
    </w:p>
    <w:p w:rsidR="001019C7" w:rsidRDefault="001019C7" w:rsidP="001019C7">
      <w:pPr>
        <w:pStyle w:val="NormalWeb"/>
      </w:pPr>
      <w:r>
        <w:rPr>
          <w:rFonts w:ascii="Verdana" w:hAnsi="Verdana"/>
          <w:color w:val="000000"/>
          <w:sz w:val="18"/>
          <w:szCs w:val="18"/>
        </w:rPr>
        <w:t>We receive sponsorship revenues from advertisers of health-related products on our web sites and revenues from sales of health-related products. However, our success in attracting and retaining users to our web sites depends on our being a trusted source of independent health-related information. There are several risks inherent in brand building; we believe the following to be most relevant:</w:t>
      </w:r>
    </w:p>
    <w:p w:rsidR="001019C7" w:rsidRDefault="001019C7" w:rsidP="001019C7">
      <w:pPr>
        <w:numPr>
          <w:ilvl w:val="0"/>
          <w:numId w:val="4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lastRenderedPageBreak/>
        <w:t>Compete effectively against better-established Internet health companies, such as drkoop.com, medscape.com or webMD.com.</w:t>
      </w:r>
    </w:p>
    <w:p w:rsidR="001019C7" w:rsidRDefault="001019C7" w:rsidP="001019C7">
      <w:pPr>
        <w:numPr>
          <w:ilvl w:val="0"/>
          <w:numId w:val="4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Promote our </w:t>
      </w:r>
      <w:proofErr w:type="spellStart"/>
      <w:r>
        <w:rPr>
          <w:rFonts w:ascii="Verdana" w:hAnsi="Verdana"/>
          <w:color w:val="000000"/>
          <w:sz w:val="18"/>
          <w:szCs w:val="18"/>
        </w:rPr>
        <w:t>HealthCapsule</w:t>
      </w:r>
      <w:proofErr w:type="spellEnd"/>
      <w:r>
        <w:rPr>
          <w:rFonts w:ascii="Verdana" w:hAnsi="Verdana"/>
          <w:color w:val="000000"/>
          <w:sz w:val="18"/>
          <w:szCs w:val="18"/>
        </w:rPr>
        <w:t xml:space="preserve"> newsletter and the associated brands related to </w:t>
      </w:r>
      <w:proofErr w:type="spellStart"/>
      <w:r>
        <w:rPr>
          <w:rFonts w:ascii="Verdana" w:hAnsi="Verdana"/>
          <w:color w:val="000000"/>
          <w:sz w:val="18"/>
          <w:szCs w:val="18"/>
        </w:rPr>
        <w:t>SanaSana</w:t>
      </w:r>
      <w:proofErr w:type="spellEnd"/>
    </w:p>
    <w:p w:rsidR="001019C7" w:rsidRDefault="001019C7" w:rsidP="001019C7">
      <w:pPr>
        <w:numPr>
          <w:ilvl w:val="0"/>
          <w:numId w:val="4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Address the ability to offer desirable product promotions.</w:t>
      </w:r>
    </w:p>
    <w:p w:rsidR="001019C7" w:rsidRDefault="001019C7" w:rsidP="001019C7">
      <w:pPr>
        <w:numPr>
          <w:ilvl w:val="0"/>
          <w:numId w:val="4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Deal with fluctuations with which visitors to our </w:t>
      </w:r>
      <w:proofErr w:type="spellStart"/>
      <w:r>
        <w:rPr>
          <w:rFonts w:ascii="Verdana" w:hAnsi="Verdana"/>
          <w:color w:val="000000"/>
          <w:sz w:val="18"/>
          <w:szCs w:val="18"/>
        </w:rPr>
        <w:t>SanaSana</w:t>
      </w:r>
      <w:proofErr w:type="spellEnd"/>
      <w:r>
        <w:rPr>
          <w:rFonts w:ascii="Verdana" w:hAnsi="Verdana"/>
          <w:color w:val="000000"/>
          <w:sz w:val="18"/>
          <w:szCs w:val="18"/>
        </w:rPr>
        <w:t xml:space="preserve"> web site convert into customers.</w:t>
      </w:r>
    </w:p>
    <w:p w:rsidR="001019C7" w:rsidRDefault="001019C7" w:rsidP="001019C7">
      <w:pPr>
        <w:numPr>
          <w:ilvl w:val="0"/>
          <w:numId w:val="49"/>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Shifts in user traffic levels on </w:t>
      </w:r>
      <w:proofErr w:type="spellStart"/>
      <w:r>
        <w:rPr>
          <w:rFonts w:ascii="Verdana" w:hAnsi="Verdana"/>
          <w:color w:val="000000"/>
          <w:sz w:val="18"/>
          <w:szCs w:val="18"/>
        </w:rPr>
        <w:t>SanaSana</w:t>
      </w:r>
      <w:proofErr w:type="spellEnd"/>
      <w:r>
        <w:rPr>
          <w:rFonts w:ascii="Verdana" w:hAnsi="Verdana"/>
          <w:color w:val="000000"/>
          <w:sz w:val="18"/>
          <w:szCs w:val="18"/>
        </w:rPr>
        <w:t xml:space="preserve"> and associated costs.</w:t>
      </w:r>
    </w:p>
    <w:p w:rsidR="001019C7" w:rsidRDefault="001019C7" w:rsidP="001019C7">
      <w:r>
        <w:rPr>
          <w:rStyle w:val="apple-style-span"/>
          <w:rFonts w:ascii="Verdana" w:hAnsi="Verdana"/>
          <w:color w:val="000000"/>
          <w:sz w:val="18"/>
          <w:szCs w:val="18"/>
        </w:rPr>
        <w:t>Endnotes</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1</w:t>
      </w:r>
      <w:r>
        <w:rPr>
          <w:rStyle w:val="apple-converted-space"/>
          <w:rFonts w:ascii="Verdana" w:hAnsi="Verdana"/>
          <w:color w:val="000000"/>
          <w:sz w:val="18"/>
          <w:szCs w:val="18"/>
        </w:rPr>
        <w:t> </w:t>
      </w:r>
      <w:r>
        <w:rPr>
          <w:rStyle w:val="apple-style-span"/>
          <w:rFonts w:ascii="Verdana" w:hAnsi="Verdana"/>
          <w:color w:val="000000"/>
          <w:sz w:val="18"/>
          <w:szCs w:val="18"/>
        </w:rPr>
        <w:t>U.S. Department of Commerce, "Population Projection of the United States by Age, Sex, Race and Hispanic Origin: 1995-2050". February 1996.</w:t>
      </w:r>
      <w:r>
        <w:rPr>
          <w:rStyle w:val="apple-converted-space"/>
          <w:rFonts w:ascii="Verdana" w:hAnsi="Verdana"/>
          <w:color w:val="000000"/>
          <w:sz w:val="18"/>
          <w:szCs w:val="18"/>
        </w:rPr>
        <w:t> </w:t>
      </w:r>
      <w:proofErr w:type="gramStart"/>
      <w:r>
        <w:rPr>
          <w:rStyle w:val="apple-style-span"/>
          <w:rFonts w:ascii="Verdana" w:hAnsi="Verdana"/>
          <w:color w:val="000000"/>
          <w:sz w:val="18"/>
          <w:szCs w:val="18"/>
          <w:vertAlign w:val="superscript"/>
        </w:rPr>
        <w:t>2</w:t>
      </w:r>
      <w:r>
        <w:rPr>
          <w:rStyle w:val="apple-converted-space"/>
          <w:rFonts w:ascii="Verdana" w:hAnsi="Verdana"/>
          <w:color w:val="000000"/>
          <w:sz w:val="18"/>
          <w:szCs w:val="18"/>
        </w:rPr>
        <w:t> </w:t>
      </w:r>
      <w:r>
        <w:rPr>
          <w:rStyle w:val="apple-style-span"/>
          <w:rFonts w:ascii="Verdana" w:hAnsi="Verdana"/>
          <w:color w:val="000000"/>
          <w:sz w:val="18"/>
          <w:szCs w:val="18"/>
        </w:rPr>
        <w:t>United States Center for Disease Control and Prevention, 1997.</w:t>
      </w:r>
      <w:proofErr w:type="gramEnd"/>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3</w:t>
      </w:r>
      <w:r>
        <w:rPr>
          <w:rStyle w:val="apple-converted-space"/>
          <w:rFonts w:ascii="Verdana" w:hAnsi="Verdana"/>
          <w:color w:val="000000"/>
          <w:sz w:val="18"/>
          <w:szCs w:val="18"/>
        </w:rPr>
        <w:t> </w:t>
      </w:r>
      <w:r>
        <w:rPr>
          <w:rStyle w:val="apple-style-span"/>
          <w:rFonts w:ascii="Verdana" w:hAnsi="Verdana"/>
          <w:color w:val="000000"/>
          <w:sz w:val="18"/>
          <w:szCs w:val="18"/>
        </w:rPr>
        <w:t>Cyber Dialog, "Healthcare Industry in Transition". 1999.</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4</w:t>
      </w:r>
      <w:r>
        <w:rPr>
          <w:rStyle w:val="apple-converted-space"/>
          <w:rFonts w:ascii="Verdana" w:hAnsi="Verdana"/>
          <w:color w:val="000000"/>
          <w:sz w:val="18"/>
          <w:szCs w:val="18"/>
        </w:rPr>
        <w:t> </w:t>
      </w:r>
      <w:r>
        <w:rPr>
          <w:rStyle w:val="apple-style-span"/>
          <w:rFonts w:ascii="Verdana" w:hAnsi="Verdana"/>
          <w:color w:val="000000"/>
          <w:sz w:val="18"/>
          <w:szCs w:val="18"/>
        </w:rPr>
        <w:t>Selig Center for Economic Growth, University of Georgia, "Hispanic Buying Power by Place of Residence". 1999.</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5</w:t>
      </w:r>
      <w:r>
        <w:rPr>
          <w:rStyle w:val="apple-converted-space"/>
          <w:rFonts w:ascii="Verdana" w:hAnsi="Verdana"/>
          <w:color w:val="000000"/>
          <w:sz w:val="18"/>
          <w:szCs w:val="18"/>
        </w:rPr>
        <w:t> </w:t>
      </w:r>
      <w:r>
        <w:rPr>
          <w:rStyle w:val="apple-style-span"/>
          <w:rFonts w:ascii="Verdana" w:hAnsi="Verdana"/>
          <w:color w:val="000000"/>
          <w:sz w:val="18"/>
          <w:szCs w:val="18"/>
        </w:rPr>
        <w:t>E. Miller, M.D., Interview, Dean and CEO, Johns Hopkins. Medicine</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6</w:t>
      </w:r>
      <w:r>
        <w:rPr>
          <w:rStyle w:val="apple-converted-space"/>
          <w:rFonts w:ascii="Verdana" w:hAnsi="Verdana"/>
          <w:color w:val="000000"/>
          <w:sz w:val="18"/>
          <w:szCs w:val="18"/>
        </w:rPr>
        <w:t> </w:t>
      </w:r>
      <w:r>
        <w:rPr>
          <w:rStyle w:val="apple-style-span"/>
          <w:rFonts w:ascii="Verdana" w:hAnsi="Verdana"/>
          <w:color w:val="000000"/>
          <w:sz w:val="18"/>
          <w:szCs w:val="18"/>
        </w:rPr>
        <w:t>Cyber Dialog, "Healthcare Industry in Transition". 1999.</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7</w:t>
      </w:r>
      <w:r>
        <w:rPr>
          <w:rStyle w:val="apple-converted-space"/>
          <w:rFonts w:ascii="Verdana" w:hAnsi="Verdana"/>
          <w:color w:val="000000"/>
          <w:sz w:val="18"/>
          <w:szCs w:val="18"/>
        </w:rPr>
        <w:t> </w:t>
      </w:r>
      <w:r>
        <w:rPr>
          <w:rStyle w:val="apple-style-span"/>
          <w:rFonts w:ascii="Verdana" w:hAnsi="Verdana"/>
          <w:color w:val="000000"/>
          <w:sz w:val="18"/>
          <w:szCs w:val="18"/>
        </w:rPr>
        <w:t>Ernesto Levy, Interview, Brand Manager - Fit Brand, Procter &amp; Gamble Co.</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8</w:t>
      </w:r>
      <w:r>
        <w:rPr>
          <w:rStyle w:val="apple-converted-space"/>
          <w:rFonts w:ascii="Verdana" w:hAnsi="Verdana"/>
          <w:color w:val="000000"/>
          <w:sz w:val="18"/>
          <w:szCs w:val="18"/>
        </w:rPr>
        <w:t> </w:t>
      </w:r>
      <w:r>
        <w:rPr>
          <w:rStyle w:val="apple-style-span"/>
          <w:rFonts w:ascii="Verdana" w:hAnsi="Verdana"/>
          <w:color w:val="000000"/>
          <w:sz w:val="18"/>
          <w:szCs w:val="18"/>
        </w:rPr>
        <w:t>Based on capture rate of all Internet consumers using drkoop.com Inc.</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9</w:t>
      </w:r>
      <w:r>
        <w:rPr>
          <w:rStyle w:val="apple-converted-space"/>
          <w:rFonts w:ascii="Verdana" w:hAnsi="Verdana"/>
          <w:color w:val="000000"/>
          <w:sz w:val="18"/>
          <w:szCs w:val="18"/>
        </w:rPr>
        <w:t> </w:t>
      </w:r>
      <w:r>
        <w:rPr>
          <w:rStyle w:val="apple-style-span"/>
          <w:rFonts w:ascii="Verdana" w:hAnsi="Verdana"/>
          <w:color w:val="000000"/>
          <w:sz w:val="18"/>
          <w:szCs w:val="18"/>
        </w:rPr>
        <w:t>The Boston Consulting Group states that the price to retain an existing online customer to be $7.</w:t>
      </w:r>
      <w:r>
        <w:rPr>
          <w:rStyle w:val="apple-converted-space"/>
          <w:rFonts w:ascii="Verdana" w:hAnsi="Verdana"/>
          <w:color w:val="000000"/>
          <w:sz w:val="18"/>
          <w:szCs w:val="18"/>
        </w:rPr>
        <w:t> </w:t>
      </w:r>
      <w:proofErr w:type="gramStart"/>
      <w:r>
        <w:rPr>
          <w:rStyle w:val="apple-style-span"/>
          <w:rFonts w:ascii="Verdana" w:hAnsi="Verdana"/>
          <w:color w:val="000000"/>
          <w:sz w:val="18"/>
          <w:szCs w:val="18"/>
          <w:vertAlign w:val="superscript"/>
        </w:rPr>
        <w:t>10</w:t>
      </w:r>
      <w:r>
        <w:rPr>
          <w:rStyle w:val="apple-converted-space"/>
          <w:rFonts w:ascii="Verdana" w:hAnsi="Verdana"/>
          <w:color w:val="000000"/>
          <w:sz w:val="18"/>
          <w:szCs w:val="18"/>
        </w:rPr>
        <w:t> </w:t>
      </w:r>
      <w:r>
        <w:rPr>
          <w:rStyle w:val="apple-style-span"/>
          <w:rFonts w:ascii="Verdana" w:hAnsi="Verdana"/>
          <w:color w:val="000000"/>
          <w:sz w:val="18"/>
          <w:szCs w:val="18"/>
        </w:rPr>
        <w:t>U.S. Department of Commerce.</w:t>
      </w:r>
      <w:proofErr w:type="gramEnd"/>
      <w:r>
        <w:rPr>
          <w:rStyle w:val="apple-style-span"/>
          <w:rFonts w:ascii="Verdana" w:hAnsi="Verdana"/>
          <w:color w:val="000000"/>
          <w:sz w:val="18"/>
          <w:szCs w:val="18"/>
        </w:rPr>
        <w:t xml:space="preserve"> "Falling Through the Net: Defining the Digital Divide". July, 1999.</w:t>
      </w:r>
      <w:r>
        <w:rPr>
          <w:rStyle w:val="apple-converted-space"/>
          <w:rFonts w:ascii="Verdana" w:hAnsi="Verdana"/>
          <w:color w:val="000000"/>
          <w:sz w:val="18"/>
          <w:szCs w:val="18"/>
        </w:rPr>
        <w:t> </w:t>
      </w:r>
      <w:proofErr w:type="gramStart"/>
      <w:r>
        <w:rPr>
          <w:rStyle w:val="apple-style-span"/>
          <w:rFonts w:ascii="Verdana" w:hAnsi="Verdana"/>
          <w:color w:val="000000"/>
          <w:sz w:val="18"/>
          <w:szCs w:val="18"/>
          <w:vertAlign w:val="superscript"/>
        </w:rPr>
        <w:t>11</w:t>
      </w:r>
      <w:r>
        <w:rPr>
          <w:rStyle w:val="apple-converted-space"/>
          <w:rFonts w:ascii="Verdana" w:hAnsi="Verdana"/>
          <w:color w:val="000000"/>
          <w:sz w:val="18"/>
          <w:szCs w:val="18"/>
        </w:rPr>
        <w:t> </w:t>
      </w:r>
      <w:r>
        <w:rPr>
          <w:rStyle w:val="apple-style-span"/>
          <w:rFonts w:ascii="Verdana" w:hAnsi="Verdana"/>
          <w:color w:val="000000"/>
          <w:sz w:val="18"/>
          <w:szCs w:val="18"/>
        </w:rPr>
        <w:t>U.S. Department of Commerce.</w:t>
      </w:r>
      <w:proofErr w:type="gramEnd"/>
      <w:r>
        <w:rPr>
          <w:rStyle w:val="apple-style-span"/>
          <w:rFonts w:ascii="Verdana" w:hAnsi="Verdana"/>
          <w:color w:val="000000"/>
          <w:sz w:val="18"/>
          <w:szCs w:val="18"/>
        </w:rPr>
        <w:t xml:space="preserve"> "Falling Through the Net: Defining the Digital Divide". July, 1999.</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12</w:t>
      </w:r>
      <w:r>
        <w:rPr>
          <w:rStyle w:val="apple-converted-space"/>
          <w:rFonts w:ascii="Verdana" w:hAnsi="Verdana"/>
          <w:color w:val="000000"/>
          <w:sz w:val="18"/>
          <w:szCs w:val="18"/>
        </w:rPr>
        <w:t> </w:t>
      </w:r>
      <w:r>
        <w:rPr>
          <w:rStyle w:val="apple-style-span"/>
          <w:rFonts w:ascii="Verdana" w:hAnsi="Verdana"/>
          <w:color w:val="000000"/>
          <w:sz w:val="18"/>
          <w:szCs w:val="18"/>
        </w:rPr>
        <w:t>US Department of Commerce, "Population Projections of the United States by Age, Sex, Race and Hispanic Origin: 1995-2050, February 1996.</w:t>
      </w:r>
      <w:r>
        <w:rPr>
          <w:rStyle w:val="apple-converted-space"/>
          <w:rFonts w:ascii="Verdana" w:hAnsi="Verdana"/>
          <w:color w:val="000000"/>
          <w:sz w:val="18"/>
          <w:szCs w:val="18"/>
        </w:rPr>
        <w:t> </w:t>
      </w:r>
      <w:r>
        <w:rPr>
          <w:rStyle w:val="apple-style-span"/>
          <w:rFonts w:ascii="Verdana" w:hAnsi="Verdana"/>
          <w:color w:val="000000"/>
          <w:sz w:val="18"/>
          <w:szCs w:val="18"/>
          <w:vertAlign w:val="superscript"/>
        </w:rPr>
        <w:t>13</w:t>
      </w:r>
      <w:r>
        <w:rPr>
          <w:rStyle w:val="apple-converted-space"/>
          <w:rFonts w:ascii="Verdana" w:hAnsi="Verdana"/>
          <w:color w:val="000000"/>
          <w:sz w:val="18"/>
          <w:szCs w:val="18"/>
        </w:rPr>
        <w:t> </w:t>
      </w:r>
      <w:r>
        <w:rPr>
          <w:rStyle w:val="apple-style-span"/>
          <w:rFonts w:ascii="Verdana" w:hAnsi="Verdana"/>
          <w:color w:val="000000"/>
          <w:sz w:val="18"/>
          <w:szCs w:val="18"/>
        </w:rPr>
        <w:t>US Department of Commerce. "Falling Through the Net: Defining the Digital Divide". July, 1999</w:t>
      </w:r>
    </w:p>
    <w:sectPr w:rsidR="001019C7" w:rsidSect="00152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0CA"/>
    <w:multiLevelType w:val="multilevel"/>
    <w:tmpl w:val="EC52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860E9"/>
    <w:multiLevelType w:val="multilevel"/>
    <w:tmpl w:val="373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82499"/>
    <w:multiLevelType w:val="multilevel"/>
    <w:tmpl w:val="506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169AA"/>
    <w:multiLevelType w:val="multilevel"/>
    <w:tmpl w:val="F92C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1062A"/>
    <w:multiLevelType w:val="multilevel"/>
    <w:tmpl w:val="383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E1817"/>
    <w:multiLevelType w:val="multilevel"/>
    <w:tmpl w:val="9970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F155A"/>
    <w:multiLevelType w:val="multilevel"/>
    <w:tmpl w:val="8D70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960EF"/>
    <w:multiLevelType w:val="multilevel"/>
    <w:tmpl w:val="07C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FB55B1"/>
    <w:multiLevelType w:val="multilevel"/>
    <w:tmpl w:val="3E5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1F466A"/>
    <w:multiLevelType w:val="multilevel"/>
    <w:tmpl w:val="3C1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730C0"/>
    <w:multiLevelType w:val="multilevel"/>
    <w:tmpl w:val="CF62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C57C7"/>
    <w:multiLevelType w:val="multilevel"/>
    <w:tmpl w:val="84B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883BA0"/>
    <w:multiLevelType w:val="multilevel"/>
    <w:tmpl w:val="6F7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4914D1"/>
    <w:multiLevelType w:val="multilevel"/>
    <w:tmpl w:val="B7B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1B5214"/>
    <w:multiLevelType w:val="multilevel"/>
    <w:tmpl w:val="38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DC3A18"/>
    <w:multiLevelType w:val="multilevel"/>
    <w:tmpl w:val="F8C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50F34"/>
    <w:multiLevelType w:val="multilevel"/>
    <w:tmpl w:val="DC1C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17447"/>
    <w:multiLevelType w:val="multilevel"/>
    <w:tmpl w:val="49A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42037B"/>
    <w:multiLevelType w:val="multilevel"/>
    <w:tmpl w:val="5216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7E034B"/>
    <w:multiLevelType w:val="multilevel"/>
    <w:tmpl w:val="0D0AA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FB4DFC"/>
    <w:multiLevelType w:val="multilevel"/>
    <w:tmpl w:val="0AB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FF4444"/>
    <w:multiLevelType w:val="multilevel"/>
    <w:tmpl w:val="4C3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2B5B36"/>
    <w:multiLevelType w:val="multilevel"/>
    <w:tmpl w:val="E0DC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D244C9"/>
    <w:multiLevelType w:val="multilevel"/>
    <w:tmpl w:val="3E8C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86061B"/>
    <w:multiLevelType w:val="multilevel"/>
    <w:tmpl w:val="B30A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CD59CE"/>
    <w:multiLevelType w:val="multilevel"/>
    <w:tmpl w:val="102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8649C1"/>
    <w:multiLevelType w:val="multilevel"/>
    <w:tmpl w:val="6C8A6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FB34FF"/>
    <w:multiLevelType w:val="multilevel"/>
    <w:tmpl w:val="D4F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C02147"/>
    <w:multiLevelType w:val="multilevel"/>
    <w:tmpl w:val="9ED0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E721D6"/>
    <w:multiLevelType w:val="multilevel"/>
    <w:tmpl w:val="99609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6908FB"/>
    <w:multiLevelType w:val="multilevel"/>
    <w:tmpl w:val="992A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B44A7F"/>
    <w:multiLevelType w:val="multilevel"/>
    <w:tmpl w:val="5156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AA29FA"/>
    <w:multiLevelType w:val="multilevel"/>
    <w:tmpl w:val="208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970B81"/>
    <w:multiLevelType w:val="multilevel"/>
    <w:tmpl w:val="230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D50B57"/>
    <w:multiLevelType w:val="multilevel"/>
    <w:tmpl w:val="98AC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A659EE"/>
    <w:multiLevelType w:val="multilevel"/>
    <w:tmpl w:val="9FF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4468B0"/>
    <w:multiLevelType w:val="multilevel"/>
    <w:tmpl w:val="C5A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363630"/>
    <w:multiLevelType w:val="multilevel"/>
    <w:tmpl w:val="FED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6A76D1"/>
    <w:multiLevelType w:val="multilevel"/>
    <w:tmpl w:val="E0F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BF19A0"/>
    <w:multiLevelType w:val="multilevel"/>
    <w:tmpl w:val="7224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D97E59"/>
    <w:multiLevelType w:val="multilevel"/>
    <w:tmpl w:val="D4C05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2A6E87"/>
    <w:multiLevelType w:val="multilevel"/>
    <w:tmpl w:val="015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4461F2"/>
    <w:multiLevelType w:val="multilevel"/>
    <w:tmpl w:val="985A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2D49EB"/>
    <w:multiLevelType w:val="multilevel"/>
    <w:tmpl w:val="FC1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9C1D1C"/>
    <w:multiLevelType w:val="multilevel"/>
    <w:tmpl w:val="03C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B0780A"/>
    <w:multiLevelType w:val="multilevel"/>
    <w:tmpl w:val="D8B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C3E30"/>
    <w:multiLevelType w:val="multilevel"/>
    <w:tmpl w:val="0AA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9762BE"/>
    <w:multiLevelType w:val="multilevel"/>
    <w:tmpl w:val="ADA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1A7784"/>
    <w:multiLevelType w:val="multilevel"/>
    <w:tmpl w:val="95B0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0"/>
  </w:num>
  <w:num w:numId="3">
    <w:abstractNumId w:val="35"/>
  </w:num>
  <w:num w:numId="4">
    <w:abstractNumId w:val="44"/>
  </w:num>
  <w:num w:numId="5">
    <w:abstractNumId w:val="38"/>
  </w:num>
  <w:num w:numId="6">
    <w:abstractNumId w:val="39"/>
  </w:num>
  <w:num w:numId="7">
    <w:abstractNumId w:val="4"/>
  </w:num>
  <w:num w:numId="8">
    <w:abstractNumId w:val="9"/>
  </w:num>
  <w:num w:numId="9">
    <w:abstractNumId w:val="21"/>
  </w:num>
  <w:num w:numId="10">
    <w:abstractNumId w:val="8"/>
  </w:num>
  <w:num w:numId="11">
    <w:abstractNumId w:val="2"/>
  </w:num>
  <w:num w:numId="12">
    <w:abstractNumId w:val="42"/>
  </w:num>
  <w:num w:numId="13">
    <w:abstractNumId w:val="47"/>
  </w:num>
  <w:num w:numId="14">
    <w:abstractNumId w:val="1"/>
  </w:num>
  <w:num w:numId="15">
    <w:abstractNumId w:val="36"/>
  </w:num>
  <w:num w:numId="16">
    <w:abstractNumId w:val="24"/>
  </w:num>
  <w:num w:numId="17">
    <w:abstractNumId w:val="15"/>
  </w:num>
  <w:num w:numId="18">
    <w:abstractNumId w:val="34"/>
  </w:num>
  <w:num w:numId="19">
    <w:abstractNumId w:val="32"/>
  </w:num>
  <w:num w:numId="20">
    <w:abstractNumId w:val="41"/>
  </w:num>
  <w:num w:numId="21">
    <w:abstractNumId w:val="27"/>
  </w:num>
  <w:num w:numId="22">
    <w:abstractNumId w:val="12"/>
  </w:num>
  <w:num w:numId="23">
    <w:abstractNumId w:val="45"/>
  </w:num>
  <w:num w:numId="24">
    <w:abstractNumId w:val="19"/>
  </w:num>
  <w:num w:numId="25">
    <w:abstractNumId w:val="31"/>
  </w:num>
  <w:num w:numId="26">
    <w:abstractNumId w:val="22"/>
  </w:num>
  <w:num w:numId="27">
    <w:abstractNumId w:val="11"/>
  </w:num>
  <w:num w:numId="28">
    <w:abstractNumId w:val="5"/>
  </w:num>
  <w:num w:numId="29">
    <w:abstractNumId w:val="43"/>
  </w:num>
  <w:num w:numId="30">
    <w:abstractNumId w:val="40"/>
  </w:num>
  <w:num w:numId="31">
    <w:abstractNumId w:val="13"/>
  </w:num>
  <w:num w:numId="32">
    <w:abstractNumId w:val="0"/>
  </w:num>
  <w:num w:numId="33">
    <w:abstractNumId w:val="23"/>
  </w:num>
  <w:num w:numId="34">
    <w:abstractNumId w:val="26"/>
  </w:num>
  <w:num w:numId="35">
    <w:abstractNumId w:val="46"/>
  </w:num>
  <w:num w:numId="36">
    <w:abstractNumId w:val="18"/>
  </w:num>
  <w:num w:numId="37">
    <w:abstractNumId w:val="25"/>
  </w:num>
  <w:num w:numId="38">
    <w:abstractNumId w:val="28"/>
  </w:num>
  <w:num w:numId="39">
    <w:abstractNumId w:val="37"/>
  </w:num>
  <w:num w:numId="40">
    <w:abstractNumId w:val="29"/>
  </w:num>
  <w:num w:numId="41">
    <w:abstractNumId w:val="17"/>
  </w:num>
  <w:num w:numId="42">
    <w:abstractNumId w:val="14"/>
  </w:num>
  <w:num w:numId="43">
    <w:abstractNumId w:val="7"/>
  </w:num>
  <w:num w:numId="44">
    <w:abstractNumId w:val="33"/>
  </w:num>
  <w:num w:numId="45">
    <w:abstractNumId w:val="16"/>
  </w:num>
  <w:num w:numId="46">
    <w:abstractNumId w:val="10"/>
  </w:num>
  <w:num w:numId="47">
    <w:abstractNumId w:val="48"/>
  </w:num>
  <w:num w:numId="48">
    <w:abstractNumId w:val="3"/>
  </w:num>
  <w:num w:numId="4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D53"/>
    <w:rsid w:val="001019C7"/>
    <w:rsid w:val="00152498"/>
    <w:rsid w:val="00597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498"/>
  </w:style>
  <w:style w:type="paragraph" w:styleId="Heading1">
    <w:name w:val="heading 1"/>
    <w:basedOn w:val="Normal"/>
    <w:link w:val="Heading1Char"/>
    <w:uiPriority w:val="9"/>
    <w:qFormat/>
    <w:rsid w:val="00597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019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D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7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597D53"/>
  </w:style>
  <w:style w:type="character" w:customStyle="1" w:styleId="apple-converted-space">
    <w:name w:val="apple-converted-space"/>
    <w:basedOn w:val="DefaultParagraphFont"/>
    <w:rsid w:val="00597D53"/>
  </w:style>
  <w:style w:type="character" w:styleId="Hyperlink">
    <w:name w:val="Hyperlink"/>
    <w:basedOn w:val="DefaultParagraphFont"/>
    <w:uiPriority w:val="99"/>
    <w:semiHidden/>
    <w:unhideWhenUsed/>
    <w:rsid w:val="00597D53"/>
    <w:rPr>
      <w:color w:val="0000FF"/>
      <w:u w:val="single"/>
    </w:rPr>
  </w:style>
  <w:style w:type="paragraph" w:styleId="ListParagraph">
    <w:name w:val="List Paragraph"/>
    <w:basedOn w:val="Normal"/>
    <w:uiPriority w:val="34"/>
    <w:qFormat/>
    <w:rsid w:val="00597D53"/>
    <w:pPr>
      <w:ind w:left="720"/>
      <w:contextualSpacing/>
    </w:pPr>
  </w:style>
  <w:style w:type="character" w:customStyle="1" w:styleId="Heading4Char">
    <w:name w:val="Heading 4 Char"/>
    <w:basedOn w:val="DefaultParagraphFont"/>
    <w:link w:val="Heading4"/>
    <w:uiPriority w:val="9"/>
    <w:semiHidden/>
    <w:rsid w:val="001019C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01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9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540092">
      <w:bodyDiv w:val="1"/>
      <w:marLeft w:val="0"/>
      <w:marRight w:val="0"/>
      <w:marTop w:val="0"/>
      <w:marBottom w:val="0"/>
      <w:divBdr>
        <w:top w:val="none" w:sz="0" w:space="0" w:color="auto"/>
        <w:left w:val="none" w:sz="0" w:space="0" w:color="auto"/>
        <w:bottom w:val="none" w:sz="0" w:space="0" w:color="auto"/>
        <w:right w:val="none" w:sz="0" w:space="0" w:color="auto"/>
      </w:divBdr>
    </w:div>
    <w:div w:id="90008420">
      <w:bodyDiv w:val="1"/>
      <w:marLeft w:val="0"/>
      <w:marRight w:val="0"/>
      <w:marTop w:val="0"/>
      <w:marBottom w:val="0"/>
      <w:divBdr>
        <w:top w:val="none" w:sz="0" w:space="0" w:color="auto"/>
        <w:left w:val="none" w:sz="0" w:space="0" w:color="auto"/>
        <w:bottom w:val="none" w:sz="0" w:space="0" w:color="auto"/>
        <w:right w:val="none" w:sz="0" w:space="0" w:color="auto"/>
      </w:divBdr>
    </w:div>
    <w:div w:id="312023365">
      <w:bodyDiv w:val="1"/>
      <w:marLeft w:val="0"/>
      <w:marRight w:val="0"/>
      <w:marTop w:val="0"/>
      <w:marBottom w:val="0"/>
      <w:divBdr>
        <w:top w:val="none" w:sz="0" w:space="0" w:color="auto"/>
        <w:left w:val="none" w:sz="0" w:space="0" w:color="auto"/>
        <w:bottom w:val="none" w:sz="0" w:space="0" w:color="auto"/>
        <w:right w:val="none" w:sz="0" w:space="0" w:color="auto"/>
      </w:divBdr>
    </w:div>
    <w:div w:id="362025571">
      <w:bodyDiv w:val="1"/>
      <w:marLeft w:val="0"/>
      <w:marRight w:val="0"/>
      <w:marTop w:val="0"/>
      <w:marBottom w:val="0"/>
      <w:divBdr>
        <w:top w:val="none" w:sz="0" w:space="0" w:color="auto"/>
        <w:left w:val="none" w:sz="0" w:space="0" w:color="auto"/>
        <w:bottom w:val="none" w:sz="0" w:space="0" w:color="auto"/>
        <w:right w:val="none" w:sz="0" w:space="0" w:color="auto"/>
      </w:divBdr>
    </w:div>
    <w:div w:id="593243446">
      <w:bodyDiv w:val="1"/>
      <w:marLeft w:val="0"/>
      <w:marRight w:val="0"/>
      <w:marTop w:val="0"/>
      <w:marBottom w:val="0"/>
      <w:divBdr>
        <w:top w:val="none" w:sz="0" w:space="0" w:color="auto"/>
        <w:left w:val="none" w:sz="0" w:space="0" w:color="auto"/>
        <w:bottom w:val="none" w:sz="0" w:space="0" w:color="auto"/>
        <w:right w:val="none" w:sz="0" w:space="0" w:color="auto"/>
      </w:divBdr>
    </w:div>
    <w:div w:id="1174881649">
      <w:bodyDiv w:val="1"/>
      <w:marLeft w:val="0"/>
      <w:marRight w:val="0"/>
      <w:marTop w:val="0"/>
      <w:marBottom w:val="0"/>
      <w:divBdr>
        <w:top w:val="none" w:sz="0" w:space="0" w:color="auto"/>
        <w:left w:val="none" w:sz="0" w:space="0" w:color="auto"/>
        <w:bottom w:val="none" w:sz="0" w:space="0" w:color="auto"/>
        <w:right w:val="none" w:sz="0" w:space="0" w:color="auto"/>
      </w:divBdr>
    </w:div>
    <w:div w:id="1246186096">
      <w:bodyDiv w:val="1"/>
      <w:marLeft w:val="0"/>
      <w:marRight w:val="0"/>
      <w:marTop w:val="0"/>
      <w:marBottom w:val="0"/>
      <w:divBdr>
        <w:top w:val="none" w:sz="0" w:space="0" w:color="auto"/>
        <w:left w:val="none" w:sz="0" w:space="0" w:color="auto"/>
        <w:bottom w:val="none" w:sz="0" w:space="0" w:color="auto"/>
        <w:right w:val="none" w:sz="0" w:space="0" w:color="auto"/>
      </w:divBdr>
    </w:div>
    <w:div w:id="1280334599">
      <w:bodyDiv w:val="1"/>
      <w:marLeft w:val="0"/>
      <w:marRight w:val="0"/>
      <w:marTop w:val="0"/>
      <w:marBottom w:val="0"/>
      <w:divBdr>
        <w:top w:val="none" w:sz="0" w:space="0" w:color="auto"/>
        <w:left w:val="none" w:sz="0" w:space="0" w:color="auto"/>
        <w:bottom w:val="none" w:sz="0" w:space="0" w:color="auto"/>
        <w:right w:val="none" w:sz="0" w:space="0" w:color="auto"/>
      </w:divBdr>
    </w:div>
    <w:div w:id="1430857963">
      <w:bodyDiv w:val="1"/>
      <w:marLeft w:val="0"/>
      <w:marRight w:val="0"/>
      <w:marTop w:val="0"/>
      <w:marBottom w:val="0"/>
      <w:divBdr>
        <w:top w:val="none" w:sz="0" w:space="0" w:color="auto"/>
        <w:left w:val="none" w:sz="0" w:space="0" w:color="auto"/>
        <w:bottom w:val="none" w:sz="0" w:space="0" w:color="auto"/>
        <w:right w:val="none" w:sz="0" w:space="0" w:color="auto"/>
      </w:divBdr>
    </w:div>
    <w:div w:id="1633098734">
      <w:bodyDiv w:val="1"/>
      <w:marLeft w:val="0"/>
      <w:marRight w:val="0"/>
      <w:marTop w:val="0"/>
      <w:marBottom w:val="0"/>
      <w:divBdr>
        <w:top w:val="none" w:sz="0" w:space="0" w:color="auto"/>
        <w:left w:val="none" w:sz="0" w:space="0" w:color="auto"/>
        <w:bottom w:val="none" w:sz="0" w:space="0" w:color="auto"/>
        <w:right w:val="none" w:sz="0" w:space="0" w:color="auto"/>
      </w:divBdr>
    </w:div>
    <w:div w:id="1708531741">
      <w:bodyDiv w:val="1"/>
      <w:marLeft w:val="0"/>
      <w:marRight w:val="0"/>
      <w:marTop w:val="0"/>
      <w:marBottom w:val="0"/>
      <w:divBdr>
        <w:top w:val="none" w:sz="0" w:space="0" w:color="auto"/>
        <w:left w:val="none" w:sz="0" w:space="0" w:color="auto"/>
        <w:bottom w:val="none" w:sz="0" w:space="0" w:color="auto"/>
        <w:right w:val="none" w:sz="0" w:space="0" w:color="auto"/>
      </w:divBdr>
    </w:div>
    <w:div w:id="1739673101">
      <w:bodyDiv w:val="1"/>
      <w:marLeft w:val="0"/>
      <w:marRight w:val="0"/>
      <w:marTop w:val="0"/>
      <w:marBottom w:val="0"/>
      <w:divBdr>
        <w:top w:val="none" w:sz="0" w:space="0" w:color="auto"/>
        <w:left w:val="none" w:sz="0" w:space="0" w:color="auto"/>
        <w:bottom w:val="none" w:sz="0" w:space="0" w:color="auto"/>
        <w:right w:val="none" w:sz="0" w:space="0" w:color="auto"/>
      </w:divBdr>
    </w:div>
    <w:div w:id="1943682407">
      <w:bodyDiv w:val="1"/>
      <w:marLeft w:val="0"/>
      <w:marRight w:val="0"/>
      <w:marTop w:val="0"/>
      <w:marBottom w:val="0"/>
      <w:divBdr>
        <w:top w:val="none" w:sz="0" w:space="0" w:color="auto"/>
        <w:left w:val="none" w:sz="0" w:space="0" w:color="auto"/>
        <w:bottom w:val="none" w:sz="0" w:space="0" w:color="auto"/>
        <w:right w:val="none" w:sz="0" w:space="0" w:color="auto"/>
      </w:divBdr>
    </w:div>
    <w:div w:id="1998990698">
      <w:bodyDiv w:val="1"/>
      <w:marLeft w:val="0"/>
      <w:marRight w:val="0"/>
      <w:marTop w:val="0"/>
      <w:marBottom w:val="0"/>
      <w:divBdr>
        <w:top w:val="none" w:sz="0" w:space="0" w:color="auto"/>
        <w:left w:val="none" w:sz="0" w:space="0" w:color="auto"/>
        <w:bottom w:val="none" w:sz="0" w:space="0" w:color="auto"/>
        <w:right w:val="none" w:sz="0" w:space="0" w:color="auto"/>
      </w:divBdr>
    </w:div>
    <w:div w:id="2065792570">
      <w:bodyDiv w:val="1"/>
      <w:marLeft w:val="0"/>
      <w:marRight w:val="0"/>
      <w:marTop w:val="0"/>
      <w:marBottom w:val="0"/>
      <w:divBdr>
        <w:top w:val="none" w:sz="0" w:space="0" w:color="auto"/>
        <w:left w:val="none" w:sz="0" w:space="0" w:color="auto"/>
        <w:bottom w:val="none" w:sz="0" w:space="0" w:color="auto"/>
        <w:right w:val="none" w:sz="0" w:space="0" w:color="auto"/>
      </w:divBdr>
    </w:div>
    <w:div w:id="21463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plans.org/sana/sana0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sinessplans.org/sana/sana02.html"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plans.org/sana/sana01.html" TargetMode="External"/><Relationship Id="rId11" Type="http://schemas.openxmlformats.org/officeDocument/2006/relationships/hyperlink" Target="http://www.businessplans.org/sana/sana06.html" TargetMode="External"/><Relationship Id="rId5" Type="http://schemas.openxmlformats.org/officeDocument/2006/relationships/hyperlink" Target="http://www.businessplans.org/sana/sana00.html" TargetMode="External"/><Relationship Id="rId10" Type="http://schemas.openxmlformats.org/officeDocument/2006/relationships/hyperlink" Target="http://www.businessplans.org/sana/sana05.html" TargetMode="External"/><Relationship Id="rId4" Type="http://schemas.openxmlformats.org/officeDocument/2006/relationships/webSettings" Target="webSettings.xml"/><Relationship Id="rId9" Type="http://schemas.openxmlformats.org/officeDocument/2006/relationships/hyperlink" Target="http://www.businessplans.org/sana/sana0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25</Pages>
  <Words>8439</Words>
  <Characters>48104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cp:revision>
  <dcterms:created xsi:type="dcterms:W3CDTF">2010-03-03T15:59:00Z</dcterms:created>
  <dcterms:modified xsi:type="dcterms:W3CDTF">2010-03-03T16:21:00Z</dcterms:modified>
</cp:coreProperties>
</file>