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{{ title }}</w:t>
      </w:r>
    </w:p>
    <w:p>
      <w:pPr>
        <w:pStyle w:val="Subtitle"/>
        <w:spacing w:lineRule="auto" w:line="276"/>
        <w:jc w:val="center"/>
        <w:rPr/>
      </w:pPr>
      <w:r>
        <w:rPr/>
        <w:t>{{ date }} ~ Version #{{ version }}</w:t>
      </w:r>
    </w:p>
    <w:p>
      <w:pPr>
        <w:pStyle w:val="LOnormal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</w:r>
    </w:p>
    <w:p>
      <w:pPr>
        <w:pStyle w:val="LOnormal1"/>
        <w:rPr/>
      </w:pPr>
      <w:r>
        <w:rPr/>
        <w:t>{{r markdowntext }}</w:t>
      </w:r>
    </w:p>
    <w:p>
      <w:pPr>
        <w:pStyle w:val="Heading1"/>
        <w:rPr>
          <w:b w:val="false"/>
          <w:b w:val="false"/>
          <w:i w:val="false"/>
          <w:i w:val="false"/>
          <w:color w:val="000000"/>
          <w:sz w:val="22"/>
          <w:szCs w:val="22"/>
        </w:rPr>
      </w:pPr>
      <w:r>
        <w:rPr/>
        <w:t>Appendix: Glossary of Terms</w:t>
      </w:r>
    </w:p>
    <w:p>
      <w:pPr>
        <w:pStyle w:val="LOnormal"/>
        <w:rPr>
          <w:b w:val="false"/>
          <w:b w:val="false"/>
          <w:i w:val="false"/>
          <w:i w:val="false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9"/>
        <w:gridCol w:w="4680"/>
      </w:tblGrid>
      <w:tr>
        <w:trPr>
          <w:tblHeader w:val="true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suppressLineNumbers/>
              <w:spacing w:before="0" w:after="200"/>
              <w:ind w:left="86" w:right="0" w:hanging="0"/>
              <w:jc w:val="left"/>
              <w:rPr/>
            </w:pPr>
            <w:r>
              <w:rPr/>
              <w:t>Term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widowControl w:val="false"/>
              <w:suppressLineNumbers/>
              <w:spacing w:before="0" w:after="200"/>
              <w:ind w:left="86" w:right="0" w:hanging="0"/>
              <w:jc w:val="left"/>
              <w:rPr/>
            </w:pPr>
            <w:r>
              <w:rPr/>
              <w:t>Definition</w:t>
            </w:r>
          </w:p>
        </w:tc>
      </w:tr>
      <w:tr>
        <w:trPr/>
        <w:tc>
          <w:tcPr>
            <w:tcW w:w="93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ind w:left="115" w:right="0" w:hanging="0"/>
              <w:jc w:val="left"/>
              <w:rPr/>
            </w:pPr>
            <w:r>
              <w:rPr/>
              <w:t>{%tr for term in terms %}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ind w:left="115" w:right="0" w:hanging="0"/>
              <w:jc w:val="left"/>
              <w:rPr/>
            </w:pPr>
            <w:r>
              <w:rPr/>
              <w:t>{{ term.term }}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ind w:left="115" w:right="0" w:hanging="0"/>
              <w:jc w:val="left"/>
              <w:rPr/>
            </w:pPr>
            <w:r>
              <w:rPr/>
              <w:t>{{ term.definition }}</w:t>
            </w:r>
          </w:p>
        </w:tc>
      </w:tr>
      <w:tr>
        <w:trPr/>
        <w:tc>
          <w:tcPr>
            <w:tcW w:w="93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ind w:left="115" w:right="0" w:hanging="0"/>
              <w:jc w:val="left"/>
              <w:rPr/>
            </w:pPr>
            <w:r>
              <w:rPr/>
              <w:t>{%tr endfor %}</w:t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p>
      <w:pPr>
        <w:pStyle w:val="LOnormal"/>
        <w:spacing w:lineRule="auto" w:line="276"/>
        <w:rPr/>
      </w:pPr>
      <w:r>
        <w:rPr/>
      </w:r>
    </w:p>
    <w:p>
      <w:pPr>
        <w:pStyle w:val="LOnormal"/>
        <w:spacing w:lineRule="auto" w:line="276"/>
        <w:jc w:val="center"/>
        <w:rPr>
          <w:b/>
          <w:b/>
          <w:i/>
          <w:i/>
          <w:sz w:val="48"/>
          <w:szCs w:val="48"/>
        </w:rPr>
      </w:pPr>
      <w:r>
        <w:rPr>
          <w:b/>
          <w:i/>
          <w:sz w:val="48"/>
          <w:szCs w:val="48"/>
        </w:rPr>
      </w:r>
    </w:p>
    <w:p>
      <w:pPr>
        <w:pStyle w:val="TextBody"/>
        <w:spacing w:before="312" w:after="14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1505" cy="762000"/>
            <wp:effectExtent l="0" t="0" r="0" b="0"/>
            <wp:wrapSquare wrapText="largest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95" b="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ora Medium" w:cs="Lora Medium" w:ascii="Lora Medium" w:hAnsi="Lora Medium"/>
          <w:b/>
          <w:i/>
          <w:sz w:val="20"/>
          <w:szCs w:val="20"/>
        </w:rPr>
        <w:t xml:space="preserve">   </w:t>
      </w:r>
      <w:r>
        <w:rPr>
          <w:rFonts w:eastAsia="Lora Medium" w:cs="Lora Medium" w:ascii="Lora Medium" w:hAnsi="Lora Medium"/>
          <w:b/>
          <w:i/>
          <w:sz w:val="28"/>
          <w:szCs w:val="28"/>
        </w:rPr>
        <w:t>Act. Infer. Serve.</w:t>
      </w:r>
    </w:p>
    <w:p>
      <w:pPr>
        <w:pStyle w:val="TextBody"/>
        <w:spacing w:before="312" w:after="140"/>
        <w:rPr>
          <w:rFonts w:ascii="Lora Medium" w:hAnsi="Lora Medium" w:eastAsia="Lora Medium" w:cs="Lora Medium"/>
        </w:rPr>
      </w:pPr>
      <w:r>
        <w:rPr>
          <w:rFonts w:eastAsia="Lora Medium" w:cs="Lora Medium" w:ascii="Lora Medium" w:hAnsi="Lora Medium"/>
          <w:sz w:val="20"/>
          <w:szCs w:val="20"/>
        </w:rPr>
        <w:t xml:space="preserve">   </w:t>
      </w:r>
      <w:r>
        <w:rPr>
          <w:rFonts w:eastAsia="Lora Medium" w:cs="Lora Medium" w:ascii="Lora Medium" w:hAnsi="Lora Medium"/>
          <w:sz w:val="20"/>
          <w:szCs w:val="20"/>
        </w:rPr>
        <w:t>Act to connect with The Institute by</w:t>
      </w:r>
      <w:r>
        <w:rPr>
          <w:rFonts w:eastAsia="Lora Medium" w:cs="Lora Medium" w:ascii="Lora Medium" w:hAnsi="Lora Medium"/>
          <w:sz w:val="22"/>
          <w:szCs w:val="22"/>
        </w:rPr>
        <w:t xml:space="preserve"> </w:t>
      </w:r>
      <w:hyperlink r:id="rId3">
        <w:r>
          <w:rPr>
            <w:rFonts w:eastAsia="Lora Medium" w:cs="Lora Medium" w:ascii="Lora Medium" w:hAnsi="Lora Medium"/>
            <w:sz w:val="20"/>
            <w:szCs w:val="20"/>
            <w:u w:val="single"/>
          </w:rPr>
          <w:t>web</w:t>
        </w:r>
      </w:hyperlink>
      <w:r>
        <w:rPr>
          <w:rFonts w:eastAsia="Lora Medium" w:cs="Lora Medium" w:ascii="Lora Medium" w:hAnsi="Lora Medium"/>
          <w:sz w:val="20"/>
          <w:szCs w:val="20"/>
        </w:rPr>
        <w:t xml:space="preserve">, </w:t>
      </w:r>
      <w:hyperlink r:id="rId4">
        <w:r>
          <w:rPr>
            <w:rFonts w:eastAsia="Lora Medium" w:cs="Lora Medium" w:ascii="Lora Medium" w:hAnsi="Lora Medium"/>
            <w:sz w:val="20"/>
            <w:szCs w:val="20"/>
            <w:u w:val="single"/>
          </w:rPr>
          <w:t>email</w:t>
        </w:r>
      </w:hyperlink>
      <w:r>
        <w:rPr/>
        <w:t xml:space="preserve">, </w:t>
      </w:r>
      <w:hyperlink r:id="rId5">
        <w:r>
          <w:rPr>
            <w:rFonts w:eastAsia="Lora Medium" w:cs="Lora Medium" w:ascii="Lora Medium" w:hAnsi="Lora Medium"/>
            <w:sz w:val="20"/>
            <w:szCs w:val="20"/>
            <w:u w:val="single"/>
          </w:rPr>
          <w:t>YouTube</w:t>
        </w:r>
      </w:hyperlink>
      <w:r>
        <w:rPr>
          <w:rFonts w:eastAsia="Lora Medium" w:cs="Lora Medium" w:ascii="Lora Medium" w:hAnsi="Lora Medium"/>
          <w:sz w:val="20"/>
          <w:szCs w:val="20"/>
        </w:rPr>
        <w:t xml:space="preserve">, </w:t>
      </w:r>
      <w:hyperlink r:id="rId6">
        <w:r>
          <w:rPr>
            <w:rFonts w:eastAsia="Lora Medium" w:cs="Lora Medium" w:ascii="Lora Medium" w:hAnsi="Lora Medium"/>
            <w:sz w:val="20"/>
            <w:szCs w:val="20"/>
            <w:u w:val="single"/>
          </w:rPr>
          <w:t>Discord</w:t>
        </w:r>
      </w:hyperlink>
      <w:r>
        <w:rPr>
          <w:rFonts w:eastAsia="Lora Medium" w:cs="Lora Medium" w:ascii="Lora Medium" w:hAnsi="Lora Medium"/>
          <w:sz w:val="20"/>
          <w:szCs w:val="20"/>
        </w:rPr>
        <w:t xml:space="preserve">, or </w:t>
      </w:r>
      <w:hyperlink r:id="rId7">
        <w:r>
          <w:rPr>
            <w:rFonts w:eastAsia="Lora Medium" w:cs="Lora Medium" w:ascii="Lora Medium" w:hAnsi="Lora Medium"/>
            <w:sz w:val="20"/>
            <w:szCs w:val="20"/>
            <w:u w:val="single"/>
          </w:rPr>
          <w:t>LinkedIn</w:t>
        </w:r>
      </w:hyperlink>
      <w:r>
        <w:rPr>
          <w:rFonts w:eastAsia="Lora Medium" w:cs="Lora Medium" w:ascii="Lora Medium" w:hAnsi="Lora Medium"/>
        </w:rPr>
        <w:t>.</w:t>
      </w:r>
    </w:p>
    <w:sectPr>
      <w:headerReference w:type="default" r:id="rId8"/>
      <w:footerReference w:type="default" r:id="rId9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ora Medium">
    <w:charset w:val="01"/>
    <w:family w:val="swiss"/>
    <w:pitch w:val="variable"/>
  </w:font>
  <w:font w:name="Lor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ora">
    <w:charset w:val="01"/>
    <w:family w:val="roman"/>
    <w:pitch w:val="variable"/>
  </w:font>
  <w:font w:name="Lora Medium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before="0" w:after="200"/>
      <w:jc w:val="left"/>
      <w:rPr>
        <w:rFonts w:ascii="Lora Medium" w:hAnsi="Lora Medium" w:eastAsia="Lora Medium" w:cs="Lora Medium"/>
        <w:sz w:val="30"/>
        <w:szCs w:val="30"/>
      </w:rPr>
    </w:pPr>
    <w:r>
      <w:rPr>
        <w:rFonts w:eastAsia="Lora Medium" w:cs="Lora Medium" w:ascii="Lora Medium" w:hAnsi="Lora Medium"/>
      </w:rPr>
      <w:t xml:space="preserve">         </w:t>
    </w:r>
    <w:r>
      <w:drawing>
        <wp:anchor behindDoc="0" distT="114300" distB="114300" distL="114300" distR="11430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10795</wp:posOffset>
          </wp:positionV>
          <wp:extent cx="238125" cy="280670"/>
          <wp:effectExtent l="0" t="0" r="0" b="0"/>
          <wp:wrapSquare wrapText="bothSides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8125" cy="280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>{{ title }} {{ doi }} Version #{{ version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before="0" w:after="200"/>
      <w:rPr>
        <w:rFonts w:ascii="Arial" w:hAnsi="Arial" w:eastAsia="Arial" w:cs="Arial"/>
      </w:rPr>
    </w:pPr>
    <w:r>
      <w:rPr>
        <w:rFonts w:eastAsia="Arial" w:cs="Arial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200"/>
      <w:jc w:val="both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76" w:before="400" w:after="120"/>
      <w:jc w:val="center"/>
    </w:pPr>
    <w:rPr>
      <w:rFonts w:ascii="Lora Medium" w:hAnsi="Lora Medium" w:eastAsia="Lora Medium" w:cs="Lora Medium"/>
      <w:sz w:val="44"/>
      <w:szCs w:val="44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rFonts w:ascii="Lora Medium" w:hAnsi="Lora Medium" w:eastAsia="Lora Medium" w:cs="Lora Medium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rFonts w:ascii="Lora" w:hAnsi="Lora" w:eastAsia="Lora" w:cs="Lora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40" w:before="0" w:after="200"/>
      <w:jc w:val="both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76" w:before="0" w:after="60"/>
      <w:jc w:val="center"/>
    </w:pPr>
    <w:rPr>
      <w:rFonts w:ascii="Lora" w:hAnsi="Lora" w:eastAsia="Lora" w:cs="Lora"/>
      <w:b/>
      <w:sz w:val="60"/>
      <w:szCs w:val="60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Lora" w:hAnsi="Lora" w:eastAsia="Lora" w:cs="Lora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  <w:ind w:left="115" w:right="0" w:hanging="0"/>
      <w:jc w:val="left"/>
    </w:pPr>
    <w:rPr>
      <w:rFonts w:ascii="Arial" w:hAnsi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paragraph" w:styleId="TableHeading">
    <w:name w:val="Table Heading"/>
    <w:basedOn w:val="TableContents"/>
    <w:qFormat/>
    <w:pPr>
      <w:suppressLineNumbers/>
      <w:ind w:left="86" w:right="0" w:hanging="0"/>
      <w:jc w:val="left"/>
    </w:pPr>
    <w:rPr>
      <w:rFonts w:ascii="Arial" w:hAnsi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paragraph" w:styleId="LOnormal1">
    <w:name w:val="LO-normal1"/>
    <w:basedOn w:val="LO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activeinference.org/" TargetMode="External"/><Relationship Id="rId4" Type="http://schemas.openxmlformats.org/officeDocument/2006/relationships/hyperlink" Target="mailto:Blanket@ActiveInference.Institute" TargetMode="External"/><Relationship Id="rId5" Type="http://schemas.openxmlformats.org/officeDocument/2006/relationships/hyperlink" Target="https://www.youtube.com/c/ActiveInference/videos" TargetMode="External"/><Relationship Id="rId6" Type="http://schemas.openxmlformats.org/officeDocument/2006/relationships/hyperlink" Target="https://discord.gg/8VNKNp4jtx" TargetMode="External"/><Relationship Id="rId7" Type="http://schemas.openxmlformats.org/officeDocument/2006/relationships/hyperlink" Target="https://www.linkedin.com/company/active-inference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LibreOffice/7.3.7.2$Linux_X86_64 LibreOffice_project/30$Build-2</Application>
  <AppVersion>15.0000</AppVersion>
  <Pages>1</Pages>
  <Words>61</Words>
  <Characters>274</Characters>
  <CharactersWithSpaces>338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2023-12-16T11:51:52Z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