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Organizational Systems — Module 05: Action — Discussion Questions</w:t>
      </w:r>
    </w:p>
    <w:p>
      <w:r>
        <w:t>20 unique questions on strategic execution, policy selection, and exploitation-exploration.</w:t>
      </w:r>
    </w:p>
    <w:p>
      <w:r>
        <w:t>Explain the distinction between "active inference" (changing the world) and "perceptual inference" (changing beliefs). Provide two organizational examples of each.</w:t>
      </w:r>
    </w:p>
    <w:p>
      <w:r>
        <w:t>Why does Active Inference frame organization action as "making the world match predictions" rather than "responding to events"? What practical difference does this framing create?</w:t>
      </w:r>
    </w:p>
    <w:p>
      <w:r>
        <w:t>Amazon's development of AWS illustrates the transition from epistemic action (exploration) to pragmatic action (exploitation). Identify another company that made this transition successfully, and one that failed to — explain why.</w:t>
      </w:r>
    </w:p>
    <w:p>
      <w:r>
        <w:t>Expected free energy combines pragmatic value and epistemic value. When should an organization prioritize epistemic value (learning) over pragmatic value (goal achievement)?</w:t>
      </w:r>
    </w:p>
    <w:p>
      <w:r>
        <w:t>Most execution failures are attributed to "poor execution." Reframe three common execution failures as inference failures — what specific model or sensing errors were at play?</w:t>
      </w:r>
    </w:p>
    <w:p>
      <w:r>
        <w:t>How does the exploitation-exploration trade-off manifest differently in a technology company versus a regulated utility? What determines the optimal balance?</w:t>
      </w:r>
    </w:p>
    <w:p>
      <w:r>
        <w:t>Why is "pure exploitation" (only doing what has worked before) risky in rapidly changing environments? Frame your answer using the Active Inference concept of model fragility.</w:t>
      </w:r>
    </w:p>
    <w:p>
      <w:r>
        <w:t>How does an organization's time horizon affect its policy selection? Compare the action patterns of a venture-funded startup (18-month runway) versus an endowed university (infinite time horizon).</w:t>
      </w:r>
    </w:p>
    <w:p>
      <w:r>
        <w:t>What role does organizational hierarchy play in policy selection? Do frontline employees select policies differently from executives? Should they?</w:t>
      </w:r>
    </w:p>
    <w:p>
      <w:r>
        <w:t>When does "strategic patience" (continuing a strategy despite poor short-term results) reflect good inference versus the sunk cost trap?</w:t>
      </w:r>
    </w:p>
    <w:p>
      <w:r>
        <w:t>Classify your organization's current strategic initiatives into pragmatic (exploitation) and epistemic (exploration). Is the portfolio balanced? What would you change?</w:t>
      </w:r>
    </w:p>
    <w:p>
      <w:r>
        <w:t>Describe a recent strategic action your organization took. Was it primarily pragmatic or epistemic? What was the expected free energy calculation (even if it was done intuitively)?</w:t>
      </w:r>
    </w:p>
    <w:p>
      <w:r>
        <w:t>Your organization has identified three possible strategies for entering a new market. Evaluate each using the pragmatic value + epistemic value framework from the module. Which would you select, and why?</w:t>
      </w:r>
    </w:p>
    <w:p>
      <w:r>
        <w:t>Your competitor just made a bold strategic move. Your organization is debating whether to respond immediately or wait for more information. Frame this choice as a trade-off between pragmatic and epistemic action.</w:t>
      </w:r>
    </w:p>
    <w:p>
      <w:r>
        <w:t>Design an "epistemic portfolio" for your organization — a set of small experiments specifically designed to reduce strategic uncertainty. Budget: $500K and 6 months.</w:t>
      </w:r>
    </w:p>
    <w:p>
      <w:r>
        <w:t>Your organization has a culture of "analysis paralysis" — extensive planning with little action. Using the Active Inference framework, diagnose the cause and propose structural changes that would shift the balance toward action.</w:t>
      </w:r>
    </w:p>
    <w:p>
      <w:r>
        <w:t>Remote work created a natural experiment — organizations were forced to act under extreme uncertainty. Describe how your organization's action patterns changed during the COVID-19 transition. What was learned?</w:t>
      </w:r>
    </w:p>
    <w:p>
      <w:r>
        <w:t>How does the concept of "active inference" change how you think about marketing? Is a marketing campaign primarily a pragmatic action (influencing customers) or an epistemic action (learning about customer responses)?</w:t>
      </w:r>
    </w:p>
    <w:p>
      <w:r>
        <w:t>Organizations often separate "strategy" (deciding what to do) from "execution" (doing it). Using the Active Inference framework, explain why this separation can be harmful and what would replace it.</w:t>
      </w:r>
    </w:p>
    <w:p>
      <w:r>
        <w:t>In your experience, what is the most common reason organizations fail to act despite having clear strategic direction? Is it uncertainty, coordination failure, cultural resistance, or something else?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