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Phenomenology and Predictive Processing</w:t>
      </w:r>
    </w:p>
    <w:p>
      <w:r>
        <w:t>Course : Active Inference 401 | Unit : Philosophical Foundations | Audience : Advanced undergraduates / graduate students</w:t>
      </w:r>
    </w:p>
    <w:p>
      <w:r>
        <w:t>Learning Objectives</w:t>
      </w:r>
    </w:p>
    <w:p>
      <w:r>
        <w:t>Connect Active Inference to the phenomenological tradition (Husserl, Heidegger, Merleau-Ponty).  Analyze the transparency and opacity of perceptual inference — when we "see through" our models vs. when prediction errors break through.  Evaluate the debate between direct realism and indirect realism through the lens of predictive processing.   Key Concepts</w:t>
      </w:r>
    </w:p>
    <w:p>
      <w:r>
        <w:t>1. Phenomenology Meets Predictive Processing</w:t>
      </w:r>
    </w:p>
    <w:p>
      <w:r>
        <w:t>The phenomenological tradition investigates the structure of experience from the first-person perspective — exactly what predictive processing claims to formalize:</w:t>
      </w:r>
    </w:p>
    <w:p>
      <w:r>
        <w:t>Husserl's Intentionality → Generative Models : Husserl argued all consciousness is "of" something — it has intentional content directed at objects. Active Inference formalizes this: the generative model's predictions constitute the intentional content of experience. To perceive a cup is to run a generative model predicting cup-like observations.</w:t>
      </w:r>
    </w:p>
    <w:p>
      <w:r>
        <w:t>Heidegger's Ready-to-Hand → Transparent Inference : Heidegger distinguished between Zuhandenheit (ready-to-hand, unreflective engagement) and Vorhandenheit (present-at-hand, reflective inspection). This maps onto:</w:t>
      </w:r>
    </w:p>
    <w:p>
      <w:r>
        <w:t>Ready-to-hand = low prediction error, transparent inference — the model works seamlessly  Present-at-hand = high prediction error, opaque inference — the model breaks down, and objects become salient   Merleau-Ponty's Embodied Perception → Active Inference : Merleau-Ponty insisted perception is fundamentally embodied — we perceive through our bodies. Active Inference agrees: the generative model includes a body model, and perception is inseparable from the motor system (active inference = perception + action).</w:t>
      </w:r>
    </w:p>
    <w:p>
      <w:r>
        <w:t>2. Transparency and Opacity</w:t>
      </w:r>
    </w:p>
    <w:p>
      <w:r>
        <w:t>The phenomenological distinction between transparent and opaque experience maps onto prediction error dynamics:</w:t>
      </w:r>
    </w:p>
    <w:p>
      <w:r>
        <w:t>Transparent experience (most of the time): Low prediction errors → the model runs smoothly → we experience the world , not the model. We see objects, not neural activity. This is the "transparency thesis" — consciousness is transparent to itself.</w:t>
      </w:r>
    </w:p>
    <w:p>
      <w:r>
        <w:t>Opaque experience (breakdowns, surprises): High prediction errors → model failures become salient → we shift from worldly engagement to reflective awareness. The hammer breaks, and suddenly we notice the hammer (Heidegger). The word is misspelled, and suddenly we see the text (hermeneutic breakdown).</w:t>
      </w:r>
    </w:p>
    <w:p>
      <w:r>
        <w:t>3. Direct vs. Indirect Realism</w:t>
      </w:r>
    </w:p>
    <w:p>
      <w:r>
        <w:t>Direct realism : We perceive the world itself, not internal representations. Indirect realism : We perceive internal representations (models, ideas) that mediate our access to the world.</w:t>
      </w:r>
    </w:p>
    <w:p>
      <w:r>
        <w:t>Active Inference occupies a complex position:</w:t>
      </w:r>
    </w:p>
    <w:p>
      <w:r>
        <w:t>It's structurally indirect : We only ever access the world through our generative model  It's functionally direct : When the model works well (low prediction error), experience is of the world, not of the model  This has been called enacted directness or cybernetic realism — direct access is achieved through successful modeling   4. The Phenomenology of Prediction Error</w:t>
      </w:r>
    </w:p>
    <w:p>
      <w:r>
        <w:t>Prediction errors aren't just computational signals — they have phenomenological character:</w:t>
      </w:r>
    </w:p>
    <w:p>
      <w:r>
        <w:t>Surprise — the subjective feel of violated expectations  Curiosity — the drive to resolve uncertainty (epistemic value)  Anxiety — the experience of high, unresolvable precision-weighted prediction errors  Awe — massive positive prediction error that reconfigures the model   Seth (2021) argues that even basic emotional valence can be understood as interoceptive prediction errors — feelings are literally the brain's predictions about the body.</w:t>
      </w:r>
    </w:p>
    <w:p>
      <w:r>
        <w:t>5. The Illusion Problem</w:t>
      </w:r>
    </w:p>
    <w:p>
      <w:r>
        <w:t>If perception is controlled hallucination (top-down prediction), how do we distinguish veridical perception from illusion? Active Inference's answer: we don't have a "view from nowhere" — we only have better or worse models. Illusions are models that generate temporarily low free energy but fail at larger scales or longer timescales.</w:t>
      </w:r>
    </w:p>
    <w:p>
      <w:r>
        <w:t>6. Gibson's Ecological Optics and Active Inference</w:t>
      </w:r>
    </w:p>
    <w:p>
      <w:r>
        <w:t>The Gibsonian tradition offers a complementary perspective that Active Inference synthesizes:</w:t>
      </w:r>
    </w:p>
    <w:p>
      <w:r>
        <w:t>Direct perception revisited : Gibson argued that information in the optic array is sufficient for perception — no internal models needed. Active Inference reframes this: when the generative model is highly attuned to ecological regularities (well-calibrated through evolution and learning), inference becomes so rapid and effortless that it approximates direct pickup. "Direct perception" is the limit case of efficient predictive processing.</w:t>
      </w:r>
    </w:p>
    <w:p>
      <w:r>
        <w:t>Optic flow and affordances : Gibson's discovery that optic flow specifies self-motion is naturally captured by Active Inference — the generative model predicts specific patterns of optic flow given proprioceptive predictions about movement. Violations of expected optic flow (as in vection illusions) produce proprioceptive prediction errors that can induce postural corrections.</w:t>
      </w:r>
    </w:p>
    <w:p>
      <w:r>
        <w:t>Ecological constraints on generative models : The structure of the environment constrains what generative models evolve and develop. This is why perception works: the model matches the world not by accident but because it was shaped by the world through phylogeny and ontogeny.</w:t>
      </w:r>
    </w:p>
    <w:p>
      <w:r>
        <w:t>7. Cultural Shaping of Perception</w:t>
      </w:r>
    </w:p>
    <w:p>
      <w:r>
        <w:t>Perception is not culture-free — shared generative models shape what communities predict:</w:t>
      </w:r>
    </w:p>
    <w:p>
      <w:r>
        <w:t>Linguistic relativity and color : The Sapir-Whorf hypothesis receives partial support from studies showing that categorical color boundaries (e.g., Russian "siniy"/"goluboy" for dark/light blue) modulate perceptual discrimination. Active Inference: language provides additional precision for prediction errors that cross linguistic category boundaries, enhancing perceptual sensitivity at category edges.</w:t>
      </w:r>
    </w:p>
    <w:p>
      <w:r>
        <w:t>Musical enculturation : Listeners enculturated to Western tonal music generate strong predictions for tonal resolutions (V→I) but not for unfamiliar tonal systems (Javanese gamelan scales). The MMN (prediction error) for harmonic violations is stronger for culturally familiar sequences — demonstrating that the generative model's hierarchical prior expectations are culturally shaped.</w:t>
      </w:r>
    </w:p>
    <w:p>
      <w:r>
        <w:t>Cross-Track Connection — Neuroscientific Frontiers (Module 03) : The oscillatory correlates of culturally shaped perception can be measured directly: alpha suppression (precision enhancement) occurs for culturally familiar categories, while gamma responses (prediction errors) are stronger for violations of culturally learned statistical regularities.</w:t>
      </w:r>
    </w:p>
    <w:p>
      <w:r>
        <w:t>Summary</w:t>
      </w:r>
    </w:p>
    <w:p>
      <w:r>
        <w:t>Phenomenological traditions anticipated key insights of predictive processing — intentionality as generative modeling, ready-to-hand as transparent inference, embodiment as sensorimotor coupling. Gibson's ecological optics is synthesized rather than opposed: direct perception is the limit case of efficient prediction. Active Inference offers a "cybernetic realism" between direct and indirect realism, where directness is functionally achieved through successful prediction. Cultural and linguistic factors shape the generative model's priors, demonstrating that perception is irreducibly social.</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