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Renormalization Group and Scale-Free Active Inference</w:t>
      </w:r>
    </w:p>
    <w:p>
      <w:r>
        <w:t>Learning Goal: Apply RG concepts to Active Inference at multiple scales, analyzing coarse-graining, criticality, and multi-scale organization.</w:t>
      </w:r>
    </w:p>
    <w:p>
      <w:r>
        <w:t>Part 1: Multi-Scale Markov Blanket Identification</w:t>
      </w:r>
    </w:p>
    <w:p>
      <w:r>
        <w:t>Exercise : For the human body, identify the Markov blanket at each organizational scale:</w:t>
      </w:r>
    </w:p>
    <w:p>
      <w:r>
        <w:t>Scale  System  External States  Sensory States  Active States  Internal States      Molecular  Single protein  Solvent molecules, ligands  Binding sites, allosteric sites  Conformational changes, enzymatic activity  Intramolecular dynamics    Cellular  Neuron  Extracellular environment  Receptors, ion channels, synaptic inputs  Axon terminals, neurotransmitter release  Intracellular signaling, gene expression    Circuit  Cortical column  Other columns, subcortical input  Input layer neurons (L4)  Output layer neurons (L5/6)  Internal processing layers (L2/3)    Organ  Brain  Body, environment  Sensory nerves  Motor nerves, endocrine  Cortical and subcortical processing    Organism  Person  Physical/social environment  Sense organs (eyes, ears)  Muscles, voice, hands  Brain, viscera    Social  Family  Other families, institutions  Communication received  Communication sent, actions  Shared beliefs, family dynamics     Write a 200-word analysis: At which scale does the Markov blanket identification become most controversial? Why?</w:t>
      </w:r>
    </w:p>
    <w:p>
      <w:r>
        <w:t>Write your response here  Part 2: Coarse-Graining Exercise</w:t>
      </w:r>
    </w:p>
    <w:p>
      <w:r>
        <w:t>Learning Goal: Perform a conceptual RG transformation on a neural system.</w:t>
      </w:r>
    </w:p>
    <w:p>
      <w:r>
        <w:t>Exercise : Consider a network of 100 spiking neurons. Perform two levels of coarse-graining:</w:t>
      </w:r>
    </w:p>
    <w:p>
      <w:r>
        <w:t>Level 0 (Microscopic) : 100 individual neurons with spiking dynamics</w:t>
      </w:r>
    </w:p>
    <w:p>
      <w:r>
        <w:t>States: individual membrane potentials V₁, V₂, ..., V₁₀₀  Interactions: synaptic weights w_{ij}   Level 1 (Mesoscopic) : Group into 10 neural populations of 10 neurons each</w:t>
      </w:r>
    </w:p>
    <w:p>
      <w:r>
        <w:t>States: mean firing rates r₁, r₂, ..., r₁₀  Effective interactions: population coupling J_{IJ} = some function of {w_{ij}}   Level 2 (Macroscopic) : Group into 2 brain regions of 5 populations each</w:t>
      </w:r>
    </w:p>
    <w:p>
      <w:r>
        <w:t>States: regional activity levels R₁, R₂  Effective interaction: inter-regional coupling   At each level: (a) What information is lost? (b) What information is preserved? (c) Does the generative model structure (A, B matrices) change form?</w:t>
      </w:r>
    </w:p>
    <w:p>
      <w:r>
        <w:t>Write your response here  Part 3: Criticality Analysis</w:t>
      </w:r>
    </w:p>
    <w:p>
      <w:r>
        <w:t>Learning Goal: Evaluate the evidence for neural criticality.</w:t>
      </w:r>
    </w:p>
    <w:p>
      <w:r>
        <w:t>Exercise : Evaluate the following evidence for brain criticality:</w:t>
      </w:r>
    </w:p>
    <w:p>
      <w:r>
        <w:t>Evidence  Finding  Supports Criticality?  Alternative Explanation      Neural avalanches  Power-law size distribution with exponent ~3/2  Yes — matches critical Ising model  Could be subcritical with weak correlations    1/f noise  Power spectrum ~1/f across broad frequency range  Yes — scale invariance  Could result from multiple uncorrelated processes    Long-range correlations  fMRI shows correlations across distant brain regions  Yes — divergent correlation length  Could reflect anatomical connectivity    Maximal dynamic range  Neural systems at criticality respond to widest range of input intensities  Yes — optimal sensitivity  Could be selected for without criticality    Information capacity  Criticality maximizes mutual information between input and output  Yes — optimal coding  Other mechanisms achieve good coding     Write a 300-word assessment: Is the brain at criticality, near criticality, or is this a misleading framework?</w:t>
      </w:r>
    </w:p>
    <w:p>
      <w:r>
        <w:t>Write your response here  Part 4: Society as Active Inference</w:t>
      </w:r>
    </w:p>
    <w:p>
      <w:r>
        <w:t>Learning Goal: Apply scale-free Active Inference to social systems.</w:t>
      </w:r>
    </w:p>
    <w:p>
      <w:r>
        <w:t>Exercise : Model a political election as Active Inference at the social scale:</w:t>
      </w:r>
    </w:p>
    <w:p>
      <w:r>
        <w:t>Social generative model : What is the "shared model" of a political party? (Beliefs about the economy, society, threats, opportunities)  Social prediction errors : What events generate prediction errors in the social model? (Unexpected economic data, scandals, crises)  Social active inference : How does the party act to minimize free energy? (Policy proposals = active states; media = sensory management)  Social learning : How does the party's model update after an election loss?  Echo chambers as precision traps : How do echo chambers function as excessive precision on prior beliefs, preventing model updating?   Write your response here  Part 5: Reflection</w:t>
      </w:r>
    </w:p>
    <w:p>
      <w:r>
        <w:t>In 300 words, reflect: The scale-free claim of Active Inference — that the same principles apply from molecules to societies — is either the framework's greatest strength or its greatest weakness. If it applies to everything, does it predict anything? Compare this to other "universal" frameworks (thermodynamics, natural selection, information theory). Are they similarly general, and are they similarly useful?</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